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C1329" w14:textId="325F455B" w:rsidR="00131048" w:rsidRPr="00392931" w:rsidRDefault="00746AE1" w:rsidP="00131048">
      <w:pPr>
        <w:jc w:val="center"/>
        <w:rPr>
          <w:lang w:val="en-GB"/>
        </w:rPr>
      </w:pPr>
      <w:r w:rsidRPr="00392931">
        <w:rPr>
          <w:lang w:val="en-GB"/>
        </w:rPr>
        <w:t xml:space="preserve"> </w:t>
      </w:r>
      <w:r w:rsidR="00FF4567" w:rsidRPr="00392931">
        <w:rPr>
          <w:noProof/>
          <w:lang w:val="en-GB"/>
        </w:rPr>
        <w:drawing>
          <wp:inline distT="0" distB="0" distL="0" distR="0" wp14:anchorId="7698FDFE" wp14:editId="2EB9C3F1">
            <wp:extent cx="1042039" cy="1260000"/>
            <wp:effectExtent l="0" t="0" r="5715" b="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2039" cy="1260000"/>
                    </a:xfrm>
                    <a:prstGeom prst="rect">
                      <a:avLst/>
                    </a:prstGeom>
                    <a:noFill/>
                    <a:ln>
                      <a:noFill/>
                    </a:ln>
                  </pic:spPr>
                </pic:pic>
              </a:graphicData>
            </a:graphic>
          </wp:inline>
        </w:drawing>
      </w:r>
    </w:p>
    <w:p w14:paraId="2302123C" w14:textId="1EB24DF3" w:rsidR="00F459CD" w:rsidRPr="00392931" w:rsidRDefault="00F11C48" w:rsidP="0079455C">
      <w:pPr>
        <w:jc w:val="center"/>
        <w:rPr>
          <w:color w:val="808080" w:themeColor="background1" w:themeShade="80"/>
          <w:sz w:val="56"/>
          <w:szCs w:val="56"/>
          <w:lang w:val="en-GB"/>
        </w:rPr>
      </w:pPr>
      <w:r w:rsidRPr="00392931">
        <w:rPr>
          <w:color w:val="808080" w:themeColor="background1" w:themeShade="80"/>
          <w:sz w:val="56"/>
          <w:szCs w:val="56"/>
          <w:lang w:val="en-GB"/>
        </w:rPr>
        <w:t>A</w:t>
      </w:r>
      <w:r w:rsidR="00FF2F11" w:rsidRPr="00392931">
        <w:rPr>
          <w:color w:val="808080" w:themeColor="background1" w:themeShade="80"/>
          <w:sz w:val="56"/>
          <w:szCs w:val="56"/>
          <w:lang w:val="en-GB"/>
        </w:rPr>
        <w:t xml:space="preserve">CCESSIBILITY FOR </w:t>
      </w:r>
      <w:r w:rsidR="00AA2ADB" w:rsidRPr="00392931">
        <w:rPr>
          <w:color w:val="808080" w:themeColor="background1" w:themeShade="80"/>
          <w:sz w:val="56"/>
          <w:szCs w:val="56"/>
          <w:lang w:val="en-GB"/>
        </w:rPr>
        <w:t>PEOPLE WITH DISABILITIES</w:t>
      </w:r>
      <w:r w:rsidRPr="00392931">
        <w:rPr>
          <w:color w:val="808080" w:themeColor="background1" w:themeShade="80"/>
          <w:sz w:val="56"/>
          <w:szCs w:val="56"/>
          <w:lang w:val="en-GB"/>
        </w:rPr>
        <w:t xml:space="preserve"> </w:t>
      </w:r>
    </w:p>
    <w:p w14:paraId="217CD3F2" w14:textId="5D171E5F" w:rsidR="00CB3287" w:rsidRPr="00392931" w:rsidRDefault="00CB3287" w:rsidP="0079455C">
      <w:pPr>
        <w:jc w:val="center"/>
        <w:rPr>
          <w:color w:val="808080" w:themeColor="background1" w:themeShade="80"/>
          <w:sz w:val="56"/>
          <w:szCs w:val="56"/>
          <w:lang w:val="en-GB"/>
        </w:rPr>
      </w:pPr>
      <w:r w:rsidRPr="00392931">
        <w:rPr>
          <w:color w:val="808080" w:themeColor="background1" w:themeShade="80"/>
          <w:sz w:val="56"/>
          <w:szCs w:val="56"/>
          <w:lang w:val="en-GB"/>
        </w:rPr>
        <w:t xml:space="preserve">Basic </w:t>
      </w:r>
      <w:r w:rsidR="00BC1477" w:rsidRPr="00392931">
        <w:rPr>
          <w:color w:val="808080" w:themeColor="background1" w:themeShade="80"/>
          <w:sz w:val="56"/>
          <w:szCs w:val="56"/>
          <w:lang w:val="en-GB"/>
        </w:rPr>
        <w:t>C</w:t>
      </w:r>
      <w:r w:rsidRPr="00392931">
        <w:rPr>
          <w:color w:val="808080" w:themeColor="background1" w:themeShade="80"/>
          <w:sz w:val="56"/>
          <w:szCs w:val="56"/>
          <w:lang w:val="en-GB"/>
        </w:rPr>
        <w:t>riteria</w:t>
      </w:r>
    </w:p>
    <w:p w14:paraId="38B456D4" w14:textId="7B9E20D3" w:rsidR="004B5565" w:rsidRPr="00392931" w:rsidRDefault="001F397D" w:rsidP="0079455C">
      <w:pPr>
        <w:jc w:val="center"/>
        <w:rPr>
          <w:sz w:val="36"/>
          <w:szCs w:val="36"/>
          <w:lang w:val="en-GB"/>
        </w:rPr>
      </w:pPr>
      <w:r w:rsidRPr="00392931">
        <w:rPr>
          <w:sz w:val="36"/>
          <w:szCs w:val="36"/>
          <w:lang w:val="en-GB"/>
        </w:rPr>
        <w:t>SELF-ASSESSMENT</w:t>
      </w:r>
      <w:r w:rsidR="00876552" w:rsidRPr="00392931">
        <w:rPr>
          <w:sz w:val="36"/>
          <w:szCs w:val="36"/>
          <w:lang w:val="en-GB"/>
        </w:rPr>
        <w:t xml:space="preserve"> WITH GUID</w:t>
      </w:r>
      <w:r w:rsidR="0059798C" w:rsidRPr="00392931">
        <w:rPr>
          <w:sz w:val="36"/>
          <w:szCs w:val="36"/>
          <w:lang w:val="en-GB"/>
        </w:rPr>
        <w:t>ELIN</w:t>
      </w:r>
      <w:r w:rsidR="00F11C48" w:rsidRPr="00392931">
        <w:rPr>
          <w:sz w:val="36"/>
          <w:szCs w:val="36"/>
          <w:lang w:val="en-GB"/>
        </w:rPr>
        <w:t>ES</w:t>
      </w:r>
    </w:p>
    <w:p w14:paraId="4241E364" w14:textId="318EDD55" w:rsidR="003071D6" w:rsidRPr="00392931" w:rsidRDefault="00876552" w:rsidP="0079455C">
      <w:pPr>
        <w:jc w:val="center"/>
        <w:rPr>
          <w:sz w:val="36"/>
          <w:szCs w:val="36"/>
          <w:lang w:val="en-GB"/>
        </w:rPr>
      </w:pPr>
      <w:r w:rsidRPr="00392931">
        <w:rPr>
          <w:sz w:val="36"/>
          <w:szCs w:val="36"/>
          <w:lang w:val="en-GB"/>
        </w:rPr>
        <w:t>F</w:t>
      </w:r>
      <w:r w:rsidR="00A12186" w:rsidRPr="00392931">
        <w:rPr>
          <w:sz w:val="36"/>
          <w:szCs w:val="36"/>
          <w:lang w:val="en-GB"/>
        </w:rPr>
        <w:t xml:space="preserve">or </w:t>
      </w:r>
      <w:r w:rsidR="00CC1A2A" w:rsidRPr="00392931">
        <w:rPr>
          <w:sz w:val="36"/>
          <w:szCs w:val="36"/>
          <w:lang w:val="en-GB"/>
        </w:rPr>
        <w:t>t</w:t>
      </w:r>
      <w:r w:rsidR="00A12186" w:rsidRPr="00392931">
        <w:rPr>
          <w:sz w:val="36"/>
          <w:szCs w:val="36"/>
          <w:lang w:val="en-GB"/>
        </w:rPr>
        <w:t xml:space="preserve">ourism </w:t>
      </w:r>
      <w:r w:rsidR="00CC1A2A" w:rsidRPr="00392931">
        <w:rPr>
          <w:sz w:val="36"/>
          <w:szCs w:val="36"/>
          <w:lang w:val="en-GB"/>
        </w:rPr>
        <w:t>c</w:t>
      </w:r>
      <w:r w:rsidR="00A12186" w:rsidRPr="00392931">
        <w:rPr>
          <w:sz w:val="36"/>
          <w:szCs w:val="36"/>
          <w:lang w:val="en-GB"/>
        </w:rPr>
        <w:t>ompanies</w:t>
      </w:r>
    </w:p>
    <w:p w14:paraId="3E4B5540" w14:textId="6B3D13DF" w:rsidR="007B5AB8" w:rsidRPr="00392931" w:rsidRDefault="00E72C65" w:rsidP="00292E68">
      <w:pPr>
        <w:jc w:val="center"/>
        <w:rPr>
          <w:sz w:val="36"/>
          <w:szCs w:val="36"/>
          <w:lang w:val="en-GB"/>
        </w:rPr>
      </w:pPr>
      <w:r w:rsidRPr="00392931">
        <w:rPr>
          <w:sz w:val="36"/>
          <w:szCs w:val="36"/>
          <w:lang w:val="en-GB"/>
        </w:rPr>
        <w:t>Edition 1.1.</w:t>
      </w:r>
      <w:r w:rsidR="00A12186" w:rsidRPr="00392931">
        <w:rPr>
          <w:sz w:val="36"/>
          <w:szCs w:val="36"/>
          <w:lang w:val="en-GB"/>
        </w:rPr>
        <w:t xml:space="preserve"> 2022</w:t>
      </w:r>
    </w:p>
    <w:p w14:paraId="0AF860B9" w14:textId="77777777" w:rsidR="00E26ACB" w:rsidRPr="00392931" w:rsidRDefault="00E26ACB" w:rsidP="00292E68">
      <w:pPr>
        <w:ind w:right="95"/>
        <w:rPr>
          <w:rFonts w:ascii="Calibri" w:eastAsia="Times New Roman" w:hAnsi="Calibri" w:cs="Times New Roman"/>
          <w:b/>
          <w:bCs/>
          <w:sz w:val="24"/>
          <w:szCs w:val="24"/>
          <w:lang w:val="en-GB"/>
        </w:rPr>
      </w:pPr>
    </w:p>
    <w:p w14:paraId="353BC0A7" w14:textId="77777777" w:rsidR="00E555DD" w:rsidRPr="00392931" w:rsidRDefault="00E555DD" w:rsidP="00D52A12">
      <w:pPr>
        <w:rPr>
          <w:rFonts w:ascii="Calibri" w:eastAsia="Times New Roman" w:hAnsi="Calibri" w:cs="Times New Roman"/>
          <w:b/>
          <w:bCs/>
          <w:sz w:val="24"/>
          <w:szCs w:val="24"/>
          <w:lang w:val="en-GB"/>
        </w:rPr>
      </w:pPr>
    </w:p>
    <w:p w14:paraId="78152932" w14:textId="576ABF5A" w:rsidR="009565DA" w:rsidRPr="00392931" w:rsidRDefault="00BE5D6C" w:rsidP="0079455C">
      <w:pPr>
        <w:jc w:val="center"/>
        <w:rPr>
          <w:rFonts w:ascii="Calibri" w:eastAsia="Times New Roman" w:hAnsi="Calibri" w:cs="Times New Roman"/>
          <w:b/>
          <w:bCs/>
          <w:sz w:val="24"/>
          <w:szCs w:val="24"/>
          <w:lang w:val="en-GB"/>
        </w:rPr>
      </w:pPr>
      <w:r w:rsidRPr="00392931">
        <w:rPr>
          <w:noProof/>
          <w:lang w:val="en-GB"/>
        </w:rPr>
        <w:drawing>
          <wp:inline distT="0" distB="0" distL="0" distR="0" wp14:anchorId="4B5494FE" wp14:editId="06E4B71C">
            <wp:extent cx="87820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782050" cy="809625"/>
                    </a:xfrm>
                    <a:prstGeom prst="rect">
                      <a:avLst/>
                    </a:prstGeom>
                  </pic:spPr>
                </pic:pic>
              </a:graphicData>
            </a:graphic>
          </wp:inline>
        </w:drawing>
      </w:r>
    </w:p>
    <w:sdt>
      <w:sdtPr>
        <w:rPr>
          <w:rFonts w:asciiTheme="minorHAnsi" w:eastAsiaTheme="minorEastAsia" w:hAnsiTheme="minorHAnsi" w:cstheme="minorBidi"/>
          <w:color w:val="auto"/>
          <w:sz w:val="22"/>
          <w:szCs w:val="22"/>
          <w:lang w:val="en-GB" w:eastAsia="is-IS"/>
        </w:rPr>
        <w:id w:val="104390831"/>
        <w:docPartObj>
          <w:docPartGallery w:val="Table of Contents"/>
          <w:docPartUnique/>
        </w:docPartObj>
      </w:sdtPr>
      <w:sdtEndPr>
        <w:rPr>
          <w:b/>
          <w:bCs/>
          <w:noProof/>
        </w:rPr>
      </w:sdtEndPr>
      <w:sdtContent>
        <w:p w14:paraId="32D96504" w14:textId="62612526" w:rsidR="00330811" w:rsidRPr="00392931" w:rsidRDefault="00330811" w:rsidP="00E26ACB">
          <w:pPr>
            <w:pStyle w:val="TOCHeading"/>
            <w:rPr>
              <w:rFonts w:asciiTheme="minorHAnsi" w:hAnsiTheme="minorHAnsi" w:cstheme="minorHAnsi"/>
              <w:color w:val="auto"/>
              <w:lang w:val="en-GB"/>
            </w:rPr>
          </w:pPr>
          <w:r w:rsidRPr="00392931">
            <w:rPr>
              <w:rFonts w:asciiTheme="minorHAnsi" w:hAnsiTheme="minorHAnsi" w:cstheme="minorHAnsi"/>
              <w:color w:val="auto"/>
              <w:lang w:val="en-GB"/>
            </w:rPr>
            <w:t>Efnisyfirlit</w:t>
          </w:r>
        </w:p>
        <w:p w14:paraId="11420DA3" w14:textId="77777777" w:rsidR="00330811" w:rsidRPr="00392931" w:rsidRDefault="00330811" w:rsidP="00330811">
          <w:pPr>
            <w:rPr>
              <w:rFonts w:cstheme="minorHAnsi"/>
              <w:sz w:val="28"/>
              <w:szCs w:val="28"/>
              <w:lang w:val="en-GB" w:eastAsia="en-US"/>
            </w:rPr>
          </w:pPr>
        </w:p>
        <w:p w14:paraId="00E384B7" w14:textId="0C29F01A" w:rsidR="00243AC2" w:rsidRPr="00392931" w:rsidRDefault="00330811">
          <w:pPr>
            <w:pStyle w:val="TOC1"/>
            <w:tabs>
              <w:tab w:val="right" w:leader="dot" w:pos="13948"/>
            </w:tabs>
            <w:rPr>
              <w:noProof/>
              <w:sz w:val="28"/>
              <w:szCs w:val="28"/>
              <w:lang w:val="en-GB"/>
            </w:rPr>
          </w:pPr>
          <w:r w:rsidRPr="00392931">
            <w:rPr>
              <w:rFonts w:cstheme="minorHAnsi"/>
              <w:sz w:val="28"/>
              <w:szCs w:val="28"/>
              <w:lang w:val="en-GB"/>
            </w:rPr>
            <w:fldChar w:fldCharType="begin"/>
          </w:r>
          <w:r w:rsidRPr="00392931">
            <w:rPr>
              <w:rFonts w:cstheme="minorHAnsi"/>
              <w:sz w:val="28"/>
              <w:szCs w:val="28"/>
              <w:lang w:val="en-GB"/>
            </w:rPr>
            <w:instrText xml:space="preserve"> TOC \o "1-3" \h \z \u </w:instrText>
          </w:r>
          <w:r w:rsidRPr="00392931">
            <w:rPr>
              <w:rFonts w:cstheme="minorHAnsi"/>
              <w:sz w:val="28"/>
              <w:szCs w:val="28"/>
              <w:lang w:val="en-GB"/>
            </w:rPr>
            <w:fldChar w:fldCharType="separate"/>
          </w:r>
          <w:hyperlink w:anchor="_Toc117764876" w:history="1">
            <w:r w:rsidR="00243AC2" w:rsidRPr="00392931">
              <w:rPr>
                <w:rStyle w:val="Hyperlink"/>
                <w:rFonts w:cstheme="minorHAnsi"/>
                <w:b/>
                <w:i/>
                <w:noProof/>
                <w:sz w:val="28"/>
                <w:szCs w:val="28"/>
                <w:lang w:val="en-GB"/>
              </w:rPr>
              <w:t xml:space="preserve">1.  </w:t>
            </w:r>
            <w:r w:rsidR="001636B2" w:rsidRPr="00392931">
              <w:rPr>
                <w:rStyle w:val="Hyperlink"/>
                <w:rFonts w:cstheme="minorHAnsi"/>
                <w:b/>
                <w:i/>
                <w:noProof/>
                <w:sz w:val="28"/>
                <w:szCs w:val="28"/>
                <w:lang w:val="en-GB"/>
              </w:rPr>
              <w:t>Operations and HR</w:t>
            </w:r>
            <w:r w:rsidR="00243AC2" w:rsidRPr="00392931">
              <w:rPr>
                <w:noProof/>
                <w:webHidden/>
                <w:sz w:val="28"/>
                <w:szCs w:val="28"/>
                <w:lang w:val="en-GB"/>
              </w:rPr>
              <w:tab/>
            </w:r>
            <w:r w:rsidR="00243AC2" w:rsidRPr="00392931">
              <w:rPr>
                <w:noProof/>
                <w:webHidden/>
                <w:sz w:val="28"/>
                <w:szCs w:val="28"/>
                <w:lang w:val="en-GB"/>
              </w:rPr>
              <w:fldChar w:fldCharType="begin"/>
            </w:r>
            <w:r w:rsidR="00243AC2" w:rsidRPr="00392931">
              <w:rPr>
                <w:noProof/>
                <w:webHidden/>
                <w:sz w:val="28"/>
                <w:szCs w:val="28"/>
                <w:lang w:val="en-GB"/>
              </w:rPr>
              <w:instrText xml:space="preserve"> PAGEREF _Toc117764876 \h </w:instrText>
            </w:r>
            <w:r w:rsidR="00243AC2" w:rsidRPr="00392931">
              <w:rPr>
                <w:noProof/>
                <w:webHidden/>
                <w:sz w:val="28"/>
                <w:szCs w:val="28"/>
                <w:lang w:val="en-GB"/>
              </w:rPr>
            </w:r>
            <w:r w:rsidR="00243AC2" w:rsidRPr="00392931">
              <w:rPr>
                <w:noProof/>
                <w:webHidden/>
                <w:sz w:val="28"/>
                <w:szCs w:val="28"/>
                <w:lang w:val="en-GB"/>
              </w:rPr>
              <w:fldChar w:fldCharType="separate"/>
            </w:r>
            <w:r w:rsidR="00243AC2" w:rsidRPr="00392931">
              <w:rPr>
                <w:noProof/>
                <w:webHidden/>
                <w:sz w:val="28"/>
                <w:szCs w:val="28"/>
                <w:lang w:val="en-GB"/>
              </w:rPr>
              <w:t>3</w:t>
            </w:r>
            <w:r w:rsidR="00243AC2" w:rsidRPr="00392931">
              <w:rPr>
                <w:noProof/>
                <w:webHidden/>
                <w:sz w:val="28"/>
                <w:szCs w:val="28"/>
                <w:lang w:val="en-GB"/>
              </w:rPr>
              <w:fldChar w:fldCharType="end"/>
            </w:r>
          </w:hyperlink>
        </w:p>
        <w:p w14:paraId="3367135C" w14:textId="1B120472" w:rsidR="00243AC2" w:rsidRPr="00392931" w:rsidRDefault="00000000">
          <w:pPr>
            <w:pStyle w:val="TOC1"/>
            <w:tabs>
              <w:tab w:val="right" w:leader="dot" w:pos="13948"/>
            </w:tabs>
            <w:rPr>
              <w:noProof/>
              <w:sz w:val="28"/>
              <w:szCs w:val="28"/>
              <w:lang w:val="en-GB"/>
            </w:rPr>
          </w:pPr>
          <w:hyperlink w:anchor="_Toc117764877" w:history="1">
            <w:r w:rsidR="00243AC2" w:rsidRPr="00392931">
              <w:rPr>
                <w:rStyle w:val="Hyperlink"/>
                <w:rFonts w:cstheme="minorHAnsi"/>
                <w:b/>
                <w:i/>
                <w:noProof/>
                <w:sz w:val="28"/>
                <w:szCs w:val="28"/>
                <w:lang w:val="en-GB"/>
              </w:rPr>
              <w:t xml:space="preserve">2. </w:t>
            </w:r>
            <w:r w:rsidR="001636B2" w:rsidRPr="00392931">
              <w:rPr>
                <w:rStyle w:val="Hyperlink"/>
                <w:rFonts w:cstheme="minorHAnsi"/>
                <w:b/>
                <w:i/>
                <w:noProof/>
                <w:sz w:val="28"/>
                <w:szCs w:val="28"/>
                <w:lang w:val="en-GB"/>
              </w:rPr>
              <w:t>Surroundings and parking</w:t>
            </w:r>
            <w:r w:rsidR="00243AC2" w:rsidRPr="00392931">
              <w:rPr>
                <w:noProof/>
                <w:webHidden/>
                <w:sz w:val="28"/>
                <w:szCs w:val="28"/>
                <w:lang w:val="en-GB"/>
              </w:rPr>
              <w:tab/>
            </w:r>
            <w:r w:rsidR="00243AC2" w:rsidRPr="00392931">
              <w:rPr>
                <w:noProof/>
                <w:webHidden/>
                <w:sz w:val="28"/>
                <w:szCs w:val="28"/>
                <w:lang w:val="en-GB"/>
              </w:rPr>
              <w:fldChar w:fldCharType="begin"/>
            </w:r>
            <w:r w:rsidR="00243AC2" w:rsidRPr="00392931">
              <w:rPr>
                <w:noProof/>
                <w:webHidden/>
                <w:sz w:val="28"/>
                <w:szCs w:val="28"/>
                <w:lang w:val="en-GB"/>
              </w:rPr>
              <w:instrText xml:space="preserve"> PAGEREF _Toc117764877 \h </w:instrText>
            </w:r>
            <w:r w:rsidR="00243AC2" w:rsidRPr="00392931">
              <w:rPr>
                <w:noProof/>
                <w:webHidden/>
                <w:sz w:val="28"/>
                <w:szCs w:val="28"/>
                <w:lang w:val="en-GB"/>
              </w:rPr>
            </w:r>
            <w:r w:rsidR="00243AC2" w:rsidRPr="00392931">
              <w:rPr>
                <w:noProof/>
                <w:webHidden/>
                <w:sz w:val="28"/>
                <w:szCs w:val="28"/>
                <w:lang w:val="en-GB"/>
              </w:rPr>
              <w:fldChar w:fldCharType="separate"/>
            </w:r>
            <w:r w:rsidR="00243AC2" w:rsidRPr="00392931">
              <w:rPr>
                <w:noProof/>
                <w:webHidden/>
                <w:sz w:val="28"/>
                <w:szCs w:val="28"/>
                <w:lang w:val="en-GB"/>
              </w:rPr>
              <w:t>6</w:t>
            </w:r>
            <w:r w:rsidR="00243AC2" w:rsidRPr="00392931">
              <w:rPr>
                <w:noProof/>
                <w:webHidden/>
                <w:sz w:val="28"/>
                <w:szCs w:val="28"/>
                <w:lang w:val="en-GB"/>
              </w:rPr>
              <w:fldChar w:fldCharType="end"/>
            </w:r>
          </w:hyperlink>
        </w:p>
        <w:p w14:paraId="145E70B7" w14:textId="2BDDEFD4" w:rsidR="00243AC2" w:rsidRPr="00392931" w:rsidRDefault="00000000">
          <w:pPr>
            <w:pStyle w:val="TOC1"/>
            <w:tabs>
              <w:tab w:val="right" w:leader="dot" w:pos="13948"/>
            </w:tabs>
            <w:rPr>
              <w:noProof/>
              <w:sz w:val="28"/>
              <w:szCs w:val="28"/>
              <w:lang w:val="en-GB"/>
            </w:rPr>
          </w:pPr>
          <w:hyperlink w:anchor="_Toc117764878" w:history="1">
            <w:r w:rsidR="00243AC2" w:rsidRPr="00392931">
              <w:rPr>
                <w:rStyle w:val="Hyperlink"/>
                <w:rFonts w:cstheme="minorHAnsi"/>
                <w:b/>
                <w:i/>
                <w:noProof/>
                <w:sz w:val="28"/>
                <w:szCs w:val="28"/>
                <w:lang w:val="en-GB"/>
              </w:rPr>
              <w:t xml:space="preserve">3. </w:t>
            </w:r>
            <w:r w:rsidR="001636B2" w:rsidRPr="00392931">
              <w:rPr>
                <w:rStyle w:val="Hyperlink"/>
                <w:rFonts w:cstheme="minorHAnsi"/>
                <w:b/>
                <w:i/>
                <w:noProof/>
                <w:sz w:val="28"/>
                <w:szCs w:val="28"/>
                <w:lang w:val="en-GB"/>
              </w:rPr>
              <w:t>Entrance and foyer</w:t>
            </w:r>
            <w:r w:rsidR="00243AC2" w:rsidRPr="00392931">
              <w:rPr>
                <w:noProof/>
                <w:webHidden/>
                <w:sz w:val="28"/>
                <w:szCs w:val="28"/>
                <w:lang w:val="en-GB"/>
              </w:rPr>
              <w:tab/>
            </w:r>
            <w:r w:rsidR="00243AC2" w:rsidRPr="00392931">
              <w:rPr>
                <w:noProof/>
                <w:webHidden/>
                <w:sz w:val="28"/>
                <w:szCs w:val="28"/>
                <w:lang w:val="en-GB"/>
              </w:rPr>
              <w:fldChar w:fldCharType="begin"/>
            </w:r>
            <w:r w:rsidR="00243AC2" w:rsidRPr="00392931">
              <w:rPr>
                <w:noProof/>
                <w:webHidden/>
                <w:sz w:val="28"/>
                <w:szCs w:val="28"/>
                <w:lang w:val="en-GB"/>
              </w:rPr>
              <w:instrText xml:space="preserve"> PAGEREF _Toc117764878 \h </w:instrText>
            </w:r>
            <w:r w:rsidR="00243AC2" w:rsidRPr="00392931">
              <w:rPr>
                <w:noProof/>
                <w:webHidden/>
                <w:sz w:val="28"/>
                <w:szCs w:val="28"/>
                <w:lang w:val="en-GB"/>
              </w:rPr>
            </w:r>
            <w:r w:rsidR="00243AC2" w:rsidRPr="00392931">
              <w:rPr>
                <w:noProof/>
                <w:webHidden/>
                <w:sz w:val="28"/>
                <w:szCs w:val="28"/>
                <w:lang w:val="en-GB"/>
              </w:rPr>
              <w:fldChar w:fldCharType="separate"/>
            </w:r>
            <w:r w:rsidR="00243AC2" w:rsidRPr="00392931">
              <w:rPr>
                <w:noProof/>
                <w:webHidden/>
                <w:sz w:val="28"/>
                <w:szCs w:val="28"/>
                <w:lang w:val="en-GB"/>
              </w:rPr>
              <w:t>8</w:t>
            </w:r>
            <w:r w:rsidR="00243AC2" w:rsidRPr="00392931">
              <w:rPr>
                <w:noProof/>
                <w:webHidden/>
                <w:sz w:val="28"/>
                <w:szCs w:val="28"/>
                <w:lang w:val="en-GB"/>
              </w:rPr>
              <w:fldChar w:fldCharType="end"/>
            </w:r>
          </w:hyperlink>
        </w:p>
        <w:p w14:paraId="0616D59E" w14:textId="53EA04C0" w:rsidR="00243AC2" w:rsidRPr="00392931" w:rsidRDefault="00000000">
          <w:pPr>
            <w:pStyle w:val="TOC1"/>
            <w:tabs>
              <w:tab w:val="right" w:leader="dot" w:pos="13948"/>
            </w:tabs>
            <w:rPr>
              <w:noProof/>
              <w:sz w:val="28"/>
              <w:szCs w:val="28"/>
              <w:lang w:val="en-GB"/>
            </w:rPr>
          </w:pPr>
          <w:hyperlink w:anchor="_Toc117764879" w:history="1">
            <w:r w:rsidR="00243AC2" w:rsidRPr="00392931">
              <w:rPr>
                <w:rStyle w:val="Hyperlink"/>
                <w:rFonts w:cstheme="minorHAnsi"/>
                <w:b/>
                <w:i/>
                <w:noProof/>
                <w:sz w:val="28"/>
                <w:szCs w:val="28"/>
                <w:lang w:val="en-GB"/>
              </w:rPr>
              <w:t xml:space="preserve">4. </w:t>
            </w:r>
            <w:r w:rsidR="001636B2" w:rsidRPr="00392931">
              <w:rPr>
                <w:rStyle w:val="Hyperlink"/>
                <w:rFonts w:cstheme="minorHAnsi"/>
                <w:b/>
                <w:i/>
                <w:noProof/>
                <w:sz w:val="28"/>
                <w:szCs w:val="28"/>
                <w:lang w:val="en-GB"/>
              </w:rPr>
              <w:t>Reception desks and dining tables</w:t>
            </w:r>
            <w:r w:rsidR="00243AC2" w:rsidRPr="00392931">
              <w:rPr>
                <w:noProof/>
                <w:webHidden/>
                <w:sz w:val="28"/>
                <w:szCs w:val="28"/>
                <w:lang w:val="en-GB"/>
              </w:rPr>
              <w:tab/>
            </w:r>
            <w:r w:rsidR="00243AC2" w:rsidRPr="00392931">
              <w:rPr>
                <w:noProof/>
                <w:webHidden/>
                <w:sz w:val="28"/>
                <w:szCs w:val="28"/>
                <w:lang w:val="en-GB"/>
              </w:rPr>
              <w:fldChar w:fldCharType="begin"/>
            </w:r>
            <w:r w:rsidR="00243AC2" w:rsidRPr="00392931">
              <w:rPr>
                <w:noProof/>
                <w:webHidden/>
                <w:sz w:val="28"/>
                <w:szCs w:val="28"/>
                <w:lang w:val="en-GB"/>
              </w:rPr>
              <w:instrText xml:space="preserve"> PAGEREF _Toc117764879 \h </w:instrText>
            </w:r>
            <w:r w:rsidR="00243AC2" w:rsidRPr="00392931">
              <w:rPr>
                <w:noProof/>
                <w:webHidden/>
                <w:sz w:val="28"/>
                <w:szCs w:val="28"/>
                <w:lang w:val="en-GB"/>
              </w:rPr>
            </w:r>
            <w:r w:rsidR="00243AC2" w:rsidRPr="00392931">
              <w:rPr>
                <w:noProof/>
                <w:webHidden/>
                <w:sz w:val="28"/>
                <w:szCs w:val="28"/>
                <w:lang w:val="en-GB"/>
              </w:rPr>
              <w:fldChar w:fldCharType="separate"/>
            </w:r>
            <w:r w:rsidR="00243AC2" w:rsidRPr="00392931">
              <w:rPr>
                <w:noProof/>
                <w:webHidden/>
                <w:sz w:val="28"/>
                <w:szCs w:val="28"/>
                <w:lang w:val="en-GB"/>
              </w:rPr>
              <w:t>10</w:t>
            </w:r>
            <w:r w:rsidR="00243AC2" w:rsidRPr="00392931">
              <w:rPr>
                <w:noProof/>
                <w:webHidden/>
                <w:sz w:val="28"/>
                <w:szCs w:val="28"/>
                <w:lang w:val="en-GB"/>
              </w:rPr>
              <w:fldChar w:fldCharType="end"/>
            </w:r>
          </w:hyperlink>
        </w:p>
        <w:p w14:paraId="350DC1EA" w14:textId="273AD9C7" w:rsidR="00243AC2" w:rsidRPr="00392931" w:rsidRDefault="00000000">
          <w:pPr>
            <w:pStyle w:val="TOC1"/>
            <w:tabs>
              <w:tab w:val="right" w:leader="dot" w:pos="13948"/>
            </w:tabs>
            <w:rPr>
              <w:noProof/>
              <w:sz w:val="28"/>
              <w:szCs w:val="28"/>
              <w:lang w:val="en-GB"/>
            </w:rPr>
          </w:pPr>
          <w:hyperlink w:anchor="_Toc117764880" w:history="1">
            <w:r w:rsidR="00243AC2" w:rsidRPr="00392931">
              <w:rPr>
                <w:rStyle w:val="Hyperlink"/>
                <w:rFonts w:cstheme="minorHAnsi"/>
                <w:b/>
                <w:i/>
                <w:noProof/>
                <w:sz w:val="28"/>
                <w:szCs w:val="28"/>
                <w:lang w:val="en-GB"/>
              </w:rPr>
              <w:t xml:space="preserve">5. </w:t>
            </w:r>
            <w:r w:rsidR="001636B2" w:rsidRPr="00392931">
              <w:rPr>
                <w:rStyle w:val="Hyperlink"/>
                <w:rFonts w:cstheme="minorHAnsi"/>
                <w:b/>
                <w:i/>
                <w:noProof/>
                <w:sz w:val="28"/>
                <w:szCs w:val="28"/>
                <w:lang w:val="en-GB"/>
              </w:rPr>
              <w:t>WC and bathrooms</w:t>
            </w:r>
            <w:r w:rsidR="00243AC2" w:rsidRPr="00392931">
              <w:rPr>
                <w:noProof/>
                <w:webHidden/>
                <w:sz w:val="28"/>
                <w:szCs w:val="28"/>
                <w:lang w:val="en-GB"/>
              </w:rPr>
              <w:tab/>
            </w:r>
            <w:r w:rsidR="00243AC2" w:rsidRPr="00392931">
              <w:rPr>
                <w:noProof/>
                <w:webHidden/>
                <w:sz w:val="28"/>
                <w:szCs w:val="28"/>
                <w:lang w:val="en-GB"/>
              </w:rPr>
              <w:fldChar w:fldCharType="begin"/>
            </w:r>
            <w:r w:rsidR="00243AC2" w:rsidRPr="00392931">
              <w:rPr>
                <w:noProof/>
                <w:webHidden/>
                <w:sz w:val="28"/>
                <w:szCs w:val="28"/>
                <w:lang w:val="en-GB"/>
              </w:rPr>
              <w:instrText xml:space="preserve"> PAGEREF _Toc117764880 \h </w:instrText>
            </w:r>
            <w:r w:rsidR="00243AC2" w:rsidRPr="00392931">
              <w:rPr>
                <w:noProof/>
                <w:webHidden/>
                <w:sz w:val="28"/>
                <w:szCs w:val="28"/>
                <w:lang w:val="en-GB"/>
              </w:rPr>
            </w:r>
            <w:r w:rsidR="00243AC2" w:rsidRPr="00392931">
              <w:rPr>
                <w:noProof/>
                <w:webHidden/>
                <w:sz w:val="28"/>
                <w:szCs w:val="28"/>
                <w:lang w:val="en-GB"/>
              </w:rPr>
              <w:fldChar w:fldCharType="separate"/>
            </w:r>
            <w:r w:rsidR="00243AC2" w:rsidRPr="00392931">
              <w:rPr>
                <w:noProof/>
                <w:webHidden/>
                <w:sz w:val="28"/>
                <w:szCs w:val="28"/>
                <w:lang w:val="en-GB"/>
              </w:rPr>
              <w:t>10</w:t>
            </w:r>
            <w:r w:rsidR="00243AC2" w:rsidRPr="00392931">
              <w:rPr>
                <w:noProof/>
                <w:webHidden/>
                <w:sz w:val="28"/>
                <w:szCs w:val="28"/>
                <w:lang w:val="en-GB"/>
              </w:rPr>
              <w:fldChar w:fldCharType="end"/>
            </w:r>
          </w:hyperlink>
        </w:p>
        <w:p w14:paraId="6BD4EFFB" w14:textId="0F9E040B" w:rsidR="00243AC2" w:rsidRPr="00392931" w:rsidRDefault="00000000">
          <w:pPr>
            <w:pStyle w:val="TOC1"/>
            <w:tabs>
              <w:tab w:val="right" w:leader="dot" w:pos="13948"/>
            </w:tabs>
            <w:rPr>
              <w:noProof/>
              <w:sz w:val="28"/>
              <w:szCs w:val="28"/>
              <w:lang w:val="en-GB"/>
            </w:rPr>
          </w:pPr>
          <w:hyperlink w:anchor="_Toc117764881" w:history="1">
            <w:r w:rsidR="00243AC2" w:rsidRPr="00392931">
              <w:rPr>
                <w:rStyle w:val="Hyperlink"/>
                <w:rFonts w:cstheme="minorHAnsi"/>
                <w:b/>
                <w:i/>
                <w:noProof/>
                <w:sz w:val="28"/>
                <w:szCs w:val="28"/>
                <w:lang w:val="en-GB"/>
              </w:rPr>
              <w:t xml:space="preserve">6. </w:t>
            </w:r>
            <w:r w:rsidR="00987483" w:rsidRPr="00392931">
              <w:rPr>
                <w:rStyle w:val="Hyperlink"/>
                <w:rFonts w:cstheme="minorHAnsi"/>
                <w:b/>
                <w:i/>
                <w:noProof/>
                <w:sz w:val="28"/>
                <w:szCs w:val="28"/>
                <w:lang w:val="en-GB"/>
              </w:rPr>
              <w:t>Corridors and interior doors</w:t>
            </w:r>
            <w:r w:rsidR="00243AC2" w:rsidRPr="00392931">
              <w:rPr>
                <w:noProof/>
                <w:webHidden/>
                <w:sz w:val="28"/>
                <w:szCs w:val="28"/>
                <w:lang w:val="en-GB"/>
              </w:rPr>
              <w:tab/>
            </w:r>
            <w:r w:rsidR="00243AC2" w:rsidRPr="00392931">
              <w:rPr>
                <w:noProof/>
                <w:webHidden/>
                <w:sz w:val="28"/>
                <w:szCs w:val="28"/>
                <w:lang w:val="en-GB"/>
              </w:rPr>
              <w:fldChar w:fldCharType="begin"/>
            </w:r>
            <w:r w:rsidR="00243AC2" w:rsidRPr="00392931">
              <w:rPr>
                <w:noProof/>
                <w:webHidden/>
                <w:sz w:val="28"/>
                <w:szCs w:val="28"/>
                <w:lang w:val="en-GB"/>
              </w:rPr>
              <w:instrText xml:space="preserve"> PAGEREF _Toc117764881 \h </w:instrText>
            </w:r>
            <w:r w:rsidR="00243AC2" w:rsidRPr="00392931">
              <w:rPr>
                <w:noProof/>
                <w:webHidden/>
                <w:sz w:val="28"/>
                <w:szCs w:val="28"/>
                <w:lang w:val="en-GB"/>
              </w:rPr>
            </w:r>
            <w:r w:rsidR="00243AC2" w:rsidRPr="00392931">
              <w:rPr>
                <w:noProof/>
                <w:webHidden/>
                <w:sz w:val="28"/>
                <w:szCs w:val="28"/>
                <w:lang w:val="en-GB"/>
              </w:rPr>
              <w:fldChar w:fldCharType="separate"/>
            </w:r>
            <w:r w:rsidR="00243AC2" w:rsidRPr="00392931">
              <w:rPr>
                <w:noProof/>
                <w:webHidden/>
                <w:sz w:val="28"/>
                <w:szCs w:val="28"/>
                <w:lang w:val="en-GB"/>
              </w:rPr>
              <w:t>13</w:t>
            </w:r>
            <w:r w:rsidR="00243AC2" w:rsidRPr="00392931">
              <w:rPr>
                <w:noProof/>
                <w:webHidden/>
                <w:sz w:val="28"/>
                <w:szCs w:val="28"/>
                <w:lang w:val="en-GB"/>
              </w:rPr>
              <w:fldChar w:fldCharType="end"/>
            </w:r>
          </w:hyperlink>
        </w:p>
        <w:p w14:paraId="63075AB1" w14:textId="6F868C33" w:rsidR="00243AC2" w:rsidRPr="00392931" w:rsidRDefault="00000000">
          <w:pPr>
            <w:pStyle w:val="TOC1"/>
            <w:tabs>
              <w:tab w:val="right" w:leader="dot" w:pos="13948"/>
            </w:tabs>
            <w:rPr>
              <w:noProof/>
              <w:sz w:val="28"/>
              <w:szCs w:val="28"/>
              <w:lang w:val="en-GB"/>
            </w:rPr>
          </w:pPr>
          <w:hyperlink w:anchor="_Toc117764882" w:history="1">
            <w:r w:rsidR="00243AC2" w:rsidRPr="00392931">
              <w:rPr>
                <w:rStyle w:val="Hyperlink"/>
                <w:rFonts w:cstheme="minorHAnsi"/>
                <w:b/>
                <w:i/>
                <w:noProof/>
                <w:sz w:val="28"/>
                <w:szCs w:val="28"/>
                <w:lang w:val="en-GB"/>
              </w:rPr>
              <w:t xml:space="preserve">7. </w:t>
            </w:r>
            <w:r w:rsidR="00987483" w:rsidRPr="00392931">
              <w:rPr>
                <w:rStyle w:val="Hyperlink"/>
                <w:rFonts w:cstheme="minorHAnsi"/>
                <w:b/>
                <w:i/>
                <w:noProof/>
                <w:sz w:val="28"/>
                <w:szCs w:val="28"/>
                <w:lang w:val="en-GB"/>
              </w:rPr>
              <w:t>Indoor and outdoor markings</w:t>
            </w:r>
            <w:r w:rsidR="00243AC2" w:rsidRPr="00392931">
              <w:rPr>
                <w:noProof/>
                <w:webHidden/>
                <w:sz w:val="28"/>
                <w:szCs w:val="28"/>
                <w:lang w:val="en-GB"/>
              </w:rPr>
              <w:tab/>
            </w:r>
            <w:r w:rsidR="00243AC2" w:rsidRPr="00392931">
              <w:rPr>
                <w:noProof/>
                <w:webHidden/>
                <w:sz w:val="28"/>
                <w:szCs w:val="28"/>
                <w:lang w:val="en-GB"/>
              </w:rPr>
              <w:fldChar w:fldCharType="begin"/>
            </w:r>
            <w:r w:rsidR="00243AC2" w:rsidRPr="00392931">
              <w:rPr>
                <w:noProof/>
                <w:webHidden/>
                <w:sz w:val="28"/>
                <w:szCs w:val="28"/>
                <w:lang w:val="en-GB"/>
              </w:rPr>
              <w:instrText xml:space="preserve"> PAGEREF _Toc117764882 \h </w:instrText>
            </w:r>
            <w:r w:rsidR="00243AC2" w:rsidRPr="00392931">
              <w:rPr>
                <w:noProof/>
                <w:webHidden/>
                <w:sz w:val="28"/>
                <w:szCs w:val="28"/>
                <w:lang w:val="en-GB"/>
              </w:rPr>
            </w:r>
            <w:r w:rsidR="00243AC2" w:rsidRPr="00392931">
              <w:rPr>
                <w:noProof/>
                <w:webHidden/>
                <w:sz w:val="28"/>
                <w:szCs w:val="28"/>
                <w:lang w:val="en-GB"/>
              </w:rPr>
              <w:fldChar w:fldCharType="separate"/>
            </w:r>
            <w:r w:rsidR="00243AC2" w:rsidRPr="00392931">
              <w:rPr>
                <w:noProof/>
                <w:webHidden/>
                <w:sz w:val="28"/>
                <w:szCs w:val="28"/>
                <w:lang w:val="en-GB"/>
              </w:rPr>
              <w:t>15</w:t>
            </w:r>
            <w:r w:rsidR="00243AC2" w:rsidRPr="00392931">
              <w:rPr>
                <w:noProof/>
                <w:webHidden/>
                <w:sz w:val="28"/>
                <w:szCs w:val="28"/>
                <w:lang w:val="en-GB"/>
              </w:rPr>
              <w:fldChar w:fldCharType="end"/>
            </w:r>
          </w:hyperlink>
        </w:p>
        <w:p w14:paraId="2C2F2D1E" w14:textId="3CF9A221" w:rsidR="00243AC2" w:rsidRPr="00392931" w:rsidRDefault="00000000">
          <w:pPr>
            <w:pStyle w:val="TOC1"/>
            <w:tabs>
              <w:tab w:val="right" w:leader="dot" w:pos="13948"/>
            </w:tabs>
            <w:rPr>
              <w:noProof/>
              <w:sz w:val="28"/>
              <w:szCs w:val="28"/>
              <w:lang w:val="en-GB"/>
            </w:rPr>
          </w:pPr>
          <w:hyperlink w:anchor="_Toc117764883" w:history="1">
            <w:r w:rsidR="00243AC2" w:rsidRPr="00392931">
              <w:rPr>
                <w:rStyle w:val="Hyperlink"/>
                <w:rFonts w:cstheme="minorHAnsi"/>
                <w:b/>
                <w:i/>
                <w:noProof/>
                <w:sz w:val="28"/>
                <w:szCs w:val="28"/>
                <w:lang w:val="en-GB"/>
              </w:rPr>
              <w:t xml:space="preserve">8. </w:t>
            </w:r>
            <w:r w:rsidR="002A0689" w:rsidRPr="00392931">
              <w:rPr>
                <w:rStyle w:val="Hyperlink"/>
                <w:rFonts w:cstheme="minorHAnsi"/>
                <w:b/>
                <w:i/>
                <w:noProof/>
                <w:sz w:val="28"/>
                <w:szCs w:val="28"/>
                <w:lang w:val="en-GB"/>
              </w:rPr>
              <w:t>Escape routes</w:t>
            </w:r>
            <w:r w:rsidR="00243AC2" w:rsidRPr="00392931">
              <w:rPr>
                <w:noProof/>
                <w:webHidden/>
                <w:sz w:val="28"/>
                <w:szCs w:val="28"/>
                <w:lang w:val="en-GB"/>
              </w:rPr>
              <w:tab/>
            </w:r>
            <w:r w:rsidR="00243AC2" w:rsidRPr="00392931">
              <w:rPr>
                <w:noProof/>
                <w:webHidden/>
                <w:sz w:val="28"/>
                <w:szCs w:val="28"/>
                <w:lang w:val="en-GB"/>
              </w:rPr>
              <w:fldChar w:fldCharType="begin"/>
            </w:r>
            <w:r w:rsidR="00243AC2" w:rsidRPr="00392931">
              <w:rPr>
                <w:noProof/>
                <w:webHidden/>
                <w:sz w:val="28"/>
                <w:szCs w:val="28"/>
                <w:lang w:val="en-GB"/>
              </w:rPr>
              <w:instrText xml:space="preserve"> PAGEREF _Toc117764883 \h </w:instrText>
            </w:r>
            <w:r w:rsidR="00243AC2" w:rsidRPr="00392931">
              <w:rPr>
                <w:noProof/>
                <w:webHidden/>
                <w:sz w:val="28"/>
                <w:szCs w:val="28"/>
                <w:lang w:val="en-GB"/>
              </w:rPr>
            </w:r>
            <w:r w:rsidR="00243AC2" w:rsidRPr="00392931">
              <w:rPr>
                <w:noProof/>
                <w:webHidden/>
                <w:sz w:val="28"/>
                <w:szCs w:val="28"/>
                <w:lang w:val="en-GB"/>
              </w:rPr>
              <w:fldChar w:fldCharType="separate"/>
            </w:r>
            <w:r w:rsidR="00243AC2" w:rsidRPr="00392931">
              <w:rPr>
                <w:noProof/>
                <w:webHidden/>
                <w:sz w:val="28"/>
                <w:szCs w:val="28"/>
                <w:lang w:val="en-GB"/>
              </w:rPr>
              <w:t>17</w:t>
            </w:r>
            <w:r w:rsidR="00243AC2" w:rsidRPr="00392931">
              <w:rPr>
                <w:noProof/>
                <w:webHidden/>
                <w:sz w:val="28"/>
                <w:szCs w:val="28"/>
                <w:lang w:val="en-GB"/>
              </w:rPr>
              <w:fldChar w:fldCharType="end"/>
            </w:r>
          </w:hyperlink>
        </w:p>
        <w:p w14:paraId="28E29232" w14:textId="468126C2" w:rsidR="00243AC2" w:rsidRPr="00392931" w:rsidRDefault="00000000">
          <w:pPr>
            <w:pStyle w:val="TOC1"/>
            <w:tabs>
              <w:tab w:val="right" w:leader="dot" w:pos="13948"/>
            </w:tabs>
            <w:rPr>
              <w:noProof/>
              <w:sz w:val="28"/>
              <w:szCs w:val="28"/>
              <w:lang w:val="en-GB"/>
            </w:rPr>
          </w:pPr>
          <w:hyperlink w:anchor="_Toc117764884" w:history="1">
            <w:r w:rsidR="00243AC2" w:rsidRPr="00392931">
              <w:rPr>
                <w:rStyle w:val="Hyperlink"/>
                <w:rFonts w:cstheme="minorHAnsi"/>
                <w:b/>
                <w:i/>
                <w:noProof/>
                <w:sz w:val="28"/>
                <w:szCs w:val="28"/>
                <w:lang w:val="en-GB"/>
              </w:rPr>
              <w:t xml:space="preserve">9. </w:t>
            </w:r>
            <w:r w:rsidR="002A0689" w:rsidRPr="00392931">
              <w:rPr>
                <w:rStyle w:val="Hyperlink"/>
                <w:rFonts w:cstheme="minorHAnsi"/>
                <w:b/>
                <w:i/>
                <w:noProof/>
                <w:sz w:val="28"/>
                <w:szCs w:val="28"/>
                <w:lang w:val="en-GB"/>
              </w:rPr>
              <w:t>Ramps</w:t>
            </w:r>
            <w:r w:rsidR="00243AC2" w:rsidRPr="00392931">
              <w:rPr>
                <w:rStyle w:val="Hyperlink"/>
                <w:rFonts w:cstheme="minorHAnsi"/>
                <w:b/>
                <w:i/>
                <w:noProof/>
                <w:sz w:val="28"/>
                <w:szCs w:val="28"/>
                <w:lang w:val="en-GB"/>
              </w:rPr>
              <w:t xml:space="preserve"> (</w:t>
            </w:r>
            <w:r w:rsidR="002A0689" w:rsidRPr="00392931">
              <w:rPr>
                <w:rStyle w:val="Hyperlink"/>
                <w:rFonts w:cstheme="minorHAnsi"/>
                <w:b/>
                <w:i/>
                <w:noProof/>
                <w:sz w:val="28"/>
                <w:szCs w:val="28"/>
                <w:lang w:val="en-GB"/>
              </w:rPr>
              <w:t>where appli</w:t>
            </w:r>
            <w:r w:rsidR="0051428F" w:rsidRPr="00392931">
              <w:rPr>
                <w:rStyle w:val="Hyperlink"/>
                <w:rFonts w:cstheme="minorHAnsi"/>
                <w:b/>
                <w:i/>
                <w:noProof/>
                <w:sz w:val="28"/>
                <w:szCs w:val="28"/>
                <w:lang w:val="en-GB"/>
              </w:rPr>
              <w:t>cable</w:t>
            </w:r>
            <w:r w:rsidR="00243AC2" w:rsidRPr="00392931">
              <w:rPr>
                <w:rStyle w:val="Hyperlink"/>
                <w:rFonts w:cstheme="minorHAnsi"/>
                <w:b/>
                <w:i/>
                <w:noProof/>
                <w:sz w:val="28"/>
                <w:szCs w:val="28"/>
                <w:lang w:val="en-GB"/>
              </w:rPr>
              <w:t>)</w:t>
            </w:r>
            <w:r w:rsidR="00243AC2" w:rsidRPr="00392931">
              <w:rPr>
                <w:noProof/>
                <w:webHidden/>
                <w:sz w:val="28"/>
                <w:szCs w:val="28"/>
                <w:lang w:val="en-GB"/>
              </w:rPr>
              <w:tab/>
            </w:r>
            <w:r w:rsidR="00243AC2" w:rsidRPr="00392931">
              <w:rPr>
                <w:noProof/>
                <w:webHidden/>
                <w:sz w:val="28"/>
                <w:szCs w:val="28"/>
                <w:lang w:val="en-GB"/>
              </w:rPr>
              <w:fldChar w:fldCharType="begin"/>
            </w:r>
            <w:r w:rsidR="00243AC2" w:rsidRPr="00392931">
              <w:rPr>
                <w:noProof/>
                <w:webHidden/>
                <w:sz w:val="28"/>
                <w:szCs w:val="28"/>
                <w:lang w:val="en-GB"/>
              </w:rPr>
              <w:instrText xml:space="preserve"> PAGEREF _Toc117764884 \h </w:instrText>
            </w:r>
            <w:r w:rsidR="00243AC2" w:rsidRPr="00392931">
              <w:rPr>
                <w:noProof/>
                <w:webHidden/>
                <w:sz w:val="28"/>
                <w:szCs w:val="28"/>
                <w:lang w:val="en-GB"/>
              </w:rPr>
            </w:r>
            <w:r w:rsidR="00243AC2" w:rsidRPr="00392931">
              <w:rPr>
                <w:noProof/>
                <w:webHidden/>
                <w:sz w:val="28"/>
                <w:szCs w:val="28"/>
                <w:lang w:val="en-GB"/>
              </w:rPr>
              <w:fldChar w:fldCharType="separate"/>
            </w:r>
            <w:r w:rsidR="00243AC2" w:rsidRPr="00392931">
              <w:rPr>
                <w:noProof/>
                <w:webHidden/>
                <w:sz w:val="28"/>
                <w:szCs w:val="28"/>
                <w:lang w:val="en-GB"/>
              </w:rPr>
              <w:t>18</w:t>
            </w:r>
            <w:r w:rsidR="00243AC2" w:rsidRPr="00392931">
              <w:rPr>
                <w:noProof/>
                <w:webHidden/>
                <w:sz w:val="28"/>
                <w:szCs w:val="28"/>
                <w:lang w:val="en-GB"/>
              </w:rPr>
              <w:fldChar w:fldCharType="end"/>
            </w:r>
          </w:hyperlink>
        </w:p>
        <w:p w14:paraId="170F47C8" w14:textId="44386D89" w:rsidR="00243AC2" w:rsidRPr="00392931" w:rsidRDefault="00000000">
          <w:pPr>
            <w:pStyle w:val="TOC1"/>
            <w:tabs>
              <w:tab w:val="right" w:leader="dot" w:pos="13948"/>
            </w:tabs>
            <w:rPr>
              <w:noProof/>
              <w:sz w:val="28"/>
              <w:szCs w:val="28"/>
              <w:lang w:val="en-GB"/>
            </w:rPr>
          </w:pPr>
          <w:hyperlink w:anchor="_Toc117764885" w:history="1">
            <w:r w:rsidR="00243AC2" w:rsidRPr="00392931">
              <w:rPr>
                <w:rStyle w:val="Hyperlink"/>
                <w:rFonts w:cstheme="minorHAnsi"/>
                <w:b/>
                <w:i/>
                <w:noProof/>
                <w:sz w:val="28"/>
                <w:szCs w:val="28"/>
                <w:lang w:val="en-GB"/>
              </w:rPr>
              <w:t xml:space="preserve">10. </w:t>
            </w:r>
            <w:r w:rsidR="0051428F" w:rsidRPr="00392931">
              <w:rPr>
                <w:rStyle w:val="Hyperlink"/>
                <w:rFonts w:cstheme="minorHAnsi"/>
                <w:b/>
                <w:i/>
                <w:noProof/>
                <w:sz w:val="28"/>
                <w:szCs w:val="28"/>
                <w:lang w:val="en-GB"/>
              </w:rPr>
              <w:t>Elevators</w:t>
            </w:r>
            <w:r w:rsidR="00243AC2" w:rsidRPr="00392931">
              <w:rPr>
                <w:rStyle w:val="Hyperlink"/>
                <w:rFonts w:cstheme="minorHAnsi"/>
                <w:b/>
                <w:i/>
                <w:noProof/>
                <w:sz w:val="28"/>
                <w:szCs w:val="28"/>
                <w:lang w:val="en-GB"/>
              </w:rPr>
              <w:t xml:space="preserve"> (</w:t>
            </w:r>
            <w:r w:rsidR="0051428F" w:rsidRPr="00392931">
              <w:rPr>
                <w:rStyle w:val="Hyperlink"/>
                <w:rFonts w:cstheme="minorHAnsi"/>
                <w:b/>
                <w:i/>
                <w:noProof/>
                <w:sz w:val="28"/>
                <w:szCs w:val="28"/>
                <w:lang w:val="en-GB"/>
              </w:rPr>
              <w:t>where applicable</w:t>
            </w:r>
            <w:r w:rsidR="00243AC2" w:rsidRPr="00392931">
              <w:rPr>
                <w:rStyle w:val="Hyperlink"/>
                <w:rFonts w:cstheme="minorHAnsi"/>
                <w:b/>
                <w:i/>
                <w:noProof/>
                <w:sz w:val="28"/>
                <w:szCs w:val="28"/>
                <w:lang w:val="en-GB"/>
              </w:rPr>
              <w:t>)</w:t>
            </w:r>
            <w:r w:rsidR="00243AC2" w:rsidRPr="00392931">
              <w:rPr>
                <w:noProof/>
                <w:webHidden/>
                <w:sz w:val="28"/>
                <w:szCs w:val="28"/>
                <w:lang w:val="en-GB"/>
              </w:rPr>
              <w:tab/>
            </w:r>
            <w:r w:rsidR="00243AC2" w:rsidRPr="00392931">
              <w:rPr>
                <w:noProof/>
                <w:webHidden/>
                <w:sz w:val="28"/>
                <w:szCs w:val="28"/>
                <w:lang w:val="en-GB"/>
              </w:rPr>
              <w:fldChar w:fldCharType="begin"/>
            </w:r>
            <w:r w:rsidR="00243AC2" w:rsidRPr="00392931">
              <w:rPr>
                <w:noProof/>
                <w:webHidden/>
                <w:sz w:val="28"/>
                <w:szCs w:val="28"/>
                <w:lang w:val="en-GB"/>
              </w:rPr>
              <w:instrText xml:space="preserve"> PAGEREF _Toc117764885 \h </w:instrText>
            </w:r>
            <w:r w:rsidR="00243AC2" w:rsidRPr="00392931">
              <w:rPr>
                <w:noProof/>
                <w:webHidden/>
                <w:sz w:val="28"/>
                <w:szCs w:val="28"/>
                <w:lang w:val="en-GB"/>
              </w:rPr>
            </w:r>
            <w:r w:rsidR="00243AC2" w:rsidRPr="00392931">
              <w:rPr>
                <w:noProof/>
                <w:webHidden/>
                <w:sz w:val="28"/>
                <w:szCs w:val="28"/>
                <w:lang w:val="en-GB"/>
              </w:rPr>
              <w:fldChar w:fldCharType="separate"/>
            </w:r>
            <w:r w:rsidR="00243AC2" w:rsidRPr="00392931">
              <w:rPr>
                <w:noProof/>
                <w:webHidden/>
                <w:sz w:val="28"/>
                <w:szCs w:val="28"/>
                <w:lang w:val="en-GB"/>
              </w:rPr>
              <w:t>19</w:t>
            </w:r>
            <w:r w:rsidR="00243AC2" w:rsidRPr="00392931">
              <w:rPr>
                <w:noProof/>
                <w:webHidden/>
                <w:sz w:val="28"/>
                <w:szCs w:val="28"/>
                <w:lang w:val="en-GB"/>
              </w:rPr>
              <w:fldChar w:fldCharType="end"/>
            </w:r>
          </w:hyperlink>
        </w:p>
        <w:p w14:paraId="40417F4D" w14:textId="5BE8296A" w:rsidR="00243AC2" w:rsidRPr="00392931" w:rsidRDefault="00000000">
          <w:pPr>
            <w:pStyle w:val="TOC1"/>
            <w:tabs>
              <w:tab w:val="right" w:leader="dot" w:pos="13948"/>
            </w:tabs>
            <w:rPr>
              <w:noProof/>
              <w:sz w:val="28"/>
              <w:szCs w:val="28"/>
              <w:lang w:val="en-GB"/>
            </w:rPr>
          </w:pPr>
          <w:hyperlink w:anchor="_Toc117764886" w:history="1">
            <w:r w:rsidR="00243AC2" w:rsidRPr="00392931">
              <w:rPr>
                <w:rStyle w:val="Hyperlink"/>
                <w:rFonts w:cstheme="minorHAnsi"/>
                <w:b/>
                <w:i/>
                <w:noProof/>
                <w:sz w:val="28"/>
                <w:szCs w:val="28"/>
                <w:lang w:val="en-GB"/>
              </w:rPr>
              <w:t>11. St</w:t>
            </w:r>
            <w:r w:rsidR="00BB666D" w:rsidRPr="00392931">
              <w:rPr>
                <w:rStyle w:val="Hyperlink"/>
                <w:rFonts w:cstheme="minorHAnsi"/>
                <w:b/>
                <w:i/>
                <w:noProof/>
                <w:sz w:val="28"/>
                <w:szCs w:val="28"/>
                <w:lang w:val="en-GB"/>
              </w:rPr>
              <w:t xml:space="preserve">airs, platforms and </w:t>
            </w:r>
            <w:r w:rsidR="00C103DC" w:rsidRPr="00392931">
              <w:rPr>
                <w:rStyle w:val="Hyperlink"/>
                <w:rFonts w:cstheme="minorHAnsi"/>
                <w:b/>
                <w:i/>
                <w:noProof/>
                <w:sz w:val="28"/>
                <w:szCs w:val="28"/>
                <w:lang w:val="en-GB"/>
              </w:rPr>
              <w:t>handrails</w:t>
            </w:r>
            <w:r w:rsidR="00243AC2" w:rsidRPr="00392931">
              <w:rPr>
                <w:rStyle w:val="Hyperlink"/>
                <w:rFonts w:cstheme="minorHAnsi"/>
                <w:b/>
                <w:i/>
                <w:noProof/>
                <w:sz w:val="28"/>
                <w:szCs w:val="28"/>
                <w:lang w:val="en-GB"/>
              </w:rPr>
              <w:t xml:space="preserve"> (</w:t>
            </w:r>
            <w:r w:rsidR="00C103DC" w:rsidRPr="00392931">
              <w:rPr>
                <w:rStyle w:val="Hyperlink"/>
                <w:rFonts w:cstheme="minorHAnsi"/>
                <w:b/>
                <w:i/>
                <w:noProof/>
                <w:sz w:val="28"/>
                <w:szCs w:val="28"/>
                <w:lang w:val="en-GB"/>
              </w:rPr>
              <w:t>where applicable</w:t>
            </w:r>
            <w:r w:rsidR="00243AC2" w:rsidRPr="00392931">
              <w:rPr>
                <w:rStyle w:val="Hyperlink"/>
                <w:rFonts w:cstheme="minorHAnsi"/>
                <w:b/>
                <w:i/>
                <w:noProof/>
                <w:sz w:val="28"/>
                <w:szCs w:val="28"/>
                <w:lang w:val="en-GB"/>
              </w:rPr>
              <w:t>)</w:t>
            </w:r>
            <w:r w:rsidR="00243AC2" w:rsidRPr="00392931">
              <w:rPr>
                <w:noProof/>
                <w:webHidden/>
                <w:sz w:val="28"/>
                <w:szCs w:val="28"/>
                <w:lang w:val="en-GB"/>
              </w:rPr>
              <w:tab/>
            </w:r>
            <w:r w:rsidR="00243AC2" w:rsidRPr="00392931">
              <w:rPr>
                <w:noProof/>
                <w:webHidden/>
                <w:sz w:val="28"/>
                <w:szCs w:val="28"/>
                <w:lang w:val="en-GB"/>
              </w:rPr>
              <w:fldChar w:fldCharType="begin"/>
            </w:r>
            <w:r w:rsidR="00243AC2" w:rsidRPr="00392931">
              <w:rPr>
                <w:noProof/>
                <w:webHidden/>
                <w:sz w:val="28"/>
                <w:szCs w:val="28"/>
                <w:lang w:val="en-GB"/>
              </w:rPr>
              <w:instrText xml:space="preserve"> PAGEREF _Toc117764886 \h </w:instrText>
            </w:r>
            <w:r w:rsidR="00243AC2" w:rsidRPr="00392931">
              <w:rPr>
                <w:noProof/>
                <w:webHidden/>
                <w:sz w:val="28"/>
                <w:szCs w:val="28"/>
                <w:lang w:val="en-GB"/>
              </w:rPr>
            </w:r>
            <w:r w:rsidR="00243AC2" w:rsidRPr="00392931">
              <w:rPr>
                <w:noProof/>
                <w:webHidden/>
                <w:sz w:val="28"/>
                <w:szCs w:val="28"/>
                <w:lang w:val="en-GB"/>
              </w:rPr>
              <w:fldChar w:fldCharType="separate"/>
            </w:r>
            <w:r w:rsidR="00243AC2" w:rsidRPr="00392931">
              <w:rPr>
                <w:noProof/>
                <w:webHidden/>
                <w:sz w:val="28"/>
                <w:szCs w:val="28"/>
                <w:lang w:val="en-GB"/>
              </w:rPr>
              <w:t>21</w:t>
            </w:r>
            <w:r w:rsidR="00243AC2" w:rsidRPr="00392931">
              <w:rPr>
                <w:noProof/>
                <w:webHidden/>
                <w:sz w:val="28"/>
                <w:szCs w:val="28"/>
                <w:lang w:val="en-GB"/>
              </w:rPr>
              <w:fldChar w:fldCharType="end"/>
            </w:r>
          </w:hyperlink>
        </w:p>
        <w:p w14:paraId="2BBD76EE" w14:textId="6EA801BE" w:rsidR="00243AC2" w:rsidRPr="00392931" w:rsidRDefault="00000000">
          <w:pPr>
            <w:pStyle w:val="TOC1"/>
            <w:tabs>
              <w:tab w:val="right" w:leader="dot" w:pos="13948"/>
            </w:tabs>
            <w:rPr>
              <w:noProof/>
              <w:sz w:val="28"/>
              <w:szCs w:val="28"/>
              <w:lang w:val="en-GB"/>
            </w:rPr>
          </w:pPr>
          <w:hyperlink w:anchor="_Toc117764887" w:history="1">
            <w:r w:rsidR="00243AC2" w:rsidRPr="00392931">
              <w:rPr>
                <w:rStyle w:val="Hyperlink"/>
                <w:rFonts w:cstheme="minorHAnsi"/>
                <w:b/>
                <w:i/>
                <w:noProof/>
                <w:sz w:val="28"/>
                <w:szCs w:val="28"/>
                <w:lang w:val="en-GB"/>
              </w:rPr>
              <w:t xml:space="preserve">12. </w:t>
            </w:r>
            <w:r w:rsidR="006458DC" w:rsidRPr="00392931">
              <w:rPr>
                <w:rStyle w:val="Hyperlink"/>
                <w:rFonts w:cstheme="minorHAnsi"/>
                <w:b/>
                <w:i/>
                <w:noProof/>
                <w:sz w:val="28"/>
                <w:szCs w:val="28"/>
                <w:lang w:val="en-GB"/>
              </w:rPr>
              <w:t>Facilities in accommodation guestrooms for people with disabilities</w:t>
            </w:r>
            <w:r w:rsidR="00243AC2" w:rsidRPr="00392931">
              <w:rPr>
                <w:noProof/>
                <w:webHidden/>
                <w:sz w:val="28"/>
                <w:szCs w:val="28"/>
                <w:lang w:val="en-GB"/>
              </w:rPr>
              <w:tab/>
            </w:r>
            <w:r w:rsidR="00243AC2" w:rsidRPr="00392931">
              <w:rPr>
                <w:noProof/>
                <w:webHidden/>
                <w:sz w:val="28"/>
                <w:szCs w:val="28"/>
                <w:lang w:val="en-GB"/>
              </w:rPr>
              <w:fldChar w:fldCharType="begin"/>
            </w:r>
            <w:r w:rsidR="00243AC2" w:rsidRPr="00392931">
              <w:rPr>
                <w:noProof/>
                <w:webHidden/>
                <w:sz w:val="28"/>
                <w:szCs w:val="28"/>
                <w:lang w:val="en-GB"/>
              </w:rPr>
              <w:instrText xml:space="preserve"> PAGEREF _Toc117764887 \h </w:instrText>
            </w:r>
            <w:r w:rsidR="00243AC2" w:rsidRPr="00392931">
              <w:rPr>
                <w:noProof/>
                <w:webHidden/>
                <w:sz w:val="28"/>
                <w:szCs w:val="28"/>
                <w:lang w:val="en-GB"/>
              </w:rPr>
            </w:r>
            <w:r w:rsidR="00243AC2" w:rsidRPr="00392931">
              <w:rPr>
                <w:noProof/>
                <w:webHidden/>
                <w:sz w:val="28"/>
                <w:szCs w:val="28"/>
                <w:lang w:val="en-GB"/>
              </w:rPr>
              <w:fldChar w:fldCharType="separate"/>
            </w:r>
            <w:r w:rsidR="00243AC2" w:rsidRPr="00392931">
              <w:rPr>
                <w:noProof/>
                <w:webHidden/>
                <w:sz w:val="28"/>
                <w:szCs w:val="28"/>
                <w:lang w:val="en-GB"/>
              </w:rPr>
              <w:t>23</w:t>
            </w:r>
            <w:r w:rsidR="00243AC2" w:rsidRPr="00392931">
              <w:rPr>
                <w:noProof/>
                <w:webHidden/>
                <w:sz w:val="28"/>
                <w:szCs w:val="28"/>
                <w:lang w:val="en-GB"/>
              </w:rPr>
              <w:fldChar w:fldCharType="end"/>
            </w:r>
          </w:hyperlink>
        </w:p>
        <w:p w14:paraId="1E8846A7" w14:textId="0F47E708" w:rsidR="00243AC2" w:rsidRPr="00392931" w:rsidRDefault="00000000">
          <w:pPr>
            <w:pStyle w:val="TOC1"/>
            <w:tabs>
              <w:tab w:val="right" w:leader="dot" w:pos="13948"/>
            </w:tabs>
            <w:rPr>
              <w:noProof/>
              <w:sz w:val="28"/>
              <w:szCs w:val="28"/>
              <w:lang w:val="en-GB"/>
            </w:rPr>
          </w:pPr>
          <w:hyperlink w:anchor="_Toc117764888" w:history="1">
            <w:r w:rsidR="00243AC2" w:rsidRPr="00392931">
              <w:rPr>
                <w:rStyle w:val="Hyperlink"/>
                <w:rFonts w:cstheme="minorHAnsi"/>
                <w:b/>
                <w:i/>
                <w:noProof/>
                <w:sz w:val="28"/>
                <w:szCs w:val="28"/>
                <w:lang w:val="en-GB"/>
              </w:rPr>
              <w:t xml:space="preserve">13. </w:t>
            </w:r>
            <w:r w:rsidR="006458DC" w:rsidRPr="00392931">
              <w:rPr>
                <w:rStyle w:val="Hyperlink"/>
                <w:rFonts w:cstheme="minorHAnsi"/>
                <w:b/>
                <w:i/>
                <w:noProof/>
                <w:sz w:val="28"/>
                <w:szCs w:val="28"/>
                <w:lang w:val="en-GB"/>
              </w:rPr>
              <w:t xml:space="preserve">Facilities </w:t>
            </w:r>
            <w:r w:rsidR="004F6D81" w:rsidRPr="00392931">
              <w:rPr>
                <w:rStyle w:val="Hyperlink"/>
                <w:rFonts w:cstheme="minorHAnsi"/>
                <w:b/>
                <w:i/>
                <w:noProof/>
                <w:sz w:val="28"/>
                <w:szCs w:val="28"/>
                <w:lang w:val="en-GB"/>
              </w:rPr>
              <w:t>in</w:t>
            </w:r>
            <w:r w:rsidR="006458DC" w:rsidRPr="00392931">
              <w:rPr>
                <w:rStyle w:val="Hyperlink"/>
                <w:rFonts w:cstheme="minorHAnsi"/>
                <w:b/>
                <w:i/>
                <w:noProof/>
                <w:sz w:val="28"/>
                <w:szCs w:val="28"/>
                <w:lang w:val="en-GB"/>
              </w:rPr>
              <w:t xml:space="preserve"> bathing and swimming areas for people with disabilities</w:t>
            </w:r>
            <w:r w:rsidR="00243AC2" w:rsidRPr="00392931">
              <w:rPr>
                <w:noProof/>
                <w:webHidden/>
                <w:sz w:val="28"/>
                <w:szCs w:val="28"/>
                <w:lang w:val="en-GB"/>
              </w:rPr>
              <w:tab/>
            </w:r>
            <w:r w:rsidR="00243AC2" w:rsidRPr="00392931">
              <w:rPr>
                <w:noProof/>
                <w:webHidden/>
                <w:sz w:val="28"/>
                <w:szCs w:val="28"/>
                <w:lang w:val="en-GB"/>
              </w:rPr>
              <w:fldChar w:fldCharType="begin"/>
            </w:r>
            <w:r w:rsidR="00243AC2" w:rsidRPr="00392931">
              <w:rPr>
                <w:noProof/>
                <w:webHidden/>
                <w:sz w:val="28"/>
                <w:szCs w:val="28"/>
                <w:lang w:val="en-GB"/>
              </w:rPr>
              <w:instrText xml:space="preserve"> PAGEREF _Toc117764888 \h </w:instrText>
            </w:r>
            <w:r w:rsidR="00243AC2" w:rsidRPr="00392931">
              <w:rPr>
                <w:noProof/>
                <w:webHidden/>
                <w:sz w:val="28"/>
                <w:szCs w:val="28"/>
                <w:lang w:val="en-GB"/>
              </w:rPr>
            </w:r>
            <w:r w:rsidR="00243AC2" w:rsidRPr="00392931">
              <w:rPr>
                <w:noProof/>
                <w:webHidden/>
                <w:sz w:val="28"/>
                <w:szCs w:val="28"/>
                <w:lang w:val="en-GB"/>
              </w:rPr>
              <w:fldChar w:fldCharType="separate"/>
            </w:r>
            <w:r w:rsidR="00243AC2" w:rsidRPr="00392931">
              <w:rPr>
                <w:noProof/>
                <w:webHidden/>
                <w:sz w:val="28"/>
                <w:szCs w:val="28"/>
                <w:lang w:val="en-GB"/>
              </w:rPr>
              <w:t>24</w:t>
            </w:r>
            <w:r w:rsidR="00243AC2" w:rsidRPr="00392931">
              <w:rPr>
                <w:noProof/>
                <w:webHidden/>
                <w:sz w:val="28"/>
                <w:szCs w:val="28"/>
                <w:lang w:val="en-GB"/>
              </w:rPr>
              <w:fldChar w:fldCharType="end"/>
            </w:r>
          </w:hyperlink>
        </w:p>
        <w:p w14:paraId="590514A2" w14:textId="6D0B455D" w:rsidR="00330811" w:rsidRPr="00392931" w:rsidRDefault="00330811">
          <w:pPr>
            <w:rPr>
              <w:lang w:val="en-GB"/>
            </w:rPr>
          </w:pPr>
          <w:r w:rsidRPr="00392931">
            <w:rPr>
              <w:rFonts w:cstheme="minorHAnsi"/>
              <w:noProof/>
              <w:sz w:val="28"/>
              <w:szCs w:val="28"/>
              <w:lang w:val="en-GB"/>
            </w:rPr>
            <w:fldChar w:fldCharType="end"/>
          </w:r>
        </w:p>
      </w:sdtContent>
    </w:sdt>
    <w:p w14:paraId="120C6F4A" w14:textId="4B0F9DCA" w:rsidR="00570253" w:rsidRPr="00392931" w:rsidRDefault="00570253">
      <w:pPr>
        <w:rPr>
          <w:rFonts w:ascii="Calibri" w:eastAsia="Times New Roman" w:hAnsi="Calibri" w:cs="Times New Roman"/>
          <w:b/>
          <w:bCs/>
          <w:sz w:val="24"/>
          <w:szCs w:val="24"/>
          <w:lang w:val="en-GB"/>
        </w:rPr>
      </w:pPr>
    </w:p>
    <w:p w14:paraId="061BAFC5" w14:textId="77777777" w:rsidR="00C92063" w:rsidRPr="00392931" w:rsidRDefault="00C92063">
      <w:pPr>
        <w:rPr>
          <w:rFonts w:ascii="Calibri" w:eastAsia="Times New Roman" w:hAnsi="Calibri" w:cs="Times New Roman"/>
          <w:b/>
          <w:bCs/>
          <w:sz w:val="24"/>
          <w:szCs w:val="24"/>
          <w:lang w:val="en-GB"/>
        </w:rPr>
      </w:pPr>
      <w:r w:rsidRPr="00392931">
        <w:rPr>
          <w:rFonts w:ascii="Calibri" w:eastAsia="Times New Roman" w:hAnsi="Calibri" w:cs="Times New Roman"/>
          <w:b/>
          <w:bCs/>
          <w:sz w:val="24"/>
          <w:szCs w:val="24"/>
          <w:lang w:val="en-GB"/>
        </w:rPr>
        <w:br w:type="page"/>
      </w:r>
    </w:p>
    <w:p w14:paraId="77A6916D" w14:textId="77777777" w:rsidR="002652BE" w:rsidRDefault="00805783" w:rsidP="002652BE">
      <w:pPr>
        <w:spacing w:after="120"/>
        <w:rPr>
          <w:rFonts w:ascii="Calibri" w:eastAsia="Times New Roman" w:hAnsi="Calibri" w:cs="Times New Roman"/>
          <w:b/>
          <w:bCs/>
          <w:sz w:val="24"/>
          <w:szCs w:val="24"/>
          <w:lang w:val="en-GB"/>
        </w:rPr>
      </w:pPr>
      <w:r w:rsidRPr="00392931">
        <w:rPr>
          <w:rFonts w:ascii="Calibri" w:eastAsia="Times New Roman" w:hAnsi="Calibri" w:cs="Times New Roman"/>
          <w:b/>
          <w:bCs/>
          <w:sz w:val="24"/>
          <w:szCs w:val="24"/>
          <w:lang w:val="en-GB"/>
        </w:rPr>
        <w:lastRenderedPageBreak/>
        <w:t>All applicable minimum requirements must be fulfilled, in which case the company is considered to have good access for disabled people and receives an appropriate logo.</w:t>
      </w:r>
      <w:r w:rsidR="00DC64DE" w:rsidRPr="00392931">
        <w:rPr>
          <w:rFonts w:ascii="Calibri" w:eastAsia="Times New Roman" w:hAnsi="Calibri" w:cs="Times New Roman"/>
          <w:b/>
          <w:bCs/>
          <w:sz w:val="24"/>
          <w:szCs w:val="24"/>
          <w:lang w:val="en-GB"/>
        </w:rPr>
        <w:t xml:space="preserve"> </w:t>
      </w:r>
    </w:p>
    <w:p w14:paraId="57615034" w14:textId="4C446A15" w:rsidR="0091057D" w:rsidRPr="00392931" w:rsidRDefault="0029050B" w:rsidP="002652BE">
      <w:pPr>
        <w:rPr>
          <w:rFonts w:ascii="Calibri" w:eastAsia="Times New Roman" w:hAnsi="Calibri" w:cs="Times New Roman"/>
          <w:b/>
          <w:bCs/>
          <w:sz w:val="24"/>
          <w:szCs w:val="24"/>
          <w:lang w:val="en-GB"/>
        </w:rPr>
      </w:pPr>
      <w:r w:rsidRPr="00392931">
        <w:rPr>
          <w:rFonts w:ascii="Calibri" w:eastAsia="Times New Roman" w:hAnsi="Calibri" w:cs="Times New Roman"/>
          <w:b/>
          <w:bCs/>
          <w:sz w:val="24"/>
          <w:szCs w:val="24"/>
          <w:lang w:val="en-GB"/>
        </w:rPr>
        <w:t xml:space="preserve">It is important to familiarize yourself with the </w:t>
      </w:r>
      <w:r w:rsidR="005933B3" w:rsidRPr="00392931">
        <w:rPr>
          <w:rFonts w:ascii="Calibri" w:eastAsia="Times New Roman" w:hAnsi="Calibri" w:cs="Times New Roman"/>
          <w:b/>
          <w:bCs/>
          <w:sz w:val="24"/>
          <w:szCs w:val="24"/>
          <w:lang w:val="en-GB"/>
        </w:rPr>
        <w:t>guidelines</w:t>
      </w:r>
      <w:r w:rsidRPr="00392931">
        <w:rPr>
          <w:rFonts w:ascii="Calibri" w:eastAsia="Times New Roman" w:hAnsi="Calibri" w:cs="Times New Roman"/>
          <w:b/>
          <w:bCs/>
          <w:sz w:val="24"/>
          <w:szCs w:val="24"/>
          <w:lang w:val="en-GB"/>
        </w:rPr>
        <w:t xml:space="preserve"> that accompany each and every criterion. The instructions in </w:t>
      </w:r>
      <w:r w:rsidR="0094169D" w:rsidRPr="00392931">
        <w:rPr>
          <w:rFonts w:ascii="Calibri" w:eastAsia="Times New Roman" w:hAnsi="Calibri" w:cs="Times New Roman"/>
          <w:b/>
          <w:bCs/>
          <w:sz w:val="24"/>
          <w:szCs w:val="24"/>
          <w:lang w:val="en-GB"/>
        </w:rPr>
        <w:t>chapters</w:t>
      </w:r>
      <w:r w:rsidRPr="00392931">
        <w:rPr>
          <w:rFonts w:ascii="Calibri" w:eastAsia="Times New Roman" w:hAnsi="Calibri" w:cs="Times New Roman"/>
          <w:b/>
          <w:bCs/>
          <w:sz w:val="24"/>
          <w:szCs w:val="24"/>
          <w:lang w:val="en-GB"/>
        </w:rPr>
        <w:t xml:space="preserve"> 2-12 have reference to </w:t>
      </w:r>
      <w:r w:rsidR="00F62A63" w:rsidRPr="00392931">
        <w:rPr>
          <w:rFonts w:ascii="Calibri" w:eastAsia="Times New Roman" w:hAnsi="Calibri" w:cs="Times New Roman"/>
          <w:b/>
          <w:bCs/>
          <w:sz w:val="24"/>
          <w:szCs w:val="24"/>
          <w:lang w:val="en-GB"/>
        </w:rPr>
        <w:t>B</w:t>
      </w:r>
      <w:r w:rsidRPr="00392931">
        <w:rPr>
          <w:rFonts w:ascii="Calibri" w:eastAsia="Times New Roman" w:hAnsi="Calibri" w:cs="Times New Roman"/>
          <w:b/>
          <w:bCs/>
          <w:sz w:val="24"/>
          <w:szCs w:val="24"/>
          <w:lang w:val="en-GB"/>
        </w:rPr>
        <w:t xml:space="preserve">uilding </w:t>
      </w:r>
      <w:r w:rsidR="00F62A63" w:rsidRPr="00392931">
        <w:rPr>
          <w:rFonts w:ascii="Calibri" w:eastAsia="Times New Roman" w:hAnsi="Calibri" w:cs="Times New Roman"/>
          <w:b/>
          <w:bCs/>
          <w:sz w:val="24"/>
          <w:szCs w:val="24"/>
          <w:lang w:val="en-GB"/>
        </w:rPr>
        <w:t>R</w:t>
      </w:r>
      <w:r w:rsidRPr="00392931">
        <w:rPr>
          <w:rFonts w:ascii="Calibri" w:eastAsia="Times New Roman" w:hAnsi="Calibri" w:cs="Times New Roman"/>
          <w:b/>
          <w:bCs/>
          <w:sz w:val="24"/>
          <w:szCs w:val="24"/>
          <w:lang w:val="en-GB"/>
        </w:rPr>
        <w:t>egulations</w:t>
      </w:r>
      <w:r w:rsidR="00F62A63" w:rsidRPr="00392931">
        <w:rPr>
          <w:rFonts w:ascii="Calibri" w:eastAsia="Times New Roman" w:hAnsi="Calibri" w:cs="Times New Roman"/>
          <w:b/>
          <w:bCs/>
          <w:sz w:val="24"/>
          <w:szCs w:val="24"/>
          <w:lang w:val="en-GB"/>
        </w:rPr>
        <w:t xml:space="preserve"> 112/2012.</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814"/>
        <w:gridCol w:w="698"/>
        <w:gridCol w:w="567"/>
        <w:gridCol w:w="993"/>
        <w:gridCol w:w="3827"/>
      </w:tblGrid>
      <w:tr w:rsidR="001B2D47" w:rsidRPr="00392931" w14:paraId="10D258FE" w14:textId="77777777" w:rsidTr="00EB5FAD">
        <w:trPr>
          <w:trHeight w:val="933"/>
        </w:trPr>
        <w:tc>
          <w:tcPr>
            <w:tcW w:w="7807" w:type="dxa"/>
            <w:gridSpan w:val="2"/>
            <w:shd w:val="clear" w:color="auto" w:fill="92D050"/>
          </w:tcPr>
          <w:p w14:paraId="1EB9A48B" w14:textId="10754CC1" w:rsidR="002F2B81" w:rsidRPr="00392931" w:rsidRDefault="004C525B" w:rsidP="002F2B81">
            <w:pPr>
              <w:pStyle w:val="Heading1"/>
              <w:numPr>
                <w:ilvl w:val="0"/>
                <w:numId w:val="35"/>
              </w:numPr>
              <w:rPr>
                <w:rFonts w:asciiTheme="minorHAnsi" w:hAnsiTheme="minorHAnsi" w:cstheme="minorHAnsi"/>
                <w:b/>
                <w:i/>
                <w:color w:val="auto"/>
                <w:sz w:val="36"/>
                <w:szCs w:val="36"/>
                <w:lang w:val="en-GB"/>
              </w:rPr>
            </w:pPr>
            <w:bookmarkStart w:id="0" w:name="_Toc117764876"/>
            <w:r w:rsidRPr="00392931">
              <w:rPr>
                <w:rFonts w:asciiTheme="minorHAnsi" w:hAnsiTheme="minorHAnsi" w:cstheme="minorHAnsi"/>
                <w:b/>
                <w:i/>
                <w:color w:val="auto"/>
                <w:sz w:val="36"/>
                <w:szCs w:val="36"/>
                <w:lang w:val="en-GB"/>
              </w:rPr>
              <w:t>O</w:t>
            </w:r>
            <w:r w:rsidR="002F2B81" w:rsidRPr="00392931">
              <w:rPr>
                <w:rFonts w:asciiTheme="minorHAnsi" w:hAnsiTheme="minorHAnsi" w:cstheme="minorHAnsi"/>
                <w:b/>
                <w:i/>
                <w:color w:val="auto"/>
                <w:sz w:val="36"/>
                <w:szCs w:val="36"/>
                <w:lang w:val="en-GB"/>
              </w:rPr>
              <w:t xml:space="preserve">perations and </w:t>
            </w:r>
            <w:bookmarkEnd w:id="0"/>
            <w:r w:rsidR="004952A3" w:rsidRPr="00392931">
              <w:rPr>
                <w:rFonts w:asciiTheme="minorHAnsi" w:hAnsiTheme="minorHAnsi" w:cstheme="minorHAnsi"/>
                <w:b/>
                <w:i/>
                <w:color w:val="auto"/>
                <w:sz w:val="36"/>
                <w:szCs w:val="36"/>
                <w:lang w:val="en-GB"/>
              </w:rPr>
              <w:t>HR</w:t>
            </w:r>
          </w:p>
        </w:tc>
        <w:tc>
          <w:tcPr>
            <w:tcW w:w="698" w:type="dxa"/>
            <w:shd w:val="clear" w:color="auto" w:fill="92D050"/>
          </w:tcPr>
          <w:p w14:paraId="52EA26C3" w14:textId="69CCC45B" w:rsidR="001B2D47" w:rsidRPr="00392931" w:rsidRDefault="000F5B50" w:rsidP="002E0165">
            <w:pPr>
              <w:pStyle w:val="Textitflu"/>
              <w:spacing w:before="240" w:after="120"/>
              <w:rPr>
                <w:b/>
                <w:i/>
                <w:sz w:val="28"/>
                <w:szCs w:val="28"/>
                <w:lang w:val="en-GB"/>
              </w:rPr>
            </w:pPr>
            <w:r w:rsidRPr="00392931">
              <w:rPr>
                <w:b/>
                <w:bCs/>
                <w:i/>
                <w:iCs/>
                <w:sz w:val="28"/>
                <w:szCs w:val="28"/>
                <w:lang w:val="en-GB"/>
              </w:rPr>
              <w:t>Yes</w:t>
            </w:r>
          </w:p>
        </w:tc>
        <w:tc>
          <w:tcPr>
            <w:tcW w:w="567" w:type="dxa"/>
            <w:shd w:val="clear" w:color="auto" w:fill="92D050"/>
          </w:tcPr>
          <w:p w14:paraId="7BDDDE81" w14:textId="65C1F7D0" w:rsidR="001B2D47" w:rsidRPr="00392931" w:rsidRDefault="001B2D47" w:rsidP="002E0165">
            <w:pPr>
              <w:pStyle w:val="Textitflu"/>
              <w:spacing w:before="240" w:after="120"/>
              <w:rPr>
                <w:b/>
                <w:i/>
                <w:sz w:val="28"/>
                <w:szCs w:val="28"/>
                <w:lang w:val="en-GB"/>
              </w:rPr>
            </w:pPr>
            <w:r w:rsidRPr="00392931">
              <w:rPr>
                <w:b/>
                <w:i/>
                <w:sz w:val="28"/>
                <w:szCs w:val="28"/>
                <w:lang w:val="en-GB"/>
              </w:rPr>
              <w:t>N</w:t>
            </w:r>
            <w:r w:rsidR="000F5B50" w:rsidRPr="00392931">
              <w:rPr>
                <w:b/>
                <w:i/>
                <w:sz w:val="28"/>
                <w:szCs w:val="28"/>
                <w:lang w:val="en-GB"/>
              </w:rPr>
              <w:t>o</w:t>
            </w:r>
          </w:p>
        </w:tc>
        <w:tc>
          <w:tcPr>
            <w:tcW w:w="993" w:type="dxa"/>
            <w:shd w:val="clear" w:color="auto" w:fill="92D050"/>
          </w:tcPr>
          <w:p w14:paraId="09ADE8A3" w14:textId="67004EE5" w:rsidR="001B2D47" w:rsidRPr="00392931" w:rsidRDefault="008508B4" w:rsidP="002E0165">
            <w:pPr>
              <w:pStyle w:val="Textitflu"/>
              <w:spacing w:before="240" w:after="120"/>
              <w:rPr>
                <w:b/>
                <w:i/>
                <w:sz w:val="28"/>
                <w:szCs w:val="28"/>
                <w:lang w:val="en-GB"/>
              </w:rPr>
            </w:pPr>
            <w:r w:rsidRPr="00392931">
              <w:rPr>
                <w:b/>
                <w:i/>
                <w:sz w:val="28"/>
                <w:szCs w:val="28"/>
                <w:lang w:val="en-GB"/>
              </w:rPr>
              <w:t>N/A</w:t>
            </w:r>
          </w:p>
        </w:tc>
        <w:tc>
          <w:tcPr>
            <w:tcW w:w="3827" w:type="dxa"/>
            <w:shd w:val="clear" w:color="auto" w:fill="92D050"/>
          </w:tcPr>
          <w:p w14:paraId="6FC26CBC" w14:textId="428F822A" w:rsidR="001B2D47" w:rsidRPr="00392931" w:rsidRDefault="009413FC" w:rsidP="002E0165">
            <w:pPr>
              <w:pStyle w:val="Textitflu"/>
              <w:spacing w:before="240" w:after="120"/>
              <w:jc w:val="center"/>
              <w:rPr>
                <w:b/>
                <w:i/>
                <w:sz w:val="28"/>
                <w:szCs w:val="28"/>
                <w:lang w:val="en-GB"/>
              </w:rPr>
            </w:pPr>
            <w:r w:rsidRPr="00392931">
              <w:rPr>
                <w:b/>
                <w:bCs/>
                <w:i/>
                <w:iCs/>
                <w:sz w:val="28"/>
                <w:szCs w:val="28"/>
                <w:lang w:val="en-GB"/>
              </w:rPr>
              <w:t>Explanations</w:t>
            </w:r>
          </w:p>
        </w:tc>
      </w:tr>
      <w:tr w:rsidR="00043C67" w:rsidRPr="00392931" w14:paraId="31F07D89" w14:textId="77777777" w:rsidTr="00631D3E">
        <w:trPr>
          <w:trHeight w:val="452"/>
        </w:trPr>
        <w:tc>
          <w:tcPr>
            <w:tcW w:w="7807" w:type="dxa"/>
            <w:gridSpan w:val="2"/>
            <w:tcBorders>
              <w:top w:val="nil"/>
            </w:tcBorders>
            <w:shd w:val="clear" w:color="auto" w:fill="EAF1DD" w:themeFill="accent3" w:themeFillTint="33"/>
          </w:tcPr>
          <w:p w14:paraId="677A9652" w14:textId="0108837E" w:rsidR="00043C67" w:rsidRPr="00392931" w:rsidRDefault="00DB1658" w:rsidP="5CD75F64">
            <w:pPr>
              <w:autoSpaceDE w:val="0"/>
              <w:autoSpaceDN w:val="0"/>
              <w:adjustRightInd w:val="0"/>
              <w:spacing w:before="120" w:after="120" w:line="240" w:lineRule="auto"/>
              <w:rPr>
                <w:b/>
                <w:bCs/>
                <w:i/>
                <w:iCs/>
                <w:sz w:val="24"/>
                <w:szCs w:val="24"/>
                <w:lang w:val="en-GB"/>
              </w:rPr>
            </w:pPr>
            <w:r w:rsidRPr="00392931">
              <w:rPr>
                <w:b/>
                <w:bCs/>
                <w:i/>
                <w:iCs/>
                <w:sz w:val="24"/>
                <w:szCs w:val="24"/>
                <w:lang w:val="en-GB"/>
              </w:rPr>
              <w:t>Minimum requirements</w:t>
            </w:r>
          </w:p>
        </w:tc>
        <w:tc>
          <w:tcPr>
            <w:tcW w:w="698" w:type="dxa"/>
            <w:shd w:val="clear" w:color="auto" w:fill="EAF1DD" w:themeFill="accent3" w:themeFillTint="33"/>
          </w:tcPr>
          <w:p w14:paraId="64E5C092" w14:textId="77777777" w:rsidR="00043C67" w:rsidRPr="00392931" w:rsidRDefault="00043C67" w:rsidP="5CD75F64">
            <w:pPr>
              <w:autoSpaceDE w:val="0"/>
              <w:autoSpaceDN w:val="0"/>
              <w:adjustRightInd w:val="0"/>
              <w:spacing w:before="120" w:after="120" w:line="240" w:lineRule="auto"/>
              <w:rPr>
                <w:b/>
                <w:bCs/>
                <w:i/>
                <w:iCs/>
                <w:sz w:val="28"/>
                <w:szCs w:val="28"/>
                <w:lang w:val="en-GB"/>
              </w:rPr>
            </w:pPr>
          </w:p>
        </w:tc>
        <w:tc>
          <w:tcPr>
            <w:tcW w:w="567" w:type="dxa"/>
            <w:shd w:val="clear" w:color="auto" w:fill="EAF1DD" w:themeFill="accent3" w:themeFillTint="33"/>
          </w:tcPr>
          <w:p w14:paraId="5D1999BF" w14:textId="77777777" w:rsidR="00043C67" w:rsidRPr="00392931" w:rsidRDefault="00043C67" w:rsidP="5CD75F64">
            <w:pPr>
              <w:autoSpaceDE w:val="0"/>
              <w:autoSpaceDN w:val="0"/>
              <w:adjustRightInd w:val="0"/>
              <w:spacing w:before="120" w:after="120" w:line="240" w:lineRule="auto"/>
              <w:rPr>
                <w:b/>
                <w:bCs/>
                <w:i/>
                <w:iCs/>
                <w:sz w:val="28"/>
                <w:szCs w:val="28"/>
                <w:lang w:val="en-GB"/>
              </w:rPr>
            </w:pPr>
          </w:p>
        </w:tc>
        <w:tc>
          <w:tcPr>
            <w:tcW w:w="993" w:type="dxa"/>
            <w:shd w:val="clear" w:color="auto" w:fill="EAF1DD" w:themeFill="accent3" w:themeFillTint="33"/>
          </w:tcPr>
          <w:p w14:paraId="3A2C2621" w14:textId="77777777" w:rsidR="00043C67" w:rsidRPr="00392931" w:rsidRDefault="00043C67" w:rsidP="5CD75F64">
            <w:pPr>
              <w:autoSpaceDE w:val="0"/>
              <w:autoSpaceDN w:val="0"/>
              <w:adjustRightInd w:val="0"/>
              <w:spacing w:before="120" w:after="120" w:line="240" w:lineRule="auto"/>
              <w:rPr>
                <w:b/>
                <w:bCs/>
                <w:i/>
                <w:iCs/>
                <w:sz w:val="28"/>
                <w:szCs w:val="28"/>
                <w:lang w:val="en-GB"/>
              </w:rPr>
            </w:pPr>
          </w:p>
        </w:tc>
        <w:tc>
          <w:tcPr>
            <w:tcW w:w="3827" w:type="dxa"/>
            <w:shd w:val="clear" w:color="auto" w:fill="EAF1DD" w:themeFill="accent3" w:themeFillTint="33"/>
          </w:tcPr>
          <w:p w14:paraId="4ABF8F7D" w14:textId="77777777" w:rsidR="00043C67" w:rsidRPr="00392931" w:rsidRDefault="00043C67" w:rsidP="5CD75F64">
            <w:pPr>
              <w:autoSpaceDE w:val="0"/>
              <w:autoSpaceDN w:val="0"/>
              <w:adjustRightInd w:val="0"/>
              <w:spacing w:before="120" w:after="120" w:line="240" w:lineRule="auto"/>
              <w:rPr>
                <w:b/>
                <w:bCs/>
                <w:i/>
                <w:iCs/>
                <w:sz w:val="28"/>
                <w:szCs w:val="28"/>
                <w:lang w:val="en-GB"/>
              </w:rPr>
            </w:pPr>
          </w:p>
        </w:tc>
      </w:tr>
      <w:tr w:rsidR="000B69D9" w:rsidRPr="00392931" w14:paraId="20AC7371" w14:textId="68C00C14" w:rsidTr="00631D3E">
        <w:trPr>
          <w:trHeight w:val="298"/>
        </w:trPr>
        <w:tc>
          <w:tcPr>
            <w:tcW w:w="993" w:type="dxa"/>
            <w:shd w:val="clear" w:color="auto" w:fill="auto"/>
          </w:tcPr>
          <w:p w14:paraId="72683A23" w14:textId="1EE3D502" w:rsidR="000B69D9" w:rsidRPr="00392931" w:rsidRDefault="000B69D9" w:rsidP="00DC3542">
            <w:pPr>
              <w:pStyle w:val="Textitflu"/>
              <w:rPr>
                <w:i/>
                <w:sz w:val="24"/>
                <w:szCs w:val="24"/>
                <w:lang w:val="en-GB"/>
              </w:rPr>
            </w:pPr>
            <w:r w:rsidRPr="00392931">
              <w:rPr>
                <w:i/>
                <w:sz w:val="24"/>
                <w:szCs w:val="24"/>
                <w:lang w:val="en-GB"/>
              </w:rPr>
              <w:t>1.1</w:t>
            </w:r>
          </w:p>
        </w:tc>
        <w:tc>
          <w:tcPr>
            <w:tcW w:w="6814" w:type="dxa"/>
            <w:shd w:val="clear" w:color="auto" w:fill="auto"/>
          </w:tcPr>
          <w:p w14:paraId="22337490" w14:textId="2466185F" w:rsidR="00981A68" w:rsidRPr="00392931" w:rsidRDefault="00A851FA" w:rsidP="00B84BF1">
            <w:pPr>
              <w:pStyle w:val="Textitflu"/>
              <w:spacing w:before="60" w:after="60"/>
              <w:rPr>
                <w:sz w:val="22"/>
                <w:szCs w:val="22"/>
                <w:lang w:val="en-GB"/>
              </w:rPr>
            </w:pPr>
            <w:r w:rsidRPr="00392931">
              <w:rPr>
                <w:sz w:val="22"/>
                <w:szCs w:val="22"/>
                <w:lang w:val="en-GB"/>
              </w:rPr>
              <w:t xml:space="preserve">Clear information and </w:t>
            </w:r>
            <w:r w:rsidR="00D11836" w:rsidRPr="00392931">
              <w:rPr>
                <w:sz w:val="22"/>
                <w:szCs w:val="22"/>
                <w:lang w:val="en-GB"/>
              </w:rPr>
              <w:t>explan</w:t>
            </w:r>
            <w:r w:rsidR="007A1F0A" w:rsidRPr="00392931">
              <w:rPr>
                <w:sz w:val="22"/>
                <w:szCs w:val="22"/>
                <w:lang w:val="en-GB"/>
              </w:rPr>
              <w:t>ations</w:t>
            </w:r>
            <w:r w:rsidRPr="00392931">
              <w:rPr>
                <w:sz w:val="22"/>
                <w:szCs w:val="22"/>
                <w:lang w:val="en-GB"/>
              </w:rPr>
              <w:t xml:space="preserve"> regarding accessibility for all</w:t>
            </w:r>
            <w:r w:rsidR="00D26AFE" w:rsidRPr="00392931">
              <w:rPr>
                <w:sz w:val="22"/>
                <w:szCs w:val="22"/>
                <w:lang w:val="en-GB"/>
              </w:rPr>
              <w:t xml:space="preserve"> are available for customers</w:t>
            </w:r>
            <w:r w:rsidR="00B00D3C" w:rsidRPr="00392931">
              <w:rPr>
                <w:sz w:val="22"/>
                <w:szCs w:val="22"/>
                <w:lang w:val="en-GB"/>
              </w:rPr>
              <w:t>,</w:t>
            </w:r>
            <w:r w:rsidR="00D26AFE" w:rsidRPr="00392931">
              <w:rPr>
                <w:sz w:val="22"/>
                <w:szCs w:val="22"/>
                <w:lang w:val="en-GB"/>
              </w:rPr>
              <w:t xml:space="preserve"> on the company‘s web</w:t>
            </w:r>
            <w:r w:rsidR="008E150D" w:rsidRPr="00392931">
              <w:rPr>
                <w:sz w:val="22"/>
                <w:szCs w:val="22"/>
                <w:lang w:val="en-GB"/>
              </w:rPr>
              <w:t>site</w:t>
            </w:r>
            <w:r w:rsidR="00292AC9" w:rsidRPr="00392931">
              <w:rPr>
                <w:sz w:val="22"/>
                <w:szCs w:val="22"/>
                <w:lang w:val="en-GB"/>
              </w:rPr>
              <w:t xml:space="preserve">, </w:t>
            </w:r>
            <w:r w:rsidR="00CA4B7F" w:rsidRPr="00392931">
              <w:rPr>
                <w:sz w:val="22"/>
                <w:szCs w:val="22"/>
                <w:lang w:val="en-GB"/>
              </w:rPr>
              <w:t>i.a.</w:t>
            </w:r>
            <w:r w:rsidR="00292AC9" w:rsidRPr="00392931">
              <w:rPr>
                <w:sz w:val="22"/>
                <w:szCs w:val="22"/>
                <w:lang w:val="en-GB"/>
              </w:rPr>
              <w:t xml:space="preserve"> the following:</w:t>
            </w:r>
          </w:p>
          <w:p w14:paraId="57D2311A" w14:textId="37FB61BD" w:rsidR="00DC767C" w:rsidRPr="00392931" w:rsidRDefault="00C672DA" w:rsidP="00991162">
            <w:pPr>
              <w:pStyle w:val="Textitflu"/>
              <w:numPr>
                <w:ilvl w:val="0"/>
                <w:numId w:val="33"/>
              </w:numPr>
              <w:spacing w:before="60" w:after="60"/>
              <w:rPr>
                <w:sz w:val="22"/>
                <w:szCs w:val="22"/>
                <w:lang w:val="en-GB"/>
              </w:rPr>
            </w:pPr>
            <w:r w:rsidRPr="00392931">
              <w:rPr>
                <w:sz w:val="22"/>
                <w:szCs w:val="22"/>
                <w:lang w:val="en-GB"/>
              </w:rPr>
              <w:t>Information</w:t>
            </w:r>
            <w:r w:rsidR="009E6B65" w:rsidRPr="00392931">
              <w:rPr>
                <w:sz w:val="22"/>
                <w:szCs w:val="22"/>
                <w:lang w:val="en-GB"/>
              </w:rPr>
              <w:t xml:space="preserve"> about</w:t>
            </w:r>
            <w:r w:rsidR="00292AC9" w:rsidRPr="00392931">
              <w:rPr>
                <w:sz w:val="22"/>
                <w:szCs w:val="22"/>
                <w:lang w:val="en-GB"/>
              </w:rPr>
              <w:t xml:space="preserve"> fac</w:t>
            </w:r>
            <w:r w:rsidR="00056E6A" w:rsidRPr="00392931">
              <w:rPr>
                <w:sz w:val="22"/>
                <w:szCs w:val="22"/>
                <w:lang w:val="en-GB"/>
              </w:rPr>
              <w:t>ilities and equipment</w:t>
            </w:r>
            <w:r w:rsidR="001A7648" w:rsidRPr="00392931">
              <w:rPr>
                <w:sz w:val="22"/>
                <w:szCs w:val="22"/>
                <w:lang w:val="en-GB"/>
              </w:rPr>
              <w:t>,</w:t>
            </w:r>
            <w:r w:rsidR="004B4162" w:rsidRPr="00392931">
              <w:rPr>
                <w:sz w:val="22"/>
                <w:szCs w:val="22"/>
                <w:lang w:val="en-GB"/>
              </w:rPr>
              <w:t xml:space="preserve"> </w:t>
            </w:r>
            <w:r w:rsidR="00056E6A" w:rsidRPr="00392931">
              <w:rPr>
                <w:sz w:val="22"/>
                <w:szCs w:val="22"/>
                <w:lang w:val="en-GB"/>
              </w:rPr>
              <w:t xml:space="preserve">both in text and </w:t>
            </w:r>
            <w:r w:rsidR="004B4162" w:rsidRPr="00392931">
              <w:rPr>
                <w:sz w:val="22"/>
                <w:szCs w:val="22"/>
                <w:lang w:val="en-GB"/>
              </w:rPr>
              <w:t>pictures</w:t>
            </w:r>
            <w:r w:rsidR="00FD7C7D" w:rsidRPr="00392931">
              <w:rPr>
                <w:sz w:val="22"/>
                <w:szCs w:val="22"/>
                <w:lang w:val="en-GB"/>
              </w:rPr>
              <w:t>.</w:t>
            </w:r>
          </w:p>
          <w:p w14:paraId="1C70A0E7" w14:textId="7A200F09" w:rsidR="00CE3AE3" w:rsidRPr="00392931" w:rsidRDefault="00580A1D" w:rsidP="00CE3AE3">
            <w:pPr>
              <w:pStyle w:val="Textitflu"/>
              <w:numPr>
                <w:ilvl w:val="0"/>
                <w:numId w:val="33"/>
              </w:numPr>
              <w:spacing w:before="60" w:after="60"/>
              <w:rPr>
                <w:sz w:val="22"/>
                <w:szCs w:val="22"/>
                <w:lang w:val="en-GB"/>
              </w:rPr>
            </w:pPr>
            <w:r w:rsidRPr="00392931">
              <w:rPr>
                <w:sz w:val="22"/>
                <w:szCs w:val="22"/>
                <w:lang w:val="en-GB"/>
              </w:rPr>
              <w:t>Information about</w:t>
            </w:r>
            <w:r w:rsidR="007F27B1" w:rsidRPr="00392931">
              <w:rPr>
                <w:sz w:val="22"/>
                <w:szCs w:val="22"/>
                <w:lang w:val="en-GB"/>
              </w:rPr>
              <w:t xml:space="preserve"> services for people with disabilit</w:t>
            </w:r>
            <w:r w:rsidR="001524EA" w:rsidRPr="00392931">
              <w:rPr>
                <w:sz w:val="22"/>
                <w:szCs w:val="22"/>
                <w:lang w:val="en-GB"/>
              </w:rPr>
              <w:t>i</w:t>
            </w:r>
            <w:r w:rsidR="007F27B1" w:rsidRPr="00392931">
              <w:rPr>
                <w:sz w:val="22"/>
                <w:szCs w:val="22"/>
                <w:lang w:val="en-GB"/>
              </w:rPr>
              <w:t>es.</w:t>
            </w:r>
          </w:p>
          <w:p w14:paraId="16882739" w14:textId="7AFEA1B0" w:rsidR="00991162" w:rsidRPr="00392931" w:rsidRDefault="007F27B1" w:rsidP="00991162">
            <w:pPr>
              <w:pStyle w:val="Textitflu"/>
              <w:numPr>
                <w:ilvl w:val="0"/>
                <w:numId w:val="33"/>
              </w:numPr>
              <w:spacing w:before="60" w:after="60"/>
              <w:rPr>
                <w:sz w:val="22"/>
                <w:szCs w:val="22"/>
                <w:lang w:val="en-GB"/>
              </w:rPr>
            </w:pPr>
            <w:r w:rsidRPr="00392931">
              <w:rPr>
                <w:sz w:val="22"/>
                <w:szCs w:val="22"/>
                <w:lang w:val="en-GB"/>
              </w:rPr>
              <w:t xml:space="preserve">Information about </w:t>
            </w:r>
            <w:r w:rsidR="00A95ACC" w:rsidRPr="00392931">
              <w:rPr>
                <w:sz w:val="22"/>
                <w:szCs w:val="22"/>
                <w:lang w:val="en-GB"/>
              </w:rPr>
              <w:t xml:space="preserve">equipment and </w:t>
            </w:r>
            <w:r w:rsidR="00B56B61" w:rsidRPr="00392931">
              <w:rPr>
                <w:sz w:val="22"/>
                <w:szCs w:val="22"/>
                <w:lang w:val="en-GB"/>
              </w:rPr>
              <w:t xml:space="preserve">disability </w:t>
            </w:r>
            <w:r w:rsidR="00A95ACC" w:rsidRPr="00392931">
              <w:rPr>
                <w:sz w:val="22"/>
                <w:szCs w:val="22"/>
                <w:lang w:val="en-GB"/>
              </w:rPr>
              <w:t>aids available on site.</w:t>
            </w:r>
          </w:p>
          <w:p w14:paraId="5169125E" w14:textId="1BBC5DC5" w:rsidR="00B84BF1" w:rsidRPr="00392931" w:rsidRDefault="00A95ACC" w:rsidP="005E6F8E">
            <w:pPr>
              <w:pStyle w:val="Textitflu"/>
              <w:numPr>
                <w:ilvl w:val="0"/>
                <w:numId w:val="33"/>
              </w:numPr>
              <w:spacing w:before="60" w:after="60"/>
              <w:rPr>
                <w:sz w:val="22"/>
                <w:szCs w:val="22"/>
                <w:lang w:val="en-GB"/>
              </w:rPr>
            </w:pPr>
            <w:r w:rsidRPr="00392931">
              <w:rPr>
                <w:sz w:val="22"/>
                <w:szCs w:val="22"/>
                <w:lang w:val="en-GB"/>
              </w:rPr>
              <w:t xml:space="preserve">Information on number of </w:t>
            </w:r>
            <w:r w:rsidR="008E6024" w:rsidRPr="00392931">
              <w:rPr>
                <w:sz w:val="22"/>
                <w:szCs w:val="22"/>
                <w:lang w:val="en-GB"/>
              </w:rPr>
              <w:t xml:space="preserve">accessible </w:t>
            </w:r>
            <w:r w:rsidRPr="00392931">
              <w:rPr>
                <w:sz w:val="22"/>
                <w:szCs w:val="22"/>
                <w:lang w:val="en-GB"/>
              </w:rPr>
              <w:t>r</w:t>
            </w:r>
            <w:r w:rsidR="001834B6" w:rsidRPr="00392931">
              <w:rPr>
                <w:sz w:val="22"/>
                <w:szCs w:val="22"/>
                <w:lang w:val="en-GB"/>
              </w:rPr>
              <w:t>o</w:t>
            </w:r>
            <w:r w:rsidRPr="00392931">
              <w:rPr>
                <w:sz w:val="22"/>
                <w:szCs w:val="22"/>
                <w:lang w:val="en-GB"/>
              </w:rPr>
              <w:t>oms</w:t>
            </w:r>
            <w:r w:rsidR="00C85FF3" w:rsidRPr="00392931">
              <w:rPr>
                <w:sz w:val="22"/>
                <w:szCs w:val="22"/>
                <w:lang w:val="en-GB"/>
              </w:rPr>
              <w:t xml:space="preserve"> </w:t>
            </w:r>
            <w:r w:rsidR="00585A74" w:rsidRPr="00392931">
              <w:rPr>
                <w:sz w:val="22"/>
                <w:szCs w:val="22"/>
                <w:lang w:val="en-GB"/>
              </w:rPr>
              <w:t>(</w:t>
            </w:r>
            <w:r w:rsidR="00C85FF3" w:rsidRPr="00392931">
              <w:rPr>
                <w:sz w:val="22"/>
                <w:szCs w:val="22"/>
                <w:lang w:val="en-GB"/>
              </w:rPr>
              <w:t>for accommodation</w:t>
            </w:r>
            <w:r w:rsidR="00585A74" w:rsidRPr="00392931">
              <w:rPr>
                <w:sz w:val="22"/>
                <w:szCs w:val="22"/>
                <w:lang w:val="en-GB"/>
              </w:rPr>
              <w:t>)</w:t>
            </w:r>
            <w:r w:rsidR="00C85FF3" w:rsidRPr="00392931">
              <w:rPr>
                <w:sz w:val="22"/>
                <w:szCs w:val="22"/>
                <w:lang w:val="en-GB"/>
              </w:rPr>
              <w:t>.</w:t>
            </w:r>
          </w:p>
          <w:p w14:paraId="0CFD33AB" w14:textId="5406E1F7" w:rsidR="000B69D9" w:rsidRPr="00392931" w:rsidRDefault="008B4C81" w:rsidP="005E6F8E">
            <w:pPr>
              <w:pStyle w:val="Textitflu"/>
              <w:spacing w:before="60" w:after="60"/>
              <w:rPr>
                <w:i/>
                <w:color w:val="7F7F7F" w:themeColor="text1" w:themeTint="80"/>
                <w:szCs w:val="20"/>
                <w:lang w:val="en-GB"/>
              </w:rPr>
            </w:pPr>
            <w:r w:rsidRPr="00392931">
              <w:rPr>
                <w:i/>
                <w:color w:val="7F7F7F" w:themeColor="text1" w:themeTint="80"/>
                <w:szCs w:val="20"/>
                <w:lang w:val="en-GB"/>
              </w:rPr>
              <w:t>Guid</w:t>
            </w:r>
            <w:r w:rsidR="00D27B9A" w:rsidRPr="00392931">
              <w:rPr>
                <w:i/>
                <w:color w:val="7F7F7F" w:themeColor="text1" w:themeTint="80"/>
                <w:szCs w:val="20"/>
                <w:lang w:val="en-GB"/>
              </w:rPr>
              <w:t>elines</w:t>
            </w:r>
            <w:r w:rsidRPr="00392931">
              <w:rPr>
                <w:i/>
                <w:color w:val="7F7F7F" w:themeColor="text1" w:themeTint="80"/>
                <w:szCs w:val="20"/>
                <w:lang w:val="en-GB"/>
              </w:rPr>
              <w:t>/explanations</w:t>
            </w:r>
            <w:r w:rsidR="000B69D9" w:rsidRPr="00392931">
              <w:rPr>
                <w:i/>
                <w:color w:val="7F7F7F" w:themeColor="text1" w:themeTint="80"/>
                <w:szCs w:val="20"/>
                <w:lang w:val="en-GB"/>
              </w:rPr>
              <w:t>:</w:t>
            </w:r>
          </w:p>
          <w:p w14:paraId="362696EC" w14:textId="7809A3A4" w:rsidR="009075E2" w:rsidRPr="00392931" w:rsidRDefault="002B4280" w:rsidP="009075E2">
            <w:pPr>
              <w:pStyle w:val="Textitflu"/>
              <w:spacing w:before="60" w:after="60"/>
              <w:rPr>
                <w:i/>
                <w:color w:val="7F7F7F" w:themeColor="text1" w:themeTint="80"/>
                <w:szCs w:val="20"/>
                <w:lang w:val="en-GB"/>
              </w:rPr>
            </w:pPr>
            <w:r w:rsidRPr="00392931">
              <w:rPr>
                <w:i/>
                <w:color w:val="7F7F7F" w:themeColor="text1" w:themeTint="80"/>
                <w:szCs w:val="20"/>
                <w:lang w:val="en-GB"/>
              </w:rPr>
              <w:t>It is essential for d</w:t>
            </w:r>
            <w:r w:rsidR="00613DCD" w:rsidRPr="00392931">
              <w:rPr>
                <w:i/>
                <w:color w:val="7F7F7F" w:themeColor="text1" w:themeTint="80"/>
                <w:szCs w:val="20"/>
                <w:lang w:val="en-GB"/>
              </w:rPr>
              <w:t xml:space="preserve">isabled customers to have access to detailed </w:t>
            </w:r>
            <w:r w:rsidR="005F292D" w:rsidRPr="00392931">
              <w:rPr>
                <w:i/>
                <w:color w:val="7F7F7F" w:themeColor="text1" w:themeTint="80"/>
                <w:szCs w:val="20"/>
                <w:lang w:val="en-GB"/>
              </w:rPr>
              <w:t>information</w:t>
            </w:r>
            <w:r w:rsidR="00671C1F" w:rsidRPr="00392931">
              <w:rPr>
                <w:i/>
                <w:color w:val="7F7F7F" w:themeColor="text1" w:themeTint="80"/>
                <w:szCs w:val="20"/>
                <w:lang w:val="en-GB"/>
              </w:rPr>
              <w:t xml:space="preserve"> about everything related to accessibility at the company they plan to visit. </w:t>
            </w:r>
            <w:r w:rsidR="003010DD" w:rsidRPr="00392931">
              <w:rPr>
                <w:i/>
                <w:color w:val="7F7F7F" w:themeColor="text1" w:themeTint="80"/>
                <w:szCs w:val="20"/>
                <w:lang w:val="en-GB"/>
              </w:rPr>
              <w:t>The most important thing is that information is correct and given in a</w:t>
            </w:r>
            <w:r w:rsidR="00960BAC" w:rsidRPr="00392931">
              <w:rPr>
                <w:i/>
                <w:color w:val="7F7F7F" w:themeColor="text1" w:themeTint="80"/>
                <w:szCs w:val="20"/>
                <w:lang w:val="en-GB"/>
              </w:rPr>
              <w:t>n</w:t>
            </w:r>
            <w:r w:rsidR="003010DD" w:rsidRPr="00392931">
              <w:rPr>
                <w:i/>
                <w:color w:val="7F7F7F" w:themeColor="text1" w:themeTint="80"/>
                <w:szCs w:val="20"/>
                <w:lang w:val="en-GB"/>
              </w:rPr>
              <w:t xml:space="preserve"> honest </w:t>
            </w:r>
            <w:r w:rsidR="00E11638" w:rsidRPr="00392931">
              <w:rPr>
                <w:i/>
                <w:color w:val="7F7F7F" w:themeColor="text1" w:themeTint="80"/>
                <w:szCs w:val="20"/>
                <w:lang w:val="en-GB"/>
              </w:rPr>
              <w:t xml:space="preserve">way so that customers know what </w:t>
            </w:r>
            <w:r w:rsidR="00A106E4" w:rsidRPr="00392931">
              <w:rPr>
                <w:i/>
                <w:color w:val="7F7F7F" w:themeColor="text1" w:themeTint="80"/>
                <w:szCs w:val="20"/>
                <w:lang w:val="en-GB"/>
              </w:rPr>
              <w:t>to expect</w:t>
            </w:r>
            <w:r w:rsidR="007B10BF" w:rsidRPr="00392931">
              <w:rPr>
                <w:i/>
                <w:color w:val="7F7F7F" w:themeColor="text1" w:themeTint="80"/>
                <w:szCs w:val="20"/>
                <w:lang w:val="en-GB"/>
              </w:rPr>
              <w:t xml:space="preserve"> and </w:t>
            </w:r>
            <w:r w:rsidR="008633A3" w:rsidRPr="00392931">
              <w:rPr>
                <w:i/>
                <w:color w:val="7F7F7F" w:themeColor="text1" w:themeTint="80"/>
                <w:szCs w:val="20"/>
                <w:lang w:val="en-GB"/>
              </w:rPr>
              <w:t xml:space="preserve">that they </w:t>
            </w:r>
            <w:r w:rsidR="007B10BF" w:rsidRPr="00392931">
              <w:rPr>
                <w:i/>
                <w:color w:val="7F7F7F" w:themeColor="text1" w:themeTint="80"/>
                <w:szCs w:val="20"/>
                <w:lang w:val="en-GB"/>
              </w:rPr>
              <w:t>can be prepared.</w:t>
            </w:r>
          </w:p>
          <w:p w14:paraId="238B3AE4" w14:textId="494DE49E" w:rsidR="00B80625" w:rsidRPr="00392931" w:rsidRDefault="001A2034" w:rsidP="009075E2">
            <w:pPr>
              <w:pStyle w:val="Textitflu"/>
              <w:spacing w:before="60" w:after="60"/>
              <w:rPr>
                <w:i/>
                <w:color w:val="808080" w:themeColor="background1" w:themeShade="80"/>
                <w:szCs w:val="20"/>
                <w:lang w:val="en-GB"/>
              </w:rPr>
            </w:pPr>
            <w:r w:rsidRPr="00392931">
              <w:rPr>
                <w:i/>
                <w:color w:val="7F7F7F" w:themeColor="text1" w:themeTint="80"/>
                <w:szCs w:val="20"/>
                <w:lang w:val="en-GB"/>
              </w:rPr>
              <w:t>I</w:t>
            </w:r>
            <w:r w:rsidR="00B80625" w:rsidRPr="00392931">
              <w:rPr>
                <w:i/>
                <w:color w:val="7F7F7F" w:themeColor="text1" w:themeTint="80"/>
                <w:szCs w:val="20"/>
                <w:lang w:val="en-GB"/>
              </w:rPr>
              <w:t xml:space="preserve">nformation </w:t>
            </w:r>
            <w:r w:rsidRPr="00392931">
              <w:rPr>
                <w:i/>
                <w:color w:val="7F7F7F" w:themeColor="text1" w:themeTint="80"/>
                <w:szCs w:val="20"/>
                <w:lang w:val="en-GB"/>
              </w:rPr>
              <w:t xml:space="preserve">regarding accessibility </w:t>
            </w:r>
            <w:r w:rsidR="00B80625" w:rsidRPr="00392931">
              <w:rPr>
                <w:i/>
                <w:color w:val="7F7F7F" w:themeColor="text1" w:themeTint="80"/>
                <w:szCs w:val="20"/>
                <w:lang w:val="en-GB"/>
              </w:rPr>
              <w:t>should be available</w:t>
            </w:r>
            <w:r w:rsidR="000E4B27" w:rsidRPr="00392931">
              <w:rPr>
                <w:i/>
                <w:color w:val="7F7F7F" w:themeColor="text1" w:themeTint="80"/>
                <w:szCs w:val="20"/>
                <w:lang w:val="en-GB"/>
              </w:rPr>
              <w:t xml:space="preserve"> on the company‘s website</w:t>
            </w:r>
            <w:r w:rsidR="00152947" w:rsidRPr="00392931">
              <w:rPr>
                <w:i/>
                <w:color w:val="7F7F7F" w:themeColor="text1" w:themeTint="80"/>
                <w:szCs w:val="20"/>
                <w:lang w:val="en-GB"/>
              </w:rPr>
              <w:t xml:space="preserve">, in text </w:t>
            </w:r>
            <w:r w:rsidR="000E60CC" w:rsidRPr="00392931">
              <w:rPr>
                <w:i/>
                <w:color w:val="7F7F7F" w:themeColor="text1" w:themeTint="80"/>
                <w:szCs w:val="20"/>
                <w:lang w:val="en-GB"/>
              </w:rPr>
              <w:t>and</w:t>
            </w:r>
            <w:r w:rsidR="005C467E" w:rsidRPr="00392931">
              <w:rPr>
                <w:i/>
                <w:color w:val="7F7F7F" w:themeColor="text1" w:themeTint="80"/>
                <w:szCs w:val="20"/>
                <w:lang w:val="en-GB"/>
              </w:rPr>
              <w:t xml:space="preserve"> in</w:t>
            </w:r>
            <w:r w:rsidR="000E60CC" w:rsidRPr="00392931">
              <w:rPr>
                <w:i/>
                <w:color w:val="7F7F7F" w:themeColor="text1" w:themeTint="80"/>
                <w:szCs w:val="20"/>
                <w:lang w:val="en-GB"/>
              </w:rPr>
              <w:t xml:space="preserve"> pictures</w:t>
            </w:r>
            <w:r w:rsidR="00152947" w:rsidRPr="00392931">
              <w:rPr>
                <w:i/>
                <w:color w:val="7F7F7F" w:themeColor="text1" w:themeTint="80"/>
                <w:szCs w:val="20"/>
                <w:lang w:val="en-GB"/>
              </w:rPr>
              <w:t xml:space="preserve">, </w:t>
            </w:r>
            <w:r w:rsidR="001524EA" w:rsidRPr="00392931">
              <w:rPr>
                <w:i/>
                <w:color w:val="7F7F7F" w:themeColor="text1" w:themeTint="80"/>
                <w:szCs w:val="20"/>
                <w:lang w:val="en-GB"/>
              </w:rPr>
              <w:t>i.e.</w:t>
            </w:r>
            <w:r w:rsidR="00152947" w:rsidRPr="00392931">
              <w:rPr>
                <w:i/>
                <w:color w:val="7F7F7F" w:themeColor="text1" w:themeTint="80"/>
                <w:szCs w:val="20"/>
                <w:lang w:val="en-GB"/>
              </w:rPr>
              <w:t xml:space="preserve"> of accessible rooms and toilets.</w:t>
            </w:r>
            <w:r w:rsidR="00F13BE6" w:rsidRPr="00392931">
              <w:rPr>
                <w:i/>
                <w:color w:val="7F7F7F" w:themeColor="text1" w:themeTint="80"/>
                <w:szCs w:val="20"/>
                <w:lang w:val="en-GB"/>
              </w:rPr>
              <w:t xml:space="preserve"> </w:t>
            </w:r>
            <w:r w:rsidR="007E3C80" w:rsidRPr="00392931">
              <w:rPr>
                <w:i/>
                <w:color w:val="7F7F7F" w:themeColor="text1" w:themeTint="80"/>
                <w:szCs w:val="20"/>
                <w:lang w:val="en-GB"/>
              </w:rPr>
              <w:t>It is also</w:t>
            </w:r>
            <w:r w:rsidR="00F13BE6" w:rsidRPr="00392931">
              <w:rPr>
                <w:i/>
                <w:color w:val="7F7F7F" w:themeColor="text1" w:themeTint="80"/>
                <w:szCs w:val="20"/>
                <w:lang w:val="en-GB"/>
              </w:rPr>
              <w:t xml:space="preserve"> </w:t>
            </w:r>
            <w:r w:rsidR="00C5267E" w:rsidRPr="00392931">
              <w:rPr>
                <w:i/>
                <w:color w:val="7F7F7F" w:themeColor="text1" w:themeTint="80"/>
                <w:szCs w:val="20"/>
                <w:lang w:val="en-GB"/>
              </w:rPr>
              <w:t>good</w:t>
            </w:r>
            <w:r w:rsidR="00F13BE6" w:rsidRPr="00392931">
              <w:rPr>
                <w:i/>
                <w:color w:val="7F7F7F" w:themeColor="text1" w:themeTint="80"/>
                <w:szCs w:val="20"/>
                <w:lang w:val="en-GB"/>
              </w:rPr>
              <w:t xml:space="preserve"> to </w:t>
            </w:r>
            <w:r w:rsidR="00DA6841" w:rsidRPr="00392931">
              <w:rPr>
                <w:i/>
                <w:color w:val="7F7F7F" w:themeColor="text1" w:themeTint="80"/>
                <w:szCs w:val="20"/>
                <w:lang w:val="en-GB"/>
              </w:rPr>
              <w:t xml:space="preserve">point out that detailed information </w:t>
            </w:r>
            <w:r w:rsidR="00960BAC" w:rsidRPr="00392931">
              <w:rPr>
                <w:i/>
                <w:color w:val="7F7F7F" w:themeColor="text1" w:themeTint="80"/>
                <w:szCs w:val="20"/>
                <w:lang w:val="en-GB"/>
              </w:rPr>
              <w:t xml:space="preserve">can be </w:t>
            </w:r>
            <w:r w:rsidR="00AF629C" w:rsidRPr="00392931">
              <w:rPr>
                <w:i/>
                <w:color w:val="7F7F7F" w:themeColor="text1" w:themeTint="80"/>
                <w:szCs w:val="20"/>
                <w:lang w:val="en-GB"/>
              </w:rPr>
              <w:t>obtained</w:t>
            </w:r>
            <w:r w:rsidR="007E3C80" w:rsidRPr="00392931">
              <w:rPr>
                <w:i/>
                <w:color w:val="7F7F7F" w:themeColor="text1" w:themeTint="80"/>
                <w:szCs w:val="20"/>
                <w:lang w:val="en-GB"/>
              </w:rPr>
              <w:t xml:space="preserve"> by contacting the company</w:t>
            </w:r>
            <w:r w:rsidR="0073652A" w:rsidRPr="00392931">
              <w:rPr>
                <w:i/>
                <w:color w:val="7F7F7F" w:themeColor="text1" w:themeTint="80"/>
                <w:szCs w:val="20"/>
                <w:lang w:val="en-GB"/>
              </w:rPr>
              <w:t xml:space="preserve"> but in such cases it is important that </w:t>
            </w:r>
            <w:r w:rsidR="00E9379E" w:rsidRPr="00392931">
              <w:rPr>
                <w:i/>
                <w:color w:val="7F7F7F" w:themeColor="text1" w:themeTint="80"/>
                <w:szCs w:val="20"/>
                <w:lang w:val="en-GB"/>
              </w:rPr>
              <w:t>frontline employees can answer questions about accessibility</w:t>
            </w:r>
            <w:r w:rsidR="009E499F" w:rsidRPr="00392931">
              <w:rPr>
                <w:i/>
                <w:color w:val="7F7F7F" w:themeColor="text1" w:themeTint="80"/>
                <w:szCs w:val="20"/>
                <w:lang w:val="en-GB"/>
              </w:rPr>
              <w:t>.</w:t>
            </w:r>
            <w:r w:rsidR="00AF629C" w:rsidRPr="00392931">
              <w:rPr>
                <w:i/>
                <w:color w:val="7F7F7F" w:themeColor="text1" w:themeTint="80"/>
                <w:szCs w:val="20"/>
                <w:lang w:val="en-GB"/>
              </w:rPr>
              <w:t xml:space="preserve"> </w:t>
            </w:r>
          </w:p>
        </w:tc>
        <w:tc>
          <w:tcPr>
            <w:tcW w:w="698" w:type="dxa"/>
          </w:tcPr>
          <w:p w14:paraId="258EA668" w14:textId="77777777" w:rsidR="000B69D9" w:rsidRPr="00392931" w:rsidRDefault="000B69D9" w:rsidP="005E6F8E">
            <w:pPr>
              <w:pStyle w:val="Textitflu"/>
              <w:spacing w:before="60" w:after="60"/>
              <w:rPr>
                <w:sz w:val="22"/>
                <w:szCs w:val="22"/>
                <w:lang w:val="en-GB"/>
              </w:rPr>
            </w:pPr>
          </w:p>
        </w:tc>
        <w:tc>
          <w:tcPr>
            <w:tcW w:w="567" w:type="dxa"/>
          </w:tcPr>
          <w:p w14:paraId="639F8378" w14:textId="77777777" w:rsidR="000B69D9" w:rsidRPr="00392931" w:rsidRDefault="000B69D9" w:rsidP="005E6F8E">
            <w:pPr>
              <w:pStyle w:val="Textitflu"/>
              <w:spacing w:before="60" w:after="60"/>
              <w:rPr>
                <w:sz w:val="22"/>
                <w:szCs w:val="22"/>
                <w:lang w:val="en-GB"/>
              </w:rPr>
            </w:pPr>
          </w:p>
        </w:tc>
        <w:tc>
          <w:tcPr>
            <w:tcW w:w="993" w:type="dxa"/>
          </w:tcPr>
          <w:p w14:paraId="7CA84B30" w14:textId="77777777" w:rsidR="000B69D9" w:rsidRPr="00392931" w:rsidRDefault="000B69D9" w:rsidP="005E6F8E">
            <w:pPr>
              <w:pStyle w:val="Textitflu"/>
              <w:spacing w:before="60" w:after="60"/>
              <w:rPr>
                <w:sz w:val="22"/>
                <w:szCs w:val="22"/>
                <w:lang w:val="en-GB"/>
              </w:rPr>
            </w:pPr>
          </w:p>
        </w:tc>
        <w:tc>
          <w:tcPr>
            <w:tcW w:w="3827" w:type="dxa"/>
          </w:tcPr>
          <w:p w14:paraId="2A9C376E" w14:textId="40EA5325" w:rsidR="000B69D9" w:rsidRPr="00392931" w:rsidRDefault="000B69D9" w:rsidP="005E6F8E">
            <w:pPr>
              <w:pStyle w:val="Textitflu"/>
              <w:spacing w:before="60" w:after="60"/>
              <w:rPr>
                <w:sz w:val="22"/>
                <w:szCs w:val="22"/>
                <w:lang w:val="en-GB"/>
              </w:rPr>
            </w:pPr>
          </w:p>
        </w:tc>
      </w:tr>
      <w:tr w:rsidR="000B69D9" w:rsidRPr="00392931" w14:paraId="1F0B0292" w14:textId="46073A79" w:rsidTr="000B78C2">
        <w:trPr>
          <w:trHeight w:val="298"/>
        </w:trPr>
        <w:tc>
          <w:tcPr>
            <w:tcW w:w="993" w:type="dxa"/>
            <w:shd w:val="clear" w:color="auto" w:fill="auto"/>
          </w:tcPr>
          <w:p w14:paraId="70B67939" w14:textId="3A1FB6AF" w:rsidR="000B69D9" w:rsidRPr="00392931" w:rsidRDefault="000B69D9" w:rsidP="00DC3542">
            <w:pPr>
              <w:pStyle w:val="Textitflu"/>
              <w:rPr>
                <w:i/>
                <w:color w:val="808080" w:themeColor="background1" w:themeShade="80"/>
                <w:szCs w:val="20"/>
                <w:lang w:val="en-GB"/>
              </w:rPr>
            </w:pPr>
            <w:r w:rsidRPr="00392931">
              <w:rPr>
                <w:i/>
                <w:sz w:val="24"/>
                <w:szCs w:val="24"/>
                <w:lang w:val="en-GB"/>
              </w:rPr>
              <w:lastRenderedPageBreak/>
              <w:t>1.2</w:t>
            </w:r>
          </w:p>
        </w:tc>
        <w:tc>
          <w:tcPr>
            <w:tcW w:w="6814" w:type="dxa"/>
            <w:shd w:val="clear" w:color="auto" w:fill="auto"/>
          </w:tcPr>
          <w:p w14:paraId="1696841F" w14:textId="7475699F" w:rsidR="000B69D9" w:rsidRPr="00392931" w:rsidRDefault="009F451C" w:rsidP="002268E1">
            <w:pPr>
              <w:pStyle w:val="Textiefsttflu"/>
              <w:rPr>
                <w:b w:val="0"/>
                <w:sz w:val="22"/>
                <w:szCs w:val="22"/>
                <w:lang w:val="en-GB"/>
              </w:rPr>
            </w:pPr>
            <w:r w:rsidRPr="00392931">
              <w:rPr>
                <w:b w:val="0"/>
                <w:sz w:val="22"/>
                <w:szCs w:val="22"/>
                <w:lang w:val="en-GB"/>
              </w:rPr>
              <w:t>Information and guid</w:t>
            </w:r>
            <w:r w:rsidR="002268E1" w:rsidRPr="00392931">
              <w:rPr>
                <w:b w:val="0"/>
                <w:sz w:val="22"/>
                <w:szCs w:val="22"/>
                <w:lang w:val="en-GB"/>
              </w:rPr>
              <w:t>e</w:t>
            </w:r>
            <w:r w:rsidR="004432EC" w:rsidRPr="00392931">
              <w:rPr>
                <w:b w:val="0"/>
                <w:sz w:val="22"/>
                <w:szCs w:val="22"/>
                <w:lang w:val="en-GB"/>
              </w:rPr>
              <w:t>lines</w:t>
            </w:r>
            <w:r w:rsidR="00136835" w:rsidRPr="00392931">
              <w:rPr>
                <w:b w:val="0"/>
                <w:sz w:val="22"/>
                <w:szCs w:val="22"/>
                <w:lang w:val="en-GB"/>
              </w:rPr>
              <w:t xml:space="preserve"> </w:t>
            </w:r>
            <w:r w:rsidR="00911641" w:rsidRPr="00392931">
              <w:rPr>
                <w:b w:val="0"/>
                <w:sz w:val="22"/>
                <w:szCs w:val="22"/>
                <w:lang w:val="en-GB"/>
              </w:rPr>
              <w:t>about</w:t>
            </w:r>
            <w:r w:rsidR="00136835" w:rsidRPr="00392931">
              <w:rPr>
                <w:b w:val="0"/>
                <w:sz w:val="22"/>
                <w:szCs w:val="22"/>
                <w:lang w:val="en-GB"/>
              </w:rPr>
              <w:t xml:space="preserve"> facilities, equipment and services for people with </w:t>
            </w:r>
            <w:r w:rsidR="002A5F5B" w:rsidRPr="00392931">
              <w:rPr>
                <w:b w:val="0"/>
                <w:sz w:val="22"/>
                <w:szCs w:val="22"/>
                <w:lang w:val="en-GB"/>
              </w:rPr>
              <w:t>disabilities</w:t>
            </w:r>
            <w:r w:rsidR="00136835" w:rsidRPr="00392931">
              <w:rPr>
                <w:b w:val="0"/>
                <w:sz w:val="22"/>
                <w:szCs w:val="22"/>
                <w:lang w:val="en-GB"/>
              </w:rPr>
              <w:t xml:space="preserve"> are avail</w:t>
            </w:r>
            <w:r w:rsidR="00952C1B" w:rsidRPr="00392931">
              <w:rPr>
                <w:b w:val="0"/>
                <w:sz w:val="22"/>
                <w:szCs w:val="22"/>
                <w:lang w:val="en-GB"/>
              </w:rPr>
              <w:t>able</w:t>
            </w:r>
            <w:r w:rsidR="00136835" w:rsidRPr="00392931">
              <w:rPr>
                <w:b w:val="0"/>
                <w:sz w:val="22"/>
                <w:szCs w:val="22"/>
                <w:lang w:val="en-GB"/>
              </w:rPr>
              <w:t xml:space="preserve"> for staff, </w:t>
            </w:r>
            <w:r w:rsidR="002A5F5B" w:rsidRPr="00392931">
              <w:rPr>
                <w:b w:val="0"/>
                <w:sz w:val="22"/>
                <w:szCs w:val="22"/>
                <w:lang w:val="en-GB"/>
              </w:rPr>
              <w:t>e.g.,</w:t>
            </w:r>
            <w:r w:rsidR="00136835" w:rsidRPr="00392931">
              <w:rPr>
                <w:b w:val="0"/>
                <w:sz w:val="22"/>
                <w:szCs w:val="22"/>
                <w:lang w:val="en-GB"/>
              </w:rPr>
              <w:t xml:space="preserve"> in</w:t>
            </w:r>
            <w:r w:rsidR="00541B00" w:rsidRPr="00392931">
              <w:rPr>
                <w:b w:val="0"/>
                <w:sz w:val="22"/>
                <w:szCs w:val="22"/>
                <w:lang w:val="en-GB"/>
              </w:rPr>
              <w:t xml:space="preserve"> a</w:t>
            </w:r>
            <w:r w:rsidR="00771981" w:rsidRPr="00392931">
              <w:rPr>
                <w:b w:val="0"/>
                <w:sz w:val="22"/>
                <w:szCs w:val="22"/>
                <w:lang w:val="en-GB"/>
              </w:rPr>
              <w:t>n</w:t>
            </w:r>
            <w:r w:rsidR="00541B00" w:rsidRPr="00392931">
              <w:rPr>
                <w:b w:val="0"/>
                <w:sz w:val="22"/>
                <w:szCs w:val="22"/>
                <w:lang w:val="en-GB"/>
              </w:rPr>
              <w:t xml:space="preserve"> employee</w:t>
            </w:r>
            <w:r w:rsidR="00336CB5" w:rsidRPr="00392931">
              <w:rPr>
                <w:b w:val="0"/>
                <w:sz w:val="22"/>
                <w:szCs w:val="22"/>
                <w:lang w:val="en-GB"/>
              </w:rPr>
              <w:t>-</w:t>
            </w:r>
            <w:r w:rsidR="00541B00" w:rsidRPr="00392931">
              <w:rPr>
                <w:b w:val="0"/>
                <w:sz w:val="22"/>
                <w:szCs w:val="22"/>
                <w:lang w:val="en-GB"/>
              </w:rPr>
              <w:t xml:space="preserve"> </w:t>
            </w:r>
            <w:r w:rsidR="00BD2287" w:rsidRPr="00392931">
              <w:rPr>
                <w:b w:val="0"/>
                <w:sz w:val="22"/>
                <w:szCs w:val="22"/>
                <w:lang w:val="en-GB"/>
              </w:rPr>
              <w:t xml:space="preserve">and/or </w:t>
            </w:r>
            <w:r w:rsidR="00882A34" w:rsidRPr="00392931">
              <w:rPr>
                <w:b w:val="0"/>
                <w:sz w:val="22"/>
                <w:szCs w:val="22"/>
                <w:lang w:val="en-GB"/>
              </w:rPr>
              <w:t xml:space="preserve">quality </w:t>
            </w:r>
            <w:r w:rsidR="00BD2287" w:rsidRPr="00392931">
              <w:rPr>
                <w:b w:val="0"/>
                <w:sz w:val="22"/>
                <w:szCs w:val="22"/>
                <w:lang w:val="en-GB"/>
              </w:rPr>
              <w:t>manual</w:t>
            </w:r>
            <w:r w:rsidR="00CF696F" w:rsidRPr="00392931">
              <w:rPr>
                <w:b w:val="0"/>
                <w:sz w:val="22"/>
                <w:szCs w:val="22"/>
                <w:lang w:val="en-GB"/>
              </w:rPr>
              <w:t>, at the front desk</w:t>
            </w:r>
            <w:r w:rsidR="003973C6" w:rsidRPr="00392931">
              <w:rPr>
                <w:b w:val="0"/>
                <w:sz w:val="22"/>
                <w:szCs w:val="22"/>
                <w:lang w:val="en-GB"/>
              </w:rPr>
              <w:t xml:space="preserve">/reception or </w:t>
            </w:r>
            <w:r w:rsidR="00FB66C6" w:rsidRPr="00392931">
              <w:rPr>
                <w:b w:val="0"/>
                <w:sz w:val="22"/>
                <w:szCs w:val="22"/>
                <w:lang w:val="en-GB"/>
              </w:rPr>
              <w:t>within</w:t>
            </w:r>
            <w:r w:rsidR="003973C6" w:rsidRPr="00392931">
              <w:rPr>
                <w:b w:val="0"/>
                <w:sz w:val="22"/>
                <w:szCs w:val="22"/>
                <w:lang w:val="en-GB"/>
              </w:rPr>
              <w:t xml:space="preserve"> the</w:t>
            </w:r>
            <w:r w:rsidR="004A28E2" w:rsidRPr="00392931">
              <w:rPr>
                <w:b w:val="0"/>
                <w:sz w:val="22"/>
                <w:szCs w:val="22"/>
                <w:lang w:val="en-GB"/>
              </w:rPr>
              <w:t xml:space="preserve"> staff </w:t>
            </w:r>
            <w:r w:rsidR="002A5F5B" w:rsidRPr="00392931">
              <w:rPr>
                <w:b w:val="0"/>
                <w:sz w:val="22"/>
                <w:szCs w:val="22"/>
                <w:lang w:val="en-GB"/>
              </w:rPr>
              <w:t>facilities</w:t>
            </w:r>
            <w:r w:rsidR="00E135AC" w:rsidRPr="00392931">
              <w:rPr>
                <w:b w:val="0"/>
                <w:sz w:val="22"/>
                <w:szCs w:val="22"/>
                <w:lang w:val="en-GB"/>
              </w:rPr>
              <w:t>.</w:t>
            </w:r>
          </w:p>
          <w:p w14:paraId="053DAC2A" w14:textId="5E676EF2" w:rsidR="009E041E" w:rsidRPr="00392931" w:rsidRDefault="009E041E" w:rsidP="009E041E">
            <w:pPr>
              <w:pStyle w:val="Textitflu"/>
              <w:spacing w:before="60" w:after="60"/>
              <w:rPr>
                <w:i/>
                <w:color w:val="7F7F7F" w:themeColor="text1" w:themeTint="80"/>
                <w:szCs w:val="20"/>
                <w:lang w:val="en-GB"/>
              </w:rPr>
            </w:pPr>
            <w:r w:rsidRPr="00392931">
              <w:rPr>
                <w:i/>
                <w:color w:val="7F7F7F" w:themeColor="text1" w:themeTint="80"/>
                <w:szCs w:val="20"/>
                <w:lang w:val="en-GB"/>
              </w:rPr>
              <w:t>Guid</w:t>
            </w:r>
            <w:r w:rsidR="00F47162" w:rsidRPr="00392931">
              <w:rPr>
                <w:i/>
                <w:color w:val="7F7F7F" w:themeColor="text1" w:themeTint="80"/>
                <w:szCs w:val="20"/>
                <w:lang w:val="en-GB"/>
              </w:rPr>
              <w:t>elines</w:t>
            </w:r>
            <w:r w:rsidRPr="00392931">
              <w:rPr>
                <w:i/>
                <w:color w:val="7F7F7F" w:themeColor="text1" w:themeTint="80"/>
                <w:szCs w:val="20"/>
                <w:lang w:val="en-GB"/>
              </w:rPr>
              <w:t>/explanations:</w:t>
            </w:r>
          </w:p>
          <w:p w14:paraId="23556B88" w14:textId="6A4A0BC2" w:rsidR="009075E2" w:rsidRPr="00392931" w:rsidRDefault="00093149" w:rsidP="009075E2">
            <w:pPr>
              <w:pStyle w:val="Textitflu"/>
              <w:spacing w:before="60" w:after="60"/>
              <w:rPr>
                <w:i/>
                <w:color w:val="808080" w:themeColor="background1" w:themeShade="80"/>
                <w:szCs w:val="20"/>
                <w:lang w:val="en-GB"/>
              </w:rPr>
            </w:pPr>
            <w:r w:rsidRPr="00392931">
              <w:rPr>
                <w:i/>
                <w:color w:val="7F7F7F" w:themeColor="text1" w:themeTint="80"/>
                <w:szCs w:val="20"/>
                <w:lang w:val="en-GB"/>
              </w:rPr>
              <w:t>A</w:t>
            </w:r>
            <w:r w:rsidR="00F33ACA" w:rsidRPr="00392931">
              <w:rPr>
                <w:i/>
                <w:color w:val="7F7F7F" w:themeColor="text1" w:themeTint="80"/>
                <w:szCs w:val="20"/>
                <w:lang w:val="en-GB"/>
              </w:rPr>
              <w:t>ccess</w:t>
            </w:r>
            <w:r w:rsidR="008C242B" w:rsidRPr="00392931">
              <w:rPr>
                <w:i/>
                <w:color w:val="7F7F7F" w:themeColor="text1" w:themeTint="80"/>
                <w:szCs w:val="20"/>
                <w:lang w:val="en-GB"/>
              </w:rPr>
              <w:t>i</w:t>
            </w:r>
            <w:r w:rsidR="00F33ACA" w:rsidRPr="00392931">
              <w:rPr>
                <w:i/>
                <w:color w:val="7F7F7F" w:themeColor="text1" w:themeTint="80"/>
                <w:szCs w:val="20"/>
                <w:lang w:val="en-GB"/>
              </w:rPr>
              <w:t>b</w:t>
            </w:r>
            <w:r w:rsidR="00B90EFC" w:rsidRPr="00392931">
              <w:rPr>
                <w:i/>
                <w:color w:val="7F7F7F" w:themeColor="text1" w:themeTint="80"/>
                <w:szCs w:val="20"/>
                <w:lang w:val="en-GB"/>
              </w:rPr>
              <w:t xml:space="preserve">ility </w:t>
            </w:r>
            <w:r w:rsidR="00003681" w:rsidRPr="00392931">
              <w:rPr>
                <w:i/>
                <w:color w:val="7F7F7F" w:themeColor="text1" w:themeTint="80"/>
                <w:szCs w:val="20"/>
                <w:lang w:val="en-GB"/>
              </w:rPr>
              <w:t xml:space="preserve">matters </w:t>
            </w:r>
            <w:r w:rsidR="00B90EFC" w:rsidRPr="00392931">
              <w:rPr>
                <w:i/>
                <w:color w:val="7F7F7F" w:themeColor="text1" w:themeTint="80"/>
                <w:szCs w:val="20"/>
                <w:lang w:val="en-GB"/>
              </w:rPr>
              <w:t>in the company should be a part</w:t>
            </w:r>
            <w:r w:rsidR="009A0DF3" w:rsidRPr="00392931">
              <w:rPr>
                <w:i/>
                <w:color w:val="7F7F7F" w:themeColor="text1" w:themeTint="80"/>
                <w:szCs w:val="20"/>
                <w:lang w:val="en-GB"/>
              </w:rPr>
              <w:t xml:space="preserve"> of training of new staff</w:t>
            </w:r>
            <w:r w:rsidR="002D2808" w:rsidRPr="00392931">
              <w:rPr>
                <w:i/>
                <w:color w:val="7F7F7F" w:themeColor="text1" w:themeTint="80"/>
                <w:szCs w:val="20"/>
                <w:lang w:val="en-GB"/>
              </w:rPr>
              <w:t>.</w:t>
            </w:r>
            <w:r w:rsidR="009566B2" w:rsidRPr="00392931">
              <w:rPr>
                <w:i/>
                <w:color w:val="7F7F7F" w:themeColor="text1" w:themeTint="80"/>
                <w:szCs w:val="20"/>
                <w:lang w:val="en-GB"/>
              </w:rPr>
              <w:t xml:space="preserve"> Employees need to know</w:t>
            </w:r>
            <w:r w:rsidR="00BC6EA7" w:rsidRPr="00392931">
              <w:rPr>
                <w:i/>
                <w:color w:val="7F7F7F" w:themeColor="text1" w:themeTint="80"/>
                <w:szCs w:val="20"/>
                <w:lang w:val="en-GB"/>
              </w:rPr>
              <w:t xml:space="preserve"> about accessibility in the company</w:t>
            </w:r>
            <w:r w:rsidR="00FD0BDD" w:rsidRPr="00392931">
              <w:rPr>
                <w:i/>
                <w:color w:val="7F7F7F" w:themeColor="text1" w:themeTint="80"/>
                <w:szCs w:val="20"/>
                <w:lang w:val="en-GB"/>
              </w:rPr>
              <w:t>, where accessible rooms and toilets are and how they f</w:t>
            </w:r>
            <w:r w:rsidR="002A5F5B" w:rsidRPr="00392931">
              <w:rPr>
                <w:i/>
                <w:color w:val="7F7F7F" w:themeColor="text1" w:themeTint="80"/>
                <w:szCs w:val="20"/>
                <w:lang w:val="en-GB"/>
              </w:rPr>
              <w:t>u</w:t>
            </w:r>
            <w:r w:rsidR="00FD0BDD" w:rsidRPr="00392931">
              <w:rPr>
                <w:i/>
                <w:color w:val="7F7F7F" w:themeColor="text1" w:themeTint="80"/>
                <w:szCs w:val="20"/>
                <w:lang w:val="en-GB"/>
              </w:rPr>
              <w:t>nction</w:t>
            </w:r>
            <w:r w:rsidR="006A1F3A" w:rsidRPr="00392931">
              <w:rPr>
                <w:i/>
                <w:color w:val="7F7F7F" w:themeColor="text1" w:themeTint="80"/>
                <w:szCs w:val="20"/>
                <w:lang w:val="en-GB"/>
              </w:rPr>
              <w:t xml:space="preserve"> etc. This must also be </w:t>
            </w:r>
            <w:r w:rsidR="00F22741" w:rsidRPr="00392931">
              <w:rPr>
                <w:i/>
                <w:color w:val="7F7F7F" w:themeColor="text1" w:themeTint="80"/>
                <w:szCs w:val="20"/>
                <w:lang w:val="en-GB"/>
              </w:rPr>
              <w:t>listed</w:t>
            </w:r>
            <w:r w:rsidR="006A1F3A" w:rsidRPr="00392931">
              <w:rPr>
                <w:i/>
                <w:color w:val="7F7F7F" w:themeColor="text1" w:themeTint="80"/>
                <w:szCs w:val="20"/>
                <w:lang w:val="en-GB"/>
              </w:rPr>
              <w:t xml:space="preserve"> in the </w:t>
            </w:r>
            <w:r w:rsidR="00C44B7B" w:rsidRPr="00392931">
              <w:rPr>
                <w:i/>
                <w:color w:val="7F7F7F" w:themeColor="text1" w:themeTint="80"/>
                <w:szCs w:val="20"/>
                <w:lang w:val="en-GB"/>
              </w:rPr>
              <w:t>employee- and/or quality manual</w:t>
            </w:r>
            <w:r w:rsidR="0054235E" w:rsidRPr="00392931">
              <w:rPr>
                <w:i/>
                <w:color w:val="7F7F7F" w:themeColor="text1" w:themeTint="80"/>
                <w:szCs w:val="20"/>
                <w:lang w:val="en-GB"/>
              </w:rPr>
              <w:t>.</w:t>
            </w:r>
          </w:p>
        </w:tc>
        <w:tc>
          <w:tcPr>
            <w:tcW w:w="698" w:type="dxa"/>
          </w:tcPr>
          <w:p w14:paraId="527905D7" w14:textId="77777777" w:rsidR="000B69D9" w:rsidRPr="00392931" w:rsidRDefault="000B69D9" w:rsidP="001F0B32">
            <w:pPr>
              <w:pStyle w:val="Textitflu"/>
              <w:spacing w:before="60"/>
              <w:rPr>
                <w:sz w:val="22"/>
                <w:szCs w:val="22"/>
                <w:lang w:val="en-GB"/>
              </w:rPr>
            </w:pPr>
          </w:p>
        </w:tc>
        <w:tc>
          <w:tcPr>
            <w:tcW w:w="567" w:type="dxa"/>
          </w:tcPr>
          <w:p w14:paraId="45FA00EC" w14:textId="77777777" w:rsidR="000B69D9" w:rsidRPr="00392931" w:rsidRDefault="000B69D9" w:rsidP="001F0B32">
            <w:pPr>
              <w:pStyle w:val="Textitflu"/>
              <w:spacing w:before="60"/>
              <w:rPr>
                <w:sz w:val="22"/>
                <w:szCs w:val="22"/>
                <w:lang w:val="en-GB"/>
              </w:rPr>
            </w:pPr>
          </w:p>
        </w:tc>
        <w:tc>
          <w:tcPr>
            <w:tcW w:w="993" w:type="dxa"/>
          </w:tcPr>
          <w:p w14:paraId="048B1D9B" w14:textId="77777777" w:rsidR="000B69D9" w:rsidRPr="00392931" w:rsidRDefault="000B69D9" w:rsidP="001F0B32">
            <w:pPr>
              <w:pStyle w:val="Textitflu"/>
              <w:spacing w:before="60"/>
              <w:rPr>
                <w:sz w:val="22"/>
                <w:szCs w:val="22"/>
                <w:lang w:val="en-GB"/>
              </w:rPr>
            </w:pPr>
          </w:p>
        </w:tc>
        <w:tc>
          <w:tcPr>
            <w:tcW w:w="3827" w:type="dxa"/>
          </w:tcPr>
          <w:p w14:paraId="1E5B00B0" w14:textId="77777777" w:rsidR="000B69D9" w:rsidRPr="00392931" w:rsidRDefault="000B69D9" w:rsidP="001F0B32">
            <w:pPr>
              <w:pStyle w:val="Textitflu"/>
              <w:spacing w:before="60"/>
              <w:rPr>
                <w:sz w:val="22"/>
                <w:szCs w:val="22"/>
                <w:lang w:val="en-GB"/>
              </w:rPr>
            </w:pPr>
          </w:p>
        </w:tc>
      </w:tr>
      <w:tr w:rsidR="000B69D9" w:rsidRPr="00392931" w14:paraId="468B3C55" w14:textId="2436136A" w:rsidTr="000B78C2">
        <w:trPr>
          <w:trHeight w:val="298"/>
        </w:trPr>
        <w:tc>
          <w:tcPr>
            <w:tcW w:w="993" w:type="dxa"/>
            <w:shd w:val="clear" w:color="auto" w:fill="auto"/>
          </w:tcPr>
          <w:p w14:paraId="62FAAEED" w14:textId="43F6AAFB" w:rsidR="000B69D9" w:rsidRPr="00392931" w:rsidRDefault="005E7AC8" w:rsidP="00DC3542">
            <w:pPr>
              <w:pStyle w:val="Textitflu"/>
              <w:rPr>
                <w:i/>
                <w:sz w:val="24"/>
                <w:szCs w:val="24"/>
                <w:lang w:val="en-GB"/>
              </w:rPr>
            </w:pPr>
            <w:r w:rsidRPr="00392931">
              <w:rPr>
                <w:i/>
                <w:sz w:val="24"/>
                <w:szCs w:val="24"/>
                <w:lang w:val="en-GB"/>
              </w:rPr>
              <w:t xml:space="preserve"> </w:t>
            </w:r>
            <w:r w:rsidR="000B69D9" w:rsidRPr="00392931">
              <w:rPr>
                <w:i/>
                <w:sz w:val="24"/>
                <w:szCs w:val="24"/>
                <w:lang w:val="en-GB"/>
              </w:rPr>
              <w:t>1.3</w:t>
            </w:r>
          </w:p>
        </w:tc>
        <w:tc>
          <w:tcPr>
            <w:tcW w:w="6814" w:type="dxa"/>
            <w:shd w:val="clear" w:color="auto" w:fill="auto"/>
          </w:tcPr>
          <w:p w14:paraId="771000FD" w14:textId="028BCA6E" w:rsidR="004A19B9" w:rsidRPr="00392931" w:rsidRDefault="00075308" w:rsidP="00D85688">
            <w:pPr>
              <w:pStyle w:val="Textitflu"/>
              <w:rPr>
                <w:sz w:val="22"/>
                <w:szCs w:val="22"/>
                <w:lang w:val="en-GB"/>
              </w:rPr>
            </w:pPr>
            <w:r w:rsidRPr="00392931">
              <w:rPr>
                <w:sz w:val="22"/>
                <w:szCs w:val="22"/>
                <w:lang w:val="en-GB"/>
              </w:rPr>
              <w:t>I</w:t>
            </w:r>
            <w:r w:rsidR="007525EF" w:rsidRPr="00392931">
              <w:rPr>
                <w:sz w:val="22"/>
                <w:szCs w:val="22"/>
                <w:lang w:val="en-GB"/>
              </w:rPr>
              <w:t xml:space="preserve">nstructions for the installation, use and storage of </w:t>
            </w:r>
            <w:r w:rsidR="00D34F34" w:rsidRPr="00392931">
              <w:rPr>
                <w:sz w:val="22"/>
                <w:szCs w:val="22"/>
                <w:lang w:val="en-GB"/>
              </w:rPr>
              <w:t>equipment,</w:t>
            </w:r>
            <w:r w:rsidR="00EC7C2E" w:rsidRPr="00392931">
              <w:rPr>
                <w:sz w:val="22"/>
                <w:szCs w:val="22"/>
                <w:lang w:val="en-GB"/>
              </w:rPr>
              <w:t xml:space="preserve"> </w:t>
            </w:r>
            <w:r w:rsidR="00D34F34" w:rsidRPr="00392931">
              <w:rPr>
                <w:sz w:val="22"/>
                <w:szCs w:val="22"/>
                <w:lang w:val="en-GB"/>
              </w:rPr>
              <w:t xml:space="preserve">that </w:t>
            </w:r>
            <w:r w:rsidR="00927495" w:rsidRPr="00392931">
              <w:rPr>
                <w:sz w:val="22"/>
                <w:szCs w:val="22"/>
                <w:lang w:val="en-GB"/>
              </w:rPr>
              <w:t>is not wall fixed</w:t>
            </w:r>
            <w:r w:rsidR="009C4D60" w:rsidRPr="00392931">
              <w:rPr>
                <w:sz w:val="22"/>
                <w:szCs w:val="22"/>
                <w:lang w:val="en-GB"/>
              </w:rPr>
              <w:t>,</w:t>
            </w:r>
            <w:r w:rsidR="00927495" w:rsidRPr="00392931">
              <w:rPr>
                <w:sz w:val="22"/>
                <w:szCs w:val="22"/>
                <w:lang w:val="en-GB"/>
              </w:rPr>
              <w:t xml:space="preserve"> </w:t>
            </w:r>
            <w:r w:rsidR="00DA1434" w:rsidRPr="00392931">
              <w:rPr>
                <w:sz w:val="22"/>
                <w:szCs w:val="22"/>
                <w:lang w:val="en-GB"/>
              </w:rPr>
              <w:t>are in place</w:t>
            </w:r>
            <w:r w:rsidR="00EC7C2E" w:rsidRPr="00392931">
              <w:rPr>
                <w:sz w:val="22"/>
                <w:szCs w:val="22"/>
                <w:lang w:val="en-GB"/>
              </w:rPr>
              <w:t>, e.g. free ramps</w:t>
            </w:r>
            <w:r w:rsidR="000427DF" w:rsidRPr="00392931">
              <w:rPr>
                <w:sz w:val="22"/>
                <w:szCs w:val="22"/>
                <w:lang w:val="en-GB"/>
              </w:rPr>
              <w:t xml:space="preserve">, </w:t>
            </w:r>
            <w:r w:rsidR="00E52CAC" w:rsidRPr="00392931">
              <w:rPr>
                <w:sz w:val="22"/>
                <w:szCs w:val="22"/>
                <w:lang w:val="en-GB"/>
              </w:rPr>
              <w:t>particular boards to get between a wheelchair</w:t>
            </w:r>
            <w:r w:rsidR="009A3E7B" w:rsidRPr="00392931">
              <w:rPr>
                <w:sz w:val="22"/>
                <w:szCs w:val="22"/>
                <w:lang w:val="en-GB"/>
              </w:rPr>
              <w:t xml:space="preserve"> and a bed, shower or bath chairs</w:t>
            </w:r>
            <w:r w:rsidR="001315BC" w:rsidRPr="00392931">
              <w:rPr>
                <w:sz w:val="22"/>
                <w:szCs w:val="22"/>
                <w:lang w:val="en-GB"/>
              </w:rPr>
              <w:t xml:space="preserve">, </w:t>
            </w:r>
            <w:r w:rsidR="00DD6CB1" w:rsidRPr="00392931">
              <w:rPr>
                <w:sz w:val="22"/>
                <w:szCs w:val="22"/>
                <w:lang w:val="en-GB"/>
              </w:rPr>
              <w:t xml:space="preserve">toilet </w:t>
            </w:r>
            <w:r w:rsidR="001315BC" w:rsidRPr="00392931">
              <w:rPr>
                <w:sz w:val="22"/>
                <w:szCs w:val="22"/>
                <w:lang w:val="en-GB"/>
              </w:rPr>
              <w:t xml:space="preserve">seat raiser </w:t>
            </w:r>
            <w:r w:rsidR="00A7134C" w:rsidRPr="00392931">
              <w:rPr>
                <w:sz w:val="22"/>
                <w:szCs w:val="22"/>
                <w:lang w:val="en-GB"/>
              </w:rPr>
              <w:t xml:space="preserve"> etc</w:t>
            </w:r>
            <w:r w:rsidR="009C4D60" w:rsidRPr="00392931">
              <w:rPr>
                <w:sz w:val="22"/>
                <w:szCs w:val="22"/>
                <w:lang w:val="en-GB"/>
              </w:rPr>
              <w:t>.</w:t>
            </w:r>
            <w:r w:rsidR="00283E7B" w:rsidRPr="00392931">
              <w:rPr>
                <w:sz w:val="22"/>
                <w:szCs w:val="22"/>
                <w:lang w:val="en-GB"/>
              </w:rPr>
              <w:t xml:space="preserve"> </w:t>
            </w:r>
          </w:p>
          <w:p w14:paraId="649C942A" w14:textId="11B7FA84" w:rsidR="00D85688" w:rsidRPr="00392931" w:rsidRDefault="00B16257" w:rsidP="00D85688">
            <w:pPr>
              <w:pStyle w:val="Textitflu"/>
              <w:rPr>
                <w:i/>
                <w:color w:val="7F7F7F" w:themeColor="text1" w:themeTint="80"/>
                <w:szCs w:val="20"/>
                <w:lang w:val="en-GB"/>
              </w:rPr>
            </w:pPr>
            <w:r w:rsidRPr="00392931">
              <w:rPr>
                <w:i/>
                <w:color w:val="7F7F7F" w:themeColor="text1" w:themeTint="80"/>
                <w:szCs w:val="20"/>
                <w:lang w:val="en-GB"/>
              </w:rPr>
              <w:t>Guid</w:t>
            </w:r>
            <w:r w:rsidR="00F47162" w:rsidRPr="00392931">
              <w:rPr>
                <w:i/>
                <w:color w:val="7F7F7F" w:themeColor="text1" w:themeTint="80"/>
                <w:szCs w:val="20"/>
                <w:lang w:val="en-GB"/>
              </w:rPr>
              <w:t>elines</w:t>
            </w:r>
            <w:r w:rsidR="00131746" w:rsidRPr="00392931">
              <w:rPr>
                <w:i/>
                <w:color w:val="7F7F7F" w:themeColor="text1" w:themeTint="80"/>
                <w:szCs w:val="20"/>
                <w:lang w:val="en-GB"/>
              </w:rPr>
              <w:t>/explanations:</w:t>
            </w:r>
          </w:p>
          <w:p w14:paraId="46159F40" w14:textId="78AD0958" w:rsidR="000B69D9" w:rsidRPr="00392931" w:rsidRDefault="00B310B0" w:rsidP="00966DB5">
            <w:pPr>
              <w:pStyle w:val="Textitflu"/>
              <w:spacing w:before="60" w:after="60"/>
              <w:rPr>
                <w:i/>
                <w:color w:val="7F7F7F" w:themeColor="text1" w:themeTint="80"/>
                <w:szCs w:val="20"/>
                <w:lang w:val="en-GB"/>
              </w:rPr>
            </w:pPr>
            <w:r w:rsidRPr="00392931">
              <w:rPr>
                <w:i/>
                <w:color w:val="7F7F7F" w:themeColor="text1" w:themeTint="80"/>
                <w:szCs w:val="20"/>
                <w:lang w:val="en-GB"/>
              </w:rPr>
              <w:t xml:space="preserve">Companies that have various types of equipment for disabled customers need to make sure that </w:t>
            </w:r>
            <w:r w:rsidR="000C0E12" w:rsidRPr="00392931">
              <w:rPr>
                <w:i/>
                <w:color w:val="7F7F7F" w:themeColor="text1" w:themeTint="80"/>
                <w:szCs w:val="20"/>
                <w:lang w:val="en-GB"/>
              </w:rPr>
              <w:t xml:space="preserve">the </w:t>
            </w:r>
            <w:r w:rsidRPr="00392931">
              <w:rPr>
                <w:i/>
                <w:color w:val="7F7F7F" w:themeColor="text1" w:themeTint="80"/>
                <w:szCs w:val="20"/>
                <w:lang w:val="en-GB"/>
              </w:rPr>
              <w:t>staff know</w:t>
            </w:r>
            <w:r w:rsidR="00FE5A8B" w:rsidRPr="00392931">
              <w:rPr>
                <w:i/>
                <w:color w:val="7F7F7F" w:themeColor="text1" w:themeTint="80"/>
                <w:szCs w:val="20"/>
                <w:lang w:val="en-GB"/>
              </w:rPr>
              <w:t>s</w:t>
            </w:r>
            <w:r w:rsidRPr="00392931">
              <w:rPr>
                <w:i/>
                <w:color w:val="7F7F7F" w:themeColor="text1" w:themeTint="80"/>
                <w:szCs w:val="20"/>
                <w:lang w:val="en-GB"/>
              </w:rPr>
              <w:t xml:space="preserve"> where the equipment is stored, how to use it </w:t>
            </w:r>
            <w:r w:rsidR="004E7515" w:rsidRPr="00392931">
              <w:rPr>
                <w:i/>
                <w:color w:val="7F7F7F" w:themeColor="text1" w:themeTint="80"/>
                <w:szCs w:val="20"/>
                <w:lang w:val="en-GB"/>
              </w:rPr>
              <w:t>etc</w:t>
            </w:r>
            <w:r w:rsidRPr="00392931">
              <w:rPr>
                <w:i/>
                <w:color w:val="7F7F7F" w:themeColor="text1" w:themeTint="80"/>
                <w:szCs w:val="20"/>
                <w:lang w:val="en-GB"/>
              </w:rPr>
              <w:t xml:space="preserve">. Instructions </w:t>
            </w:r>
            <w:r w:rsidR="002265BC" w:rsidRPr="00392931">
              <w:rPr>
                <w:i/>
                <w:color w:val="7F7F7F" w:themeColor="text1" w:themeTint="80"/>
                <w:szCs w:val="20"/>
                <w:lang w:val="en-GB"/>
              </w:rPr>
              <w:t xml:space="preserve">regarding </w:t>
            </w:r>
            <w:r w:rsidRPr="00392931">
              <w:rPr>
                <w:i/>
                <w:color w:val="7F7F7F" w:themeColor="text1" w:themeTint="80"/>
                <w:szCs w:val="20"/>
                <w:lang w:val="en-GB"/>
              </w:rPr>
              <w:t xml:space="preserve">this need to be accessible to employees, e.g. in the </w:t>
            </w:r>
            <w:r w:rsidR="0054235E" w:rsidRPr="00392931">
              <w:rPr>
                <w:i/>
                <w:color w:val="7F7F7F" w:themeColor="text1" w:themeTint="80"/>
                <w:szCs w:val="20"/>
                <w:lang w:val="en-GB"/>
              </w:rPr>
              <w:t>employee- and/or quality manual.</w:t>
            </w:r>
          </w:p>
        </w:tc>
        <w:tc>
          <w:tcPr>
            <w:tcW w:w="698" w:type="dxa"/>
          </w:tcPr>
          <w:p w14:paraId="024A52E1" w14:textId="77777777" w:rsidR="000B69D9" w:rsidRPr="00392931" w:rsidRDefault="000B69D9" w:rsidP="00D37AC0">
            <w:pPr>
              <w:pStyle w:val="Textitflu"/>
              <w:spacing w:before="60" w:after="60"/>
              <w:rPr>
                <w:sz w:val="22"/>
                <w:szCs w:val="22"/>
                <w:lang w:val="en-GB"/>
              </w:rPr>
            </w:pPr>
          </w:p>
        </w:tc>
        <w:tc>
          <w:tcPr>
            <w:tcW w:w="567" w:type="dxa"/>
          </w:tcPr>
          <w:p w14:paraId="2679DB51" w14:textId="77777777" w:rsidR="000B69D9" w:rsidRPr="00392931" w:rsidRDefault="000B69D9" w:rsidP="00D37AC0">
            <w:pPr>
              <w:pStyle w:val="Textitflu"/>
              <w:spacing w:before="60" w:after="60"/>
              <w:rPr>
                <w:sz w:val="22"/>
                <w:szCs w:val="22"/>
                <w:lang w:val="en-GB"/>
              </w:rPr>
            </w:pPr>
          </w:p>
        </w:tc>
        <w:tc>
          <w:tcPr>
            <w:tcW w:w="993" w:type="dxa"/>
          </w:tcPr>
          <w:p w14:paraId="354AEBB8" w14:textId="77777777" w:rsidR="000B69D9" w:rsidRPr="00392931" w:rsidRDefault="000B69D9" w:rsidP="00D37AC0">
            <w:pPr>
              <w:pStyle w:val="Textitflu"/>
              <w:spacing w:before="60" w:after="60"/>
              <w:rPr>
                <w:sz w:val="22"/>
                <w:szCs w:val="22"/>
                <w:lang w:val="en-GB"/>
              </w:rPr>
            </w:pPr>
          </w:p>
        </w:tc>
        <w:tc>
          <w:tcPr>
            <w:tcW w:w="3827" w:type="dxa"/>
          </w:tcPr>
          <w:p w14:paraId="49939B2E" w14:textId="77777777" w:rsidR="000B69D9" w:rsidRPr="00392931" w:rsidRDefault="000B69D9" w:rsidP="00D37AC0">
            <w:pPr>
              <w:pStyle w:val="Textitflu"/>
              <w:spacing w:before="60" w:after="60"/>
              <w:rPr>
                <w:sz w:val="22"/>
                <w:szCs w:val="22"/>
                <w:lang w:val="en-GB"/>
              </w:rPr>
            </w:pPr>
          </w:p>
        </w:tc>
      </w:tr>
      <w:tr w:rsidR="000B69D9" w:rsidRPr="00392931" w14:paraId="2A5369A7" w14:textId="3EB50D1A" w:rsidTr="000B78C2">
        <w:tc>
          <w:tcPr>
            <w:tcW w:w="993" w:type="dxa"/>
            <w:tcBorders>
              <w:top w:val="single" w:sz="4" w:space="0" w:color="auto"/>
              <w:left w:val="single" w:sz="4" w:space="0" w:color="auto"/>
              <w:bottom w:val="single" w:sz="4" w:space="0" w:color="auto"/>
              <w:right w:val="single" w:sz="4" w:space="0" w:color="auto"/>
            </w:tcBorders>
            <w:shd w:val="clear" w:color="auto" w:fill="auto"/>
          </w:tcPr>
          <w:p w14:paraId="6F687002" w14:textId="75CD6EAE" w:rsidR="000B69D9" w:rsidRPr="00392931" w:rsidRDefault="005E7AC8" w:rsidP="00DC3542">
            <w:pPr>
              <w:pStyle w:val="Textitflu"/>
              <w:rPr>
                <w:i/>
                <w:sz w:val="24"/>
                <w:szCs w:val="24"/>
                <w:lang w:val="en-GB"/>
              </w:rPr>
            </w:pPr>
            <w:r w:rsidRPr="00392931">
              <w:rPr>
                <w:i/>
                <w:sz w:val="24"/>
                <w:szCs w:val="24"/>
                <w:lang w:val="en-GB"/>
              </w:rPr>
              <w:t xml:space="preserve"> </w:t>
            </w:r>
            <w:r w:rsidR="000B69D9" w:rsidRPr="00392931">
              <w:rPr>
                <w:i/>
                <w:sz w:val="24"/>
                <w:szCs w:val="24"/>
                <w:lang w:val="en-GB"/>
              </w:rPr>
              <w:t>1.4</w:t>
            </w:r>
          </w:p>
        </w:tc>
        <w:tc>
          <w:tcPr>
            <w:tcW w:w="6814" w:type="dxa"/>
            <w:tcBorders>
              <w:top w:val="single" w:sz="4" w:space="0" w:color="auto"/>
              <w:left w:val="single" w:sz="4" w:space="0" w:color="auto"/>
              <w:bottom w:val="single" w:sz="4" w:space="0" w:color="auto"/>
              <w:right w:val="single" w:sz="4" w:space="0" w:color="auto"/>
            </w:tcBorders>
            <w:shd w:val="clear" w:color="auto" w:fill="auto"/>
          </w:tcPr>
          <w:p w14:paraId="6A649727" w14:textId="6DEAC348" w:rsidR="00BA63D3" w:rsidRPr="00392931" w:rsidRDefault="00902133" w:rsidP="00D85688">
            <w:pPr>
              <w:pStyle w:val="Textitflu"/>
              <w:spacing w:before="60" w:after="60"/>
              <w:rPr>
                <w:sz w:val="22"/>
                <w:szCs w:val="22"/>
                <w:lang w:val="en-GB"/>
              </w:rPr>
            </w:pPr>
            <w:r w:rsidRPr="00392931">
              <w:rPr>
                <w:sz w:val="22"/>
                <w:szCs w:val="22"/>
                <w:lang w:val="en-GB"/>
              </w:rPr>
              <w:t>Employees</w:t>
            </w:r>
            <w:r w:rsidR="00BA63D3" w:rsidRPr="00392931">
              <w:rPr>
                <w:sz w:val="22"/>
                <w:szCs w:val="22"/>
                <w:lang w:val="en-GB"/>
              </w:rPr>
              <w:t xml:space="preserve"> receive instructions and training on services for the disabled, </w:t>
            </w:r>
            <w:r w:rsidR="004F33AD" w:rsidRPr="00392931">
              <w:rPr>
                <w:sz w:val="22"/>
                <w:szCs w:val="22"/>
                <w:lang w:val="en-GB"/>
              </w:rPr>
              <w:t xml:space="preserve">e.g. </w:t>
            </w:r>
            <w:r w:rsidR="00BA63D3" w:rsidRPr="00392931">
              <w:rPr>
                <w:sz w:val="22"/>
                <w:szCs w:val="22"/>
                <w:lang w:val="en-GB"/>
              </w:rPr>
              <w:t>regarding communication, special needs, facilities and equipment.</w:t>
            </w:r>
          </w:p>
          <w:p w14:paraId="2A8508B2" w14:textId="14CE31F6" w:rsidR="00A36DC6" w:rsidRPr="00392931" w:rsidRDefault="00A36DC6" w:rsidP="00A36DC6">
            <w:pPr>
              <w:pStyle w:val="Textitflu"/>
              <w:rPr>
                <w:i/>
                <w:color w:val="7F7F7F" w:themeColor="text1" w:themeTint="80"/>
                <w:szCs w:val="20"/>
                <w:lang w:val="en-GB"/>
              </w:rPr>
            </w:pPr>
            <w:r w:rsidRPr="00392931">
              <w:rPr>
                <w:i/>
                <w:color w:val="7F7F7F" w:themeColor="text1" w:themeTint="80"/>
                <w:szCs w:val="20"/>
                <w:lang w:val="en-GB"/>
              </w:rPr>
              <w:t>Guid</w:t>
            </w:r>
            <w:r w:rsidR="003F5F30" w:rsidRPr="00392931">
              <w:rPr>
                <w:i/>
                <w:color w:val="7F7F7F" w:themeColor="text1" w:themeTint="80"/>
                <w:szCs w:val="20"/>
                <w:lang w:val="en-GB"/>
              </w:rPr>
              <w:t>elines</w:t>
            </w:r>
            <w:r w:rsidRPr="00392931">
              <w:rPr>
                <w:i/>
                <w:color w:val="7F7F7F" w:themeColor="text1" w:themeTint="80"/>
                <w:szCs w:val="20"/>
                <w:lang w:val="en-GB"/>
              </w:rPr>
              <w:t>/explanations:</w:t>
            </w:r>
          </w:p>
          <w:p w14:paraId="149DE003" w14:textId="0B86A71A" w:rsidR="000B69D9" w:rsidRPr="00392931" w:rsidRDefault="00C21B4A" w:rsidP="00D85688">
            <w:pPr>
              <w:pStyle w:val="Textitflu"/>
              <w:spacing w:before="60"/>
              <w:rPr>
                <w:rFonts w:cstheme="minorHAnsi"/>
                <w:i/>
                <w:iCs/>
                <w:color w:val="7F7F7F" w:themeColor="text1" w:themeTint="80"/>
                <w:szCs w:val="20"/>
                <w:lang w:val="en-GB"/>
              </w:rPr>
            </w:pPr>
            <w:r w:rsidRPr="00392931">
              <w:rPr>
                <w:rStyle w:val="cf01"/>
                <w:rFonts w:asciiTheme="minorHAnsi" w:hAnsiTheme="minorHAnsi" w:cstheme="minorHAnsi"/>
                <w:color w:val="7F7F7F" w:themeColor="text1" w:themeTint="80"/>
                <w:sz w:val="20"/>
                <w:szCs w:val="20"/>
                <w:lang w:val="en-GB"/>
              </w:rPr>
              <w:t>It is important to educate and train</w:t>
            </w:r>
            <w:r w:rsidR="00EA4EB9" w:rsidRPr="00392931">
              <w:rPr>
                <w:rStyle w:val="cf01"/>
                <w:rFonts w:asciiTheme="minorHAnsi" w:hAnsiTheme="minorHAnsi" w:cstheme="minorHAnsi"/>
                <w:color w:val="7F7F7F" w:themeColor="text1" w:themeTint="80"/>
                <w:sz w:val="20"/>
                <w:szCs w:val="20"/>
                <w:lang w:val="en-GB"/>
              </w:rPr>
              <w:t xml:space="preserve"> employees</w:t>
            </w:r>
            <w:r w:rsidRPr="00392931">
              <w:rPr>
                <w:rStyle w:val="cf01"/>
                <w:rFonts w:asciiTheme="minorHAnsi" w:hAnsiTheme="minorHAnsi" w:cstheme="minorHAnsi"/>
                <w:color w:val="7F7F7F" w:themeColor="text1" w:themeTint="80"/>
                <w:sz w:val="20"/>
                <w:szCs w:val="20"/>
                <w:lang w:val="en-GB"/>
              </w:rPr>
              <w:t xml:space="preserve"> </w:t>
            </w:r>
            <w:r w:rsidR="00EA4EB9" w:rsidRPr="00392931">
              <w:rPr>
                <w:rStyle w:val="cf01"/>
                <w:rFonts w:asciiTheme="minorHAnsi" w:hAnsiTheme="minorHAnsi" w:cstheme="minorHAnsi"/>
                <w:color w:val="7F7F7F" w:themeColor="text1" w:themeTint="80"/>
                <w:sz w:val="20"/>
                <w:szCs w:val="20"/>
                <w:lang w:val="en-GB"/>
              </w:rPr>
              <w:t>regarding</w:t>
            </w:r>
            <w:r w:rsidRPr="00392931">
              <w:rPr>
                <w:rStyle w:val="cf01"/>
                <w:rFonts w:asciiTheme="minorHAnsi" w:hAnsiTheme="minorHAnsi" w:cstheme="minorHAnsi"/>
                <w:color w:val="7F7F7F" w:themeColor="text1" w:themeTint="80"/>
                <w:sz w:val="20"/>
                <w:szCs w:val="20"/>
                <w:lang w:val="en-GB"/>
              </w:rPr>
              <w:t xml:space="preserve"> services to disabled customers. Not everyone is used to interacting with people with disabilities, and it is therefore important that </w:t>
            </w:r>
            <w:r w:rsidR="007B4334" w:rsidRPr="00392931">
              <w:rPr>
                <w:rStyle w:val="cf01"/>
                <w:rFonts w:asciiTheme="minorHAnsi" w:hAnsiTheme="minorHAnsi" w:cstheme="minorHAnsi"/>
                <w:color w:val="7F7F7F" w:themeColor="text1" w:themeTint="80"/>
                <w:sz w:val="20"/>
                <w:szCs w:val="20"/>
                <w:lang w:val="en-GB"/>
              </w:rPr>
              <w:t>employees</w:t>
            </w:r>
            <w:r w:rsidRPr="00392931">
              <w:rPr>
                <w:rStyle w:val="cf01"/>
                <w:rFonts w:asciiTheme="minorHAnsi" w:hAnsiTheme="minorHAnsi" w:cstheme="minorHAnsi"/>
                <w:color w:val="7F7F7F" w:themeColor="text1" w:themeTint="80"/>
                <w:sz w:val="20"/>
                <w:szCs w:val="20"/>
                <w:lang w:val="en-GB"/>
              </w:rPr>
              <w:t xml:space="preserve"> receive training on </w:t>
            </w:r>
            <w:r w:rsidR="00D4006E" w:rsidRPr="00392931">
              <w:rPr>
                <w:rStyle w:val="cf01"/>
                <w:rFonts w:asciiTheme="minorHAnsi" w:hAnsiTheme="minorHAnsi" w:cstheme="minorHAnsi"/>
                <w:color w:val="7F7F7F" w:themeColor="text1" w:themeTint="80"/>
                <w:sz w:val="20"/>
                <w:szCs w:val="20"/>
                <w:lang w:val="en-GB"/>
              </w:rPr>
              <w:t>matters</w:t>
            </w:r>
            <w:r w:rsidRPr="00392931">
              <w:rPr>
                <w:rStyle w:val="cf01"/>
                <w:rFonts w:asciiTheme="minorHAnsi" w:hAnsiTheme="minorHAnsi" w:cstheme="minorHAnsi"/>
                <w:color w:val="7F7F7F" w:themeColor="text1" w:themeTint="80"/>
                <w:sz w:val="20"/>
                <w:szCs w:val="20"/>
                <w:lang w:val="en-GB"/>
              </w:rPr>
              <w:t xml:space="preserve"> related to communication, </w:t>
            </w:r>
            <w:r w:rsidR="000D077C" w:rsidRPr="00392931">
              <w:rPr>
                <w:rStyle w:val="cf01"/>
                <w:rFonts w:asciiTheme="minorHAnsi" w:hAnsiTheme="minorHAnsi" w:cstheme="minorHAnsi"/>
                <w:color w:val="7F7F7F" w:themeColor="text1" w:themeTint="80"/>
                <w:sz w:val="20"/>
                <w:szCs w:val="20"/>
                <w:lang w:val="en-GB"/>
              </w:rPr>
              <w:t>behaviour</w:t>
            </w:r>
            <w:r w:rsidRPr="00392931">
              <w:rPr>
                <w:rStyle w:val="cf01"/>
                <w:rFonts w:asciiTheme="minorHAnsi" w:hAnsiTheme="minorHAnsi" w:cstheme="minorHAnsi"/>
                <w:color w:val="7F7F7F" w:themeColor="text1" w:themeTint="80"/>
                <w:sz w:val="20"/>
                <w:szCs w:val="20"/>
                <w:lang w:val="en-GB"/>
              </w:rPr>
              <w:t xml:space="preserve">, etc. On the </w:t>
            </w:r>
            <w:r w:rsidR="00D4006E" w:rsidRPr="00392931">
              <w:rPr>
                <w:rStyle w:val="cf01"/>
                <w:rFonts w:asciiTheme="minorHAnsi" w:hAnsiTheme="minorHAnsi" w:cstheme="minorHAnsi"/>
                <w:color w:val="7F7F7F" w:themeColor="text1" w:themeTint="80"/>
                <w:sz w:val="20"/>
                <w:szCs w:val="20"/>
                <w:lang w:val="en-GB"/>
              </w:rPr>
              <w:t xml:space="preserve">website </w:t>
            </w:r>
            <w:r w:rsidR="00EF1ED4" w:rsidRPr="00392931">
              <w:rPr>
                <w:rStyle w:val="cf01"/>
                <w:rFonts w:asciiTheme="minorHAnsi" w:hAnsiTheme="minorHAnsi" w:cstheme="minorHAnsi"/>
                <w:color w:val="7F7F7F" w:themeColor="text1" w:themeTint="80"/>
                <w:sz w:val="20"/>
                <w:szCs w:val="20"/>
                <w:lang w:val="en-GB"/>
              </w:rPr>
              <w:t>www.ferdamalastofa.is</w:t>
            </w:r>
            <w:r w:rsidR="00444F7E" w:rsidRPr="00392931">
              <w:rPr>
                <w:rStyle w:val="cf01"/>
                <w:rFonts w:asciiTheme="minorHAnsi" w:hAnsiTheme="minorHAnsi" w:cstheme="minorHAnsi"/>
                <w:color w:val="7F7F7F" w:themeColor="text1" w:themeTint="80"/>
                <w:sz w:val="20"/>
                <w:szCs w:val="20"/>
                <w:lang w:val="en-GB"/>
              </w:rPr>
              <w:t>,</w:t>
            </w:r>
            <w:r w:rsidRPr="00392931">
              <w:rPr>
                <w:rStyle w:val="cf01"/>
                <w:rFonts w:asciiTheme="minorHAnsi" w:hAnsiTheme="minorHAnsi" w:cstheme="minorHAnsi"/>
                <w:color w:val="7F7F7F" w:themeColor="text1" w:themeTint="80"/>
                <w:sz w:val="20"/>
                <w:szCs w:val="20"/>
                <w:lang w:val="en-GB"/>
              </w:rPr>
              <w:t xml:space="preserve"> under </w:t>
            </w:r>
            <w:r w:rsidR="00081A57" w:rsidRPr="00392931">
              <w:rPr>
                <w:rStyle w:val="cf01"/>
                <w:rFonts w:asciiTheme="minorHAnsi" w:hAnsiTheme="minorHAnsi" w:cstheme="minorHAnsi"/>
                <w:color w:val="7F7F7F" w:themeColor="text1" w:themeTint="80"/>
                <w:sz w:val="20"/>
                <w:szCs w:val="20"/>
                <w:lang w:val="en-GB"/>
              </w:rPr>
              <w:t>Accessible tourism</w:t>
            </w:r>
            <w:r w:rsidRPr="00392931">
              <w:rPr>
                <w:rStyle w:val="cf01"/>
                <w:rFonts w:asciiTheme="minorHAnsi" w:hAnsiTheme="minorHAnsi" w:cstheme="minorHAnsi"/>
                <w:color w:val="7F7F7F" w:themeColor="text1" w:themeTint="80"/>
                <w:sz w:val="20"/>
                <w:szCs w:val="20"/>
                <w:lang w:val="en-GB"/>
              </w:rPr>
              <w:t>, you can find educational videos that staff can watch and then review together</w:t>
            </w:r>
            <w:r w:rsidR="001A3647" w:rsidRPr="00392931">
              <w:rPr>
                <w:rStyle w:val="cf01"/>
                <w:rFonts w:asciiTheme="minorHAnsi" w:hAnsiTheme="minorHAnsi" w:cstheme="minorHAnsi"/>
                <w:color w:val="7F7F7F" w:themeColor="text1" w:themeTint="80"/>
                <w:sz w:val="20"/>
                <w:szCs w:val="20"/>
                <w:lang w:val="en-GB"/>
              </w:rPr>
              <w:t xml:space="preserve"> afterwards.</w:t>
            </w:r>
          </w:p>
        </w:tc>
        <w:tc>
          <w:tcPr>
            <w:tcW w:w="698" w:type="dxa"/>
            <w:tcBorders>
              <w:top w:val="single" w:sz="4" w:space="0" w:color="auto"/>
              <w:left w:val="single" w:sz="4" w:space="0" w:color="auto"/>
              <w:bottom w:val="single" w:sz="4" w:space="0" w:color="auto"/>
              <w:right w:val="single" w:sz="4" w:space="0" w:color="auto"/>
            </w:tcBorders>
          </w:tcPr>
          <w:p w14:paraId="38874758" w14:textId="77777777" w:rsidR="000B69D9" w:rsidRPr="00392931" w:rsidRDefault="000B69D9" w:rsidP="00185F3C">
            <w:pPr>
              <w:pStyle w:val="Textitflu"/>
              <w:spacing w:before="60" w:after="60"/>
              <w:rPr>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A1A9E1E" w14:textId="77777777" w:rsidR="000B69D9" w:rsidRPr="00392931" w:rsidRDefault="000B69D9" w:rsidP="00185F3C">
            <w:pPr>
              <w:pStyle w:val="Textitflu"/>
              <w:spacing w:before="60" w:after="60"/>
              <w:rPr>
                <w:sz w:val="22"/>
                <w:szCs w:val="22"/>
                <w:lang w:val="en-GB"/>
              </w:rPr>
            </w:pPr>
          </w:p>
        </w:tc>
        <w:tc>
          <w:tcPr>
            <w:tcW w:w="993" w:type="dxa"/>
            <w:tcBorders>
              <w:top w:val="single" w:sz="4" w:space="0" w:color="auto"/>
              <w:left w:val="single" w:sz="4" w:space="0" w:color="auto"/>
              <w:bottom w:val="single" w:sz="4" w:space="0" w:color="auto"/>
              <w:right w:val="single" w:sz="4" w:space="0" w:color="auto"/>
            </w:tcBorders>
          </w:tcPr>
          <w:p w14:paraId="7269CA30" w14:textId="77777777" w:rsidR="000B69D9" w:rsidRPr="00392931" w:rsidRDefault="000B69D9" w:rsidP="00185F3C">
            <w:pPr>
              <w:pStyle w:val="Textitflu"/>
              <w:spacing w:before="60" w:after="60"/>
              <w:rPr>
                <w:sz w:val="22"/>
                <w:szCs w:val="22"/>
                <w:lang w:val="en-GB"/>
              </w:rPr>
            </w:pPr>
          </w:p>
        </w:tc>
        <w:tc>
          <w:tcPr>
            <w:tcW w:w="3827" w:type="dxa"/>
            <w:tcBorders>
              <w:top w:val="single" w:sz="4" w:space="0" w:color="auto"/>
              <w:left w:val="single" w:sz="4" w:space="0" w:color="auto"/>
              <w:bottom w:val="single" w:sz="4" w:space="0" w:color="auto"/>
              <w:right w:val="single" w:sz="4" w:space="0" w:color="auto"/>
            </w:tcBorders>
          </w:tcPr>
          <w:p w14:paraId="42C46CAC" w14:textId="77777777" w:rsidR="000B69D9" w:rsidRPr="00392931" w:rsidRDefault="000B69D9" w:rsidP="00185F3C">
            <w:pPr>
              <w:pStyle w:val="Textitflu"/>
              <w:spacing w:before="60" w:after="60"/>
              <w:rPr>
                <w:sz w:val="22"/>
                <w:szCs w:val="22"/>
                <w:lang w:val="en-GB"/>
              </w:rPr>
            </w:pPr>
          </w:p>
        </w:tc>
      </w:tr>
    </w:tbl>
    <w:p w14:paraId="7E22E032" w14:textId="77777777" w:rsidR="0012577B" w:rsidRPr="00392931" w:rsidRDefault="0012577B">
      <w:pPr>
        <w:rPr>
          <w:lang w:val="en-GB"/>
        </w:rPr>
      </w:pPr>
      <w:r w:rsidRPr="00392931">
        <w:rPr>
          <w:lang w:val="en-GB"/>
        </w:rPr>
        <w:br w:type="page"/>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814"/>
        <w:gridCol w:w="698"/>
        <w:gridCol w:w="567"/>
        <w:gridCol w:w="993"/>
        <w:gridCol w:w="3827"/>
      </w:tblGrid>
      <w:tr w:rsidR="000B69D9" w:rsidRPr="00392931" w14:paraId="4201F2EF" w14:textId="0489CE3E" w:rsidTr="000B248F">
        <w:tc>
          <w:tcPr>
            <w:tcW w:w="993" w:type="dxa"/>
            <w:tcBorders>
              <w:top w:val="single" w:sz="4" w:space="0" w:color="auto"/>
              <w:left w:val="single" w:sz="4" w:space="0" w:color="auto"/>
              <w:bottom w:val="single" w:sz="4" w:space="0" w:color="auto"/>
              <w:right w:val="single" w:sz="4" w:space="0" w:color="auto"/>
            </w:tcBorders>
            <w:shd w:val="clear" w:color="auto" w:fill="auto"/>
          </w:tcPr>
          <w:p w14:paraId="0C9CD26F" w14:textId="4EE68FAE" w:rsidR="000B69D9" w:rsidRPr="00392931" w:rsidRDefault="000B69D9" w:rsidP="00DC3542">
            <w:pPr>
              <w:pStyle w:val="Textitflu"/>
              <w:rPr>
                <w:i/>
                <w:sz w:val="24"/>
                <w:szCs w:val="24"/>
                <w:lang w:val="en-GB"/>
              </w:rPr>
            </w:pPr>
            <w:r w:rsidRPr="00392931">
              <w:rPr>
                <w:i/>
                <w:sz w:val="24"/>
                <w:szCs w:val="24"/>
                <w:lang w:val="en-GB"/>
              </w:rPr>
              <w:t>1.5</w:t>
            </w:r>
          </w:p>
          <w:p w14:paraId="690318D4" w14:textId="01B667C9" w:rsidR="000B69D9" w:rsidRPr="00392931" w:rsidRDefault="000B69D9" w:rsidP="00DC3542">
            <w:pPr>
              <w:pStyle w:val="Textitflu"/>
              <w:rPr>
                <w:i/>
                <w:sz w:val="24"/>
                <w:szCs w:val="24"/>
                <w:lang w:val="en-GB"/>
              </w:rPr>
            </w:pPr>
          </w:p>
        </w:tc>
        <w:tc>
          <w:tcPr>
            <w:tcW w:w="6814" w:type="dxa"/>
            <w:tcBorders>
              <w:top w:val="single" w:sz="4" w:space="0" w:color="auto"/>
              <w:left w:val="single" w:sz="4" w:space="0" w:color="auto"/>
              <w:bottom w:val="single" w:sz="4" w:space="0" w:color="auto"/>
              <w:right w:val="single" w:sz="4" w:space="0" w:color="auto"/>
            </w:tcBorders>
            <w:shd w:val="clear" w:color="auto" w:fill="auto"/>
          </w:tcPr>
          <w:p w14:paraId="1945CF4A" w14:textId="67D50783" w:rsidR="00EA642D" w:rsidRPr="00392931" w:rsidRDefault="00C9446E" w:rsidP="00437998">
            <w:pPr>
              <w:pStyle w:val="Textitflu"/>
              <w:spacing w:before="60"/>
              <w:rPr>
                <w:sz w:val="22"/>
                <w:szCs w:val="22"/>
                <w:lang w:val="en-GB"/>
              </w:rPr>
            </w:pPr>
            <w:r w:rsidRPr="00392931">
              <w:rPr>
                <w:sz w:val="22"/>
                <w:szCs w:val="22"/>
                <w:lang w:val="en-GB"/>
              </w:rPr>
              <w:t>A</w:t>
            </w:r>
            <w:r w:rsidR="00EA642D" w:rsidRPr="00392931">
              <w:rPr>
                <w:sz w:val="22"/>
                <w:szCs w:val="22"/>
                <w:lang w:val="en-GB"/>
              </w:rPr>
              <w:t xml:space="preserve"> </w:t>
            </w:r>
            <w:r w:rsidR="005A3821" w:rsidRPr="00392931">
              <w:rPr>
                <w:sz w:val="22"/>
                <w:szCs w:val="22"/>
                <w:lang w:val="en-GB"/>
              </w:rPr>
              <w:t xml:space="preserve">contingency plan </w:t>
            </w:r>
            <w:r w:rsidR="00EA642D" w:rsidRPr="00392931">
              <w:rPr>
                <w:sz w:val="22"/>
                <w:szCs w:val="22"/>
                <w:lang w:val="en-GB"/>
              </w:rPr>
              <w:t>for emergency situations</w:t>
            </w:r>
            <w:r w:rsidR="002B6CDF" w:rsidRPr="00392931">
              <w:rPr>
                <w:sz w:val="22"/>
                <w:szCs w:val="22"/>
                <w:lang w:val="en-GB"/>
              </w:rPr>
              <w:t xml:space="preserve"> for people with disabilities</w:t>
            </w:r>
            <w:r w:rsidR="00040541" w:rsidRPr="00392931">
              <w:rPr>
                <w:sz w:val="22"/>
                <w:szCs w:val="22"/>
                <w:lang w:val="en-GB"/>
              </w:rPr>
              <w:t xml:space="preserve">, is in place, </w:t>
            </w:r>
            <w:r w:rsidR="006F69EF" w:rsidRPr="00392931">
              <w:rPr>
                <w:sz w:val="22"/>
                <w:szCs w:val="22"/>
                <w:lang w:val="en-GB"/>
              </w:rPr>
              <w:t>e.g. regarding fire incident</w:t>
            </w:r>
            <w:r w:rsidR="00040541" w:rsidRPr="00392931">
              <w:rPr>
                <w:sz w:val="22"/>
                <w:szCs w:val="22"/>
                <w:lang w:val="en-GB"/>
              </w:rPr>
              <w:t>.</w:t>
            </w:r>
          </w:p>
          <w:p w14:paraId="7E088805" w14:textId="29B9CC5F" w:rsidR="007A0C52" w:rsidRPr="00392931" w:rsidRDefault="007A0C52" w:rsidP="007A0C52">
            <w:pPr>
              <w:pStyle w:val="Textitflu"/>
              <w:rPr>
                <w:i/>
                <w:color w:val="7F7F7F" w:themeColor="text1" w:themeTint="80"/>
                <w:szCs w:val="20"/>
                <w:lang w:val="en-GB"/>
              </w:rPr>
            </w:pPr>
            <w:r w:rsidRPr="00392931">
              <w:rPr>
                <w:i/>
                <w:color w:val="7F7F7F" w:themeColor="text1" w:themeTint="80"/>
                <w:szCs w:val="20"/>
                <w:lang w:val="en-GB"/>
              </w:rPr>
              <w:t>Guid</w:t>
            </w:r>
            <w:r w:rsidR="00D27DFF" w:rsidRPr="00392931">
              <w:rPr>
                <w:i/>
                <w:color w:val="7F7F7F" w:themeColor="text1" w:themeTint="80"/>
                <w:szCs w:val="20"/>
                <w:lang w:val="en-GB"/>
              </w:rPr>
              <w:t>elines</w:t>
            </w:r>
            <w:r w:rsidRPr="00392931">
              <w:rPr>
                <w:i/>
                <w:color w:val="7F7F7F" w:themeColor="text1" w:themeTint="80"/>
                <w:szCs w:val="20"/>
                <w:lang w:val="en-GB"/>
              </w:rPr>
              <w:t>/explanations:</w:t>
            </w:r>
          </w:p>
          <w:p w14:paraId="36DC71AE" w14:textId="6425F93A" w:rsidR="00824D37" w:rsidRPr="00392931" w:rsidRDefault="006017E2" w:rsidP="007A0C52">
            <w:pPr>
              <w:pStyle w:val="Textitflu"/>
              <w:spacing w:before="60"/>
              <w:rPr>
                <w:i/>
                <w:color w:val="7F7F7F" w:themeColor="text1" w:themeTint="80"/>
                <w:lang w:val="en-GB"/>
              </w:rPr>
            </w:pPr>
            <w:r w:rsidRPr="00392931">
              <w:rPr>
                <w:i/>
                <w:color w:val="7F7F7F" w:themeColor="text1" w:themeTint="80"/>
                <w:lang w:val="en-GB"/>
              </w:rPr>
              <w:t>All tourism companies should have safety plans</w:t>
            </w:r>
            <w:r w:rsidR="004722D1" w:rsidRPr="00392931">
              <w:rPr>
                <w:i/>
                <w:color w:val="7F7F7F" w:themeColor="text1" w:themeTint="80"/>
                <w:lang w:val="en-GB"/>
              </w:rPr>
              <w:t xml:space="preserve"> for their operations.</w:t>
            </w:r>
            <w:r w:rsidR="008F7C8B" w:rsidRPr="00392931">
              <w:rPr>
                <w:i/>
                <w:color w:val="7F7F7F" w:themeColor="text1" w:themeTint="80"/>
                <w:lang w:val="en-GB"/>
              </w:rPr>
              <w:t xml:space="preserve"> </w:t>
            </w:r>
            <w:r w:rsidR="006E7639" w:rsidRPr="00392931">
              <w:rPr>
                <w:i/>
                <w:color w:val="7F7F7F" w:themeColor="text1" w:themeTint="80"/>
                <w:lang w:val="en-GB"/>
              </w:rPr>
              <w:t xml:space="preserve">Safety plans </w:t>
            </w:r>
            <w:r w:rsidR="00DB52D9" w:rsidRPr="00392931">
              <w:rPr>
                <w:i/>
                <w:color w:val="7F7F7F" w:themeColor="text1" w:themeTint="80"/>
                <w:lang w:val="en-GB"/>
              </w:rPr>
              <w:t>include</w:t>
            </w:r>
            <w:r w:rsidR="000C2162" w:rsidRPr="00392931">
              <w:rPr>
                <w:i/>
                <w:color w:val="7F7F7F" w:themeColor="text1" w:themeTint="80"/>
                <w:lang w:val="en-GB"/>
              </w:rPr>
              <w:t xml:space="preserve"> risk assessment</w:t>
            </w:r>
            <w:r w:rsidR="00BC6B4B" w:rsidRPr="00392931">
              <w:rPr>
                <w:i/>
                <w:color w:val="7F7F7F" w:themeColor="text1" w:themeTint="80"/>
                <w:lang w:val="en-GB"/>
              </w:rPr>
              <w:t xml:space="preserve">, </w:t>
            </w:r>
            <w:r w:rsidR="008F7C8B" w:rsidRPr="00392931">
              <w:rPr>
                <w:i/>
                <w:color w:val="7F7F7F" w:themeColor="text1" w:themeTint="80"/>
                <w:lang w:val="en-GB"/>
              </w:rPr>
              <w:t>w</w:t>
            </w:r>
            <w:r w:rsidR="00BC6B4B" w:rsidRPr="00392931">
              <w:rPr>
                <w:i/>
                <w:color w:val="7F7F7F" w:themeColor="text1" w:themeTint="80"/>
                <w:lang w:val="en-GB"/>
              </w:rPr>
              <w:t>ritten work procedures</w:t>
            </w:r>
            <w:r w:rsidR="00834474" w:rsidRPr="00392931">
              <w:rPr>
                <w:i/>
                <w:color w:val="7F7F7F" w:themeColor="text1" w:themeTint="80"/>
                <w:lang w:val="en-GB"/>
              </w:rPr>
              <w:t xml:space="preserve">, </w:t>
            </w:r>
            <w:r w:rsidR="008F7C8B" w:rsidRPr="00392931">
              <w:rPr>
                <w:i/>
                <w:color w:val="7F7F7F" w:themeColor="text1" w:themeTint="80"/>
                <w:lang w:val="en-GB"/>
              </w:rPr>
              <w:t>c</w:t>
            </w:r>
            <w:r w:rsidR="00834474" w:rsidRPr="00392931">
              <w:rPr>
                <w:i/>
                <w:color w:val="7F7F7F" w:themeColor="text1" w:themeTint="80"/>
                <w:lang w:val="en-GB"/>
              </w:rPr>
              <w:t>ontingency plan</w:t>
            </w:r>
            <w:r w:rsidR="00E06ED9" w:rsidRPr="00392931">
              <w:rPr>
                <w:i/>
                <w:color w:val="7F7F7F" w:themeColor="text1" w:themeTint="80"/>
                <w:lang w:val="en-GB"/>
              </w:rPr>
              <w:t xml:space="preserve"> and</w:t>
            </w:r>
            <w:r w:rsidR="008F7C8B" w:rsidRPr="00392931">
              <w:rPr>
                <w:i/>
                <w:color w:val="7F7F7F" w:themeColor="text1" w:themeTint="80"/>
                <w:lang w:val="en-GB"/>
              </w:rPr>
              <w:t xml:space="preserve"> incident report</w:t>
            </w:r>
            <w:r w:rsidR="00774E2F" w:rsidRPr="00392931">
              <w:rPr>
                <w:i/>
                <w:color w:val="7F7F7F" w:themeColor="text1" w:themeTint="80"/>
                <w:lang w:val="en-GB"/>
              </w:rPr>
              <w:t xml:space="preserve">. </w:t>
            </w:r>
            <w:r w:rsidR="006F09F9" w:rsidRPr="00392931">
              <w:rPr>
                <w:i/>
                <w:color w:val="7F7F7F" w:themeColor="text1" w:themeTint="80"/>
                <w:lang w:val="en-GB"/>
              </w:rPr>
              <w:t>It is n</w:t>
            </w:r>
            <w:r w:rsidR="00774E2F" w:rsidRPr="00392931">
              <w:rPr>
                <w:i/>
                <w:color w:val="7F7F7F" w:themeColor="text1" w:themeTint="80"/>
                <w:lang w:val="en-GB"/>
              </w:rPr>
              <w:t xml:space="preserve">ecessary to pay attention to the needs of disabled persons who may be among the customers, and that the </w:t>
            </w:r>
            <w:r w:rsidR="00610685" w:rsidRPr="00392931">
              <w:rPr>
                <w:i/>
                <w:color w:val="7F7F7F" w:themeColor="text1" w:themeTint="80"/>
                <w:lang w:val="en-GB"/>
              </w:rPr>
              <w:t>employees</w:t>
            </w:r>
            <w:r w:rsidR="00774E2F" w:rsidRPr="00392931">
              <w:rPr>
                <w:i/>
                <w:color w:val="7F7F7F" w:themeColor="text1" w:themeTint="80"/>
                <w:lang w:val="en-GB"/>
              </w:rPr>
              <w:t xml:space="preserve"> </w:t>
            </w:r>
            <w:r w:rsidR="00610685" w:rsidRPr="00392931">
              <w:rPr>
                <w:i/>
                <w:color w:val="7F7F7F" w:themeColor="text1" w:themeTint="80"/>
                <w:lang w:val="en-GB"/>
              </w:rPr>
              <w:t>are</w:t>
            </w:r>
            <w:r w:rsidR="00774E2F" w:rsidRPr="00392931">
              <w:rPr>
                <w:i/>
                <w:color w:val="7F7F7F" w:themeColor="text1" w:themeTint="80"/>
                <w:lang w:val="en-GB"/>
              </w:rPr>
              <w:t xml:space="preserve"> always aware of it if disabled or mobility-impaired guests are present and may need special assistance.</w:t>
            </w:r>
          </w:p>
        </w:tc>
        <w:tc>
          <w:tcPr>
            <w:tcW w:w="698" w:type="dxa"/>
            <w:tcBorders>
              <w:top w:val="single" w:sz="4" w:space="0" w:color="auto"/>
              <w:left w:val="single" w:sz="4" w:space="0" w:color="auto"/>
              <w:bottom w:val="single" w:sz="4" w:space="0" w:color="auto"/>
              <w:right w:val="single" w:sz="4" w:space="0" w:color="auto"/>
            </w:tcBorders>
          </w:tcPr>
          <w:p w14:paraId="0AC42472" w14:textId="77777777" w:rsidR="000B69D9" w:rsidRPr="00392931" w:rsidRDefault="000B69D9" w:rsidP="00DC74DA">
            <w:pPr>
              <w:pStyle w:val="Textitflu"/>
              <w:spacing w:before="60"/>
              <w:rPr>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9C4B956" w14:textId="77777777" w:rsidR="000B69D9" w:rsidRPr="00392931" w:rsidRDefault="000B69D9" w:rsidP="00DC74DA">
            <w:pPr>
              <w:pStyle w:val="Textitflu"/>
              <w:spacing w:before="60"/>
              <w:rPr>
                <w:sz w:val="22"/>
                <w:szCs w:val="22"/>
                <w:lang w:val="en-GB"/>
              </w:rPr>
            </w:pPr>
          </w:p>
        </w:tc>
        <w:tc>
          <w:tcPr>
            <w:tcW w:w="993" w:type="dxa"/>
            <w:tcBorders>
              <w:top w:val="single" w:sz="4" w:space="0" w:color="auto"/>
              <w:left w:val="single" w:sz="4" w:space="0" w:color="auto"/>
              <w:bottom w:val="single" w:sz="4" w:space="0" w:color="auto"/>
              <w:right w:val="single" w:sz="4" w:space="0" w:color="auto"/>
            </w:tcBorders>
          </w:tcPr>
          <w:p w14:paraId="13328C16" w14:textId="77777777" w:rsidR="000B69D9" w:rsidRPr="00392931" w:rsidRDefault="000B69D9" w:rsidP="00DC74DA">
            <w:pPr>
              <w:pStyle w:val="Textitflu"/>
              <w:spacing w:before="60"/>
              <w:rPr>
                <w:sz w:val="22"/>
                <w:szCs w:val="22"/>
                <w:lang w:val="en-GB"/>
              </w:rPr>
            </w:pPr>
          </w:p>
        </w:tc>
        <w:tc>
          <w:tcPr>
            <w:tcW w:w="3827" w:type="dxa"/>
            <w:tcBorders>
              <w:top w:val="single" w:sz="4" w:space="0" w:color="auto"/>
              <w:left w:val="single" w:sz="4" w:space="0" w:color="auto"/>
              <w:bottom w:val="single" w:sz="4" w:space="0" w:color="auto"/>
              <w:right w:val="single" w:sz="4" w:space="0" w:color="auto"/>
            </w:tcBorders>
          </w:tcPr>
          <w:p w14:paraId="35B9C623" w14:textId="77777777" w:rsidR="000B69D9" w:rsidRPr="00392931" w:rsidRDefault="000B69D9" w:rsidP="00DC74DA">
            <w:pPr>
              <w:pStyle w:val="Textitflu"/>
              <w:spacing w:before="60"/>
              <w:rPr>
                <w:sz w:val="22"/>
                <w:szCs w:val="22"/>
                <w:lang w:val="en-GB"/>
              </w:rPr>
            </w:pPr>
          </w:p>
        </w:tc>
      </w:tr>
      <w:tr w:rsidR="00824D37" w:rsidRPr="00392931" w14:paraId="44A1153F" w14:textId="77777777" w:rsidTr="000B248F">
        <w:tc>
          <w:tcPr>
            <w:tcW w:w="993" w:type="dxa"/>
            <w:tcBorders>
              <w:top w:val="single" w:sz="4" w:space="0" w:color="auto"/>
              <w:left w:val="single" w:sz="4" w:space="0" w:color="auto"/>
              <w:bottom w:val="single" w:sz="4" w:space="0" w:color="auto"/>
              <w:right w:val="single" w:sz="4" w:space="0" w:color="auto"/>
            </w:tcBorders>
            <w:shd w:val="clear" w:color="auto" w:fill="auto"/>
          </w:tcPr>
          <w:p w14:paraId="020DEC1F" w14:textId="055B4FC5" w:rsidR="00824D37" w:rsidRPr="00392931" w:rsidRDefault="00824D37" w:rsidP="00DC3542">
            <w:pPr>
              <w:pStyle w:val="Textitflu"/>
              <w:rPr>
                <w:i/>
                <w:sz w:val="24"/>
                <w:szCs w:val="24"/>
                <w:lang w:val="en-GB"/>
              </w:rPr>
            </w:pPr>
            <w:r w:rsidRPr="00392931">
              <w:rPr>
                <w:i/>
                <w:sz w:val="24"/>
                <w:szCs w:val="24"/>
                <w:lang w:val="en-GB"/>
              </w:rPr>
              <w:t>1.6</w:t>
            </w:r>
          </w:p>
        </w:tc>
        <w:tc>
          <w:tcPr>
            <w:tcW w:w="6814" w:type="dxa"/>
            <w:tcBorders>
              <w:top w:val="single" w:sz="4" w:space="0" w:color="auto"/>
              <w:left w:val="single" w:sz="4" w:space="0" w:color="auto"/>
              <w:bottom w:val="single" w:sz="4" w:space="0" w:color="auto"/>
              <w:right w:val="single" w:sz="4" w:space="0" w:color="auto"/>
            </w:tcBorders>
            <w:shd w:val="clear" w:color="auto" w:fill="auto"/>
          </w:tcPr>
          <w:p w14:paraId="2182EB85" w14:textId="21CC1E73" w:rsidR="00824D37" w:rsidRPr="00392931" w:rsidRDefault="00950AA1" w:rsidP="00E46AE2">
            <w:pPr>
              <w:pStyle w:val="Textitflu"/>
              <w:spacing w:before="60" w:after="60"/>
              <w:rPr>
                <w:sz w:val="22"/>
                <w:szCs w:val="22"/>
                <w:lang w:val="en-GB"/>
              </w:rPr>
            </w:pPr>
            <w:r w:rsidRPr="00392931">
              <w:rPr>
                <w:sz w:val="22"/>
                <w:szCs w:val="22"/>
                <w:lang w:val="en-GB"/>
              </w:rPr>
              <w:t xml:space="preserve">The operator encourages </w:t>
            </w:r>
            <w:r w:rsidR="00E4717B" w:rsidRPr="00392931">
              <w:rPr>
                <w:sz w:val="22"/>
                <w:szCs w:val="22"/>
                <w:lang w:val="en-GB"/>
              </w:rPr>
              <w:t>business partners</w:t>
            </w:r>
            <w:r w:rsidR="006A7E52" w:rsidRPr="00392931">
              <w:rPr>
                <w:sz w:val="22"/>
                <w:szCs w:val="22"/>
                <w:lang w:val="en-GB"/>
              </w:rPr>
              <w:t xml:space="preserve"> to consider accessibility for all.</w:t>
            </w:r>
          </w:p>
          <w:p w14:paraId="592C91D0" w14:textId="7672C3C6" w:rsidR="006A7E52" w:rsidRPr="00392931" w:rsidRDefault="006A7E52" w:rsidP="006A7E52">
            <w:pPr>
              <w:pStyle w:val="Textitflu"/>
              <w:rPr>
                <w:i/>
                <w:color w:val="7F7F7F" w:themeColor="text1" w:themeTint="80"/>
                <w:szCs w:val="20"/>
                <w:lang w:val="en-GB"/>
              </w:rPr>
            </w:pPr>
            <w:r w:rsidRPr="00392931">
              <w:rPr>
                <w:i/>
                <w:color w:val="7F7F7F" w:themeColor="text1" w:themeTint="80"/>
                <w:szCs w:val="20"/>
                <w:lang w:val="en-GB"/>
              </w:rPr>
              <w:t>Guid</w:t>
            </w:r>
            <w:r w:rsidR="00D27DFF" w:rsidRPr="00392931">
              <w:rPr>
                <w:i/>
                <w:color w:val="7F7F7F" w:themeColor="text1" w:themeTint="80"/>
                <w:szCs w:val="20"/>
                <w:lang w:val="en-GB"/>
              </w:rPr>
              <w:t>elines</w:t>
            </w:r>
            <w:r w:rsidRPr="00392931">
              <w:rPr>
                <w:i/>
                <w:color w:val="7F7F7F" w:themeColor="text1" w:themeTint="80"/>
                <w:szCs w:val="20"/>
                <w:lang w:val="en-GB"/>
              </w:rPr>
              <w:t>/explanations:</w:t>
            </w:r>
          </w:p>
          <w:p w14:paraId="6B28096C" w14:textId="2B7CE011" w:rsidR="00307474" w:rsidRPr="00392931" w:rsidRDefault="00B04557" w:rsidP="00E46AE2">
            <w:pPr>
              <w:pStyle w:val="Textitflu"/>
              <w:spacing w:before="60" w:after="60"/>
              <w:rPr>
                <w:i/>
                <w:color w:val="7F7F7F" w:themeColor="text1" w:themeTint="80"/>
                <w:szCs w:val="20"/>
                <w:lang w:val="en-GB"/>
              </w:rPr>
            </w:pPr>
            <w:r w:rsidRPr="00392931">
              <w:rPr>
                <w:i/>
                <w:color w:val="7F7F7F" w:themeColor="text1" w:themeTint="80"/>
                <w:szCs w:val="20"/>
                <w:lang w:val="en-GB"/>
              </w:rPr>
              <w:t xml:space="preserve">It is important that the tourism </w:t>
            </w:r>
            <w:r w:rsidR="001F53A5" w:rsidRPr="00392931">
              <w:rPr>
                <w:i/>
                <w:color w:val="7F7F7F" w:themeColor="text1" w:themeTint="80"/>
                <w:szCs w:val="20"/>
                <w:lang w:val="en-GB"/>
              </w:rPr>
              <w:t>sector</w:t>
            </w:r>
            <w:r w:rsidRPr="00392931">
              <w:rPr>
                <w:i/>
                <w:color w:val="7F7F7F" w:themeColor="text1" w:themeTint="80"/>
                <w:szCs w:val="20"/>
                <w:lang w:val="en-GB"/>
              </w:rPr>
              <w:t xml:space="preserve"> </w:t>
            </w:r>
            <w:r w:rsidR="00CC6B88" w:rsidRPr="00392931">
              <w:rPr>
                <w:i/>
                <w:color w:val="7F7F7F" w:themeColor="text1" w:themeTint="80"/>
                <w:szCs w:val="20"/>
                <w:lang w:val="en-GB"/>
              </w:rPr>
              <w:t>works together</w:t>
            </w:r>
            <w:r w:rsidR="00226E29" w:rsidRPr="00392931">
              <w:rPr>
                <w:i/>
                <w:color w:val="7F7F7F" w:themeColor="text1" w:themeTint="80"/>
                <w:szCs w:val="20"/>
                <w:lang w:val="en-GB"/>
              </w:rPr>
              <w:t xml:space="preserve"> in</w:t>
            </w:r>
            <w:r w:rsidRPr="00392931">
              <w:rPr>
                <w:i/>
                <w:color w:val="7F7F7F" w:themeColor="text1" w:themeTint="80"/>
                <w:szCs w:val="20"/>
                <w:lang w:val="en-GB"/>
              </w:rPr>
              <w:t xml:space="preserve"> improving accessibility for people with</w:t>
            </w:r>
            <w:r w:rsidR="00226E29" w:rsidRPr="00392931">
              <w:rPr>
                <w:i/>
                <w:color w:val="7F7F7F" w:themeColor="text1" w:themeTint="80"/>
                <w:szCs w:val="20"/>
                <w:lang w:val="en-GB"/>
              </w:rPr>
              <w:t xml:space="preserve"> disabilit</w:t>
            </w:r>
            <w:r w:rsidR="00425F66" w:rsidRPr="00392931">
              <w:rPr>
                <w:i/>
                <w:color w:val="7F7F7F" w:themeColor="text1" w:themeTint="80"/>
                <w:szCs w:val="20"/>
                <w:lang w:val="en-GB"/>
              </w:rPr>
              <w:t>i</w:t>
            </w:r>
            <w:r w:rsidR="00226E29" w:rsidRPr="00392931">
              <w:rPr>
                <w:i/>
                <w:color w:val="7F7F7F" w:themeColor="text1" w:themeTint="80"/>
                <w:szCs w:val="20"/>
                <w:lang w:val="en-GB"/>
              </w:rPr>
              <w:t>es</w:t>
            </w:r>
            <w:r w:rsidR="00FB2420" w:rsidRPr="00392931">
              <w:rPr>
                <w:i/>
                <w:color w:val="7F7F7F" w:themeColor="text1" w:themeTint="80"/>
                <w:szCs w:val="20"/>
                <w:lang w:val="en-GB"/>
              </w:rPr>
              <w:t xml:space="preserve"> and</w:t>
            </w:r>
            <w:r w:rsidR="006B5936" w:rsidRPr="00392931">
              <w:rPr>
                <w:i/>
                <w:color w:val="7F7F7F" w:themeColor="text1" w:themeTint="80"/>
                <w:szCs w:val="20"/>
                <w:lang w:val="en-GB"/>
              </w:rPr>
              <w:t xml:space="preserve"> people with </w:t>
            </w:r>
            <w:r w:rsidRPr="00392931">
              <w:rPr>
                <w:i/>
                <w:color w:val="7F7F7F" w:themeColor="text1" w:themeTint="80"/>
                <w:szCs w:val="20"/>
                <w:lang w:val="en-GB"/>
              </w:rPr>
              <w:t xml:space="preserve">reduced mobility. Asking </w:t>
            </w:r>
            <w:r w:rsidR="00E4717B" w:rsidRPr="00392931">
              <w:rPr>
                <w:i/>
                <w:color w:val="7F7F7F" w:themeColor="text1" w:themeTint="80"/>
                <w:szCs w:val="20"/>
                <w:lang w:val="en-GB"/>
              </w:rPr>
              <w:t xml:space="preserve">business </w:t>
            </w:r>
            <w:r w:rsidRPr="00392931">
              <w:rPr>
                <w:i/>
                <w:color w:val="7F7F7F" w:themeColor="text1" w:themeTint="80"/>
                <w:szCs w:val="20"/>
                <w:lang w:val="en-GB"/>
              </w:rPr>
              <w:t>partners about accessibility</w:t>
            </w:r>
            <w:r w:rsidR="00F9578F" w:rsidRPr="00392931">
              <w:rPr>
                <w:i/>
                <w:color w:val="7F7F7F" w:themeColor="text1" w:themeTint="80"/>
                <w:szCs w:val="20"/>
                <w:lang w:val="en-GB"/>
              </w:rPr>
              <w:t xml:space="preserve"> </w:t>
            </w:r>
            <w:r w:rsidRPr="00392931">
              <w:rPr>
                <w:i/>
                <w:color w:val="7F7F7F" w:themeColor="text1" w:themeTint="80"/>
                <w:szCs w:val="20"/>
                <w:lang w:val="en-GB"/>
              </w:rPr>
              <w:t xml:space="preserve">and sharing knowledge and experience with them is a key </w:t>
            </w:r>
            <w:r w:rsidR="00F9578F" w:rsidRPr="00392931">
              <w:rPr>
                <w:i/>
                <w:color w:val="7F7F7F" w:themeColor="text1" w:themeTint="80"/>
                <w:szCs w:val="20"/>
                <w:lang w:val="en-GB"/>
              </w:rPr>
              <w:t>factor</w:t>
            </w:r>
            <w:r w:rsidRPr="00392931">
              <w:rPr>
                <w:i/>
                <w:color w:val="7F7F7F" w:themeColor="text1" w:themeTint="80"/>
                <w:szCs w:val="20"/>
                <w:lang w:val="en-GB"/>
              </w:rPr>
              <w:t xml:space="preserve"> of this </w:t>
            </w:r>
            <w:r w:rsidR="005E71AF" w:rsidRPr="00392931">
              <w:rPr>
                <w:i/>
                <w:color w:val="7F7F7F" w:themeColor="text1" w:themeTint="80"/>
                <w:szCs w:val="20"/>
                <w:lang w:val="en-GB"/>
              </w:rPr>
              <w:t>very important</w:t>
            </w:r>
            <w:r w:rsidRPr="00392931">
              <w:rPr>
                <w:i/>
                <w:color w:val="7F7F7F" w:themeColor="text1" w:themeTint="80"/>
                <w:szCs w:val="20"/>
                <w:lang w:val="en-GB"/>
              </w:rPr>
              <w:t xml:space="preserve"> project</w:t>
            </w:r>
            <w:r w:rsidR="001073E6" w:rsidRPr="00392931">
              <w:rPr>
                <w:i/>
                <w:color w:val="7F7F7F" w:themeColor="text1" w:themeTint="80"/>
                <w:szCs w:val="20"/>
                <w:lang w:val="en-GB"/>
              </w:rPr>
              <w:t>.</w:t>
            </w:r>
            <w:r w:rsidRPr="00392931">
              <w:rPr>
                <w:i/>
                <w:color w:val="7F7F7F" w:themeColor="text1" w:themeTint="80"/>
                <w:szCs w:val="20"/>
                <w:lang w:val="en-GB"/>
              </w:rPr>
              <w:t xml:space="preserve"> </w:t>
            </w:r>
            <w:r w:rsidR="0023622E" w:rsidRPr="00392931">
              <w:rPr>
                <w:i/>
                <w:color w:val="7F7F7F" w:themeColor="text1" w:themeTint="80"/>
                <w:szCs w:val="20"/>
                <w:lang w:val="en-GB"/>
              </w:rPr>
              <w:t xml:space="preserve"> </w:t>
            </w:r>
            <w:r w:rsidR="00CF2392" w:rsidRPr="00392931">
              <w:rPr>
                <w:i/>
                <w:color w:val="7F7F7F" w:themeColor="text1" w:themeTint="80"/>
                <w:szCs w:val="20"/>
                <w:lang w:val="en-GB"/>
              </w:rPr>
              <w:t xml:space="preserve"> </w:t>
            </w:r>
            <w:r w:rsidRPr="00392931">
              <w:rPr>
                <w:i/>
                <w:color w:val="7F7F7F" w:themeColor="text1" w:themeTint="80"/>
                <w:szCs w:val="20"/>
                <w:lang w:val="en-GB"/>
              </w:rPr>
              <w:t xml:space="preserve"> </w:t>
            </w:r>
          </w:p>
        </w:tc>
        <w:tc>
          <w:tcPr>
            <w:tcW w:w="698" w:type="dxa"/>
            <w:tcBorders>
              <w:top w:val="single" w:sz="4" w:space="0" w:color="auto"/>
              <w:left w:val="single" w:sz="4" w:space="0" w:color="auto"/>
              <w:bottom w:val="single" w:sz="4" w:space="0" w:color="auto"/>
              <w:right w:val="single" w:sz="4" w:space="0" w:color="auto"/>
            </w:tcBorders>
          </w:tcPr>
          <w:p w14:paraId="79FE5BDC" w14:textId="77777777" w:rsidR="00824D37" w:rsidRPr="00392931" w:rsidRDefault="00824D37" w:rsidP="00DC74DA">
            <w:pPr>
              <w:pStyle w:val="Textitflu"/>
              <w:spacing w:before="60"/>
              <w:rPr>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E16FFC8" w14:textId="77777777" w:rsidR="00824D37" w:rsidRPr="00392931" w:rsidRDefault="00824D37" w:rsidP="00DC74DA">
            <w:pPr>
              <w:pStyle w:val="Textitflu"/>
              <w:spacing w:before="60"/>
              <w:rPr>
                <w:sz w:val="22"/>
                <w:szCs w:val="22"/>
                <w:lang w:val="en-GB"/>
              </w:rPr>
            </w:pPr>
          </w:p>
        </w:tc>
        <w:tc>
          <w:tcPr>
            <w:tcW w:w="993" w:type="dxa"/>
            <w:tcBorders>
              <w:top w:val="single" w:sz="4" w:space="0" w:color="auto"/>
              <w:left w:val="single" w:sz="4" w:space="0" w:color="auto"/>
              <w:bottom w:val="single" w:sz="4" w:space="0" w:color="auto"/>
              <w:right w:val="single" w:sz="4" w:space="0" w:color="auto"/>
            </w:tcBorders>
          </w:tcPr>
          <w:p w14:paraId="435F750C" w14:textId="77777777" w:rsidR="00824D37" w:rsidRPr="00392931" w:rsidRDefault="00824D37" w:rsidP="00DC74DA">
            <w:pPr>
              <w:pStyle w:val="Textitflu"/>
              <w:spacing w:before="60"/>
              <w:rPr>
                <w:sz w:val="22"/>
                <w:szCs w:val="22"/>
                <w:lang w:val="en-GB"/>
              </w:rPr>
            </w:pPr>
          </w:p>
        </w:tc>
        <w:tc>
          <w:tcPr>
            <w:tcW w:w="3827" w:type="dxa"/>
            <w:tcBorders>
              <w:top w:val="single" w:sz="4" w:space="0" w:color="auto"/>
              <w:left w:val="single" w:sz="4" w:space="0" w:color="auto"/>
              <w:bottom w:val="single" w:sz="4" w:space="0" w:color="auto"/>
              <w:right w:val="single" w:sz="4" w:space="0" w:color="auto"/>
            </w:tcBorders>
          </w:tcPr>
          <w:p w14:paraId="401A1B96" w14:textId="77777777" w:rsidR="00824D37" w:rsidRPr="00392931" w:rsidRDefault="00824D37" w:rsidP="00DC74DA">
            <w:pPr>
              <w:pStyle w:val="Textitflu"/>
              <w:spacing w:before="60"/>
              <w:rPr>
                <w:sz w:val="22"/>
                <w:szCs w:val="22"/>
                <w:lang w:val="en-GB"/>
              </w:rPr>
            </w:pPr>
          </w:p>
        </w:tc>
      </w:tr>
      <w:tr w:rsidR="00824D37" w:rsidRPr="00392931" w14:paraId="53D72596" w14:textId="77777777" w:rsidTr="000B248F">
        <w:tc>
          <w:tcPr>
            <w:tcW w:w="993" w:type="dxa"/>
            <w:tcBorders>
              <w:top w:val="single" w:sz="4" w:space="0" w:color="auto"/>
              <w:left w:val="single" w:sz="4" w:space="0" w:color="auto"/>
              <w:bottom w:val="single" w:sz="4" w:space="0" w:color="auto"/>
              <w:right w:val="single" w:sz="4" w:space="0" w:color="auto"/>
            </w:tcBorders>
            <w:shd w:val="clear" w:color="auto" w:fill="auto"/>
          </w:tcPr>
          <w:p w14:paraId="63AD2834" w14:textId="50750ED6" w:rsidR="00824D37" w:rsidRPr="00392931" w:rsidRDefault="00824D37" w:rsidP="00DC3542">
            <w:pPr>
              <w:pStyle w:val="Textitflu"/>
              <w:rPr>
                <w:i/>
                <w:sz w:val="24"/>
                <w:szCs w:val="24"/>
                <w:lang w:val="en-GB"/>
              </w:rPr>
            </w:pPr>
            <w:r w:rsidRPr="00392931">
              <w:rPr>
                <w:i/>
                <w:sz w:val="24"/>
                <w:szCs w:val="24"/>
                <w:lang w:val="en-GB"/>
              </w:rPr>
              <w:t>1.7</w:t>
            </w:r>
          </w:p>
        </w:tc>
        <w:tc>
          <w:tcPr>
            <w:tcW w:w="6814" w:type="dxa"/>
            <w:tcBorders>
              <w:top w:val="single" w:sz="4" w:space="0" w:color="auto"/>
              <w:left w:val="single" w:sz="4" w:space="0" w:color="auto"/>
              <w:bottom w:val="single" w:sz="4" w:space="0" w:color="auto"/>
              <w:right w:val="single" w:sz="4" w:space="0" w:color="auto"/>
            </w:tcBorders>
            <w:shd w:val="clear" w:color="auto" w:fill="auto"/>
          </w:tcPr>
          <w:p w14:paraId="706E3793" w14:textId="5B04C92F" w:rsidR="004D4A7C" w:rsidRPr="00392931" w:rsidRDefault="00A170FF" w:rsidP="00E46AE2">
            <w:pPr>
              <w:pStyle w:val="Textitflu"/>
              <w:spacing w:before="60" w:after="60"/>
              <w:rPr>
                <w:sz w:val="22"/>
                <w:szCs w:val="22"/>
                <w:lang w:val="en-GB"/>
              </w:rPr>
            </w:pPr>
            <w:r w:rsidRPr="00392931">
              <w:rPr>
                <w:sz w:val="22"/>
                <w:szCs w:val="22"/>
                <w:lang w:val="en-GB"/>
              </w:rPr>
              <w:t xml:space="preserve">All new constructions and major changes </w:t>
            </w:r>
            <w:r w:rsidR="0065427E" w:rsidRPr="00392931">
              <w:rPr>
                <w:sz w:val="22"/>
                <w:szCs w:val="22"/>
                <w:lang w:val="en-GB"/>
              </w:rPr>
              <w:t>of</w:t>
            </w:r>
            <w:r w:rsidRPr="00392931">
              <w:rPr>
                <w:sz w:val="22"/>
                <w:szCs w:val="22"/>
                <w:lang w:val="en-GB"/>
              </w:rPr>
              <w:t xml:space="preserve"> the company's </w:t>
            </w:r>
            <w:r w:rsidR="0065427E" w:rsidRPr="00392931">
              <w:rPr>
                <w:sz w:val="22"/>
                <w:szCs w:val="22"/>
                <w:lang w:val="en-GB"/>
              </w:rPr>
              <w:t>bui</w:t>
            </w:r>
            <w:r w:rsidR="000B6BAC" w:rsidRPr="00392931">
              <w:rPr>
                <w:sz w:val="22"/>
                <w:szCs w:val="22"/>
                <w:lang w:val="en-GB"/>
              </w:rPr>
              <w:t>lding</w:t>
            </w:r>
            <w:r w:rsidR="0045679E" w:rsidRPr="00392931">
              <w:rPr>
                <w:sz w:val="22"/>
                <w:szCs w:val="22"/>
                <w:lang w:val="en-GB"/>
              </w:rPr>
              <w:t>(s)</w:t>
            </w:r>
            <w:r w:rsidRPr="00392931">
              <w:rPr>
                <w:sz w:val="22"/>
                <w:szCs w:val="22"/>
                <w:lang w:val="en-GB"/>
              </w:rPr>
              <w:t xml:space="preserve">, comply with applicable laws, regulations and instructions of </w:t>
            </w:r>
            <w:r w:rsidR="00507DE1" w:rsidRPr="00392931">
              <w:rPr>
                <w:sz w:val="22"/>
                <w:szCs w:val="22"/>
                <w:lang w:val="en-GB"/>
              </w:rPr>
              <w:t>T</w:t>
            </w:r>
            <w:r w:rsidRPr="00392931">
              <w:rPr>
                <w:sz w:val="22"/>
                <w:szCs w:val="22"/>
                <w:lang w:val="en-GB"/>
              </w:rPr>
              <w:t xml:space="preserve">he </w:t>
            </w:r>
            <w:r w:rsidR="008A2330" w:rsidRPr="00392931">
              <w:rPr>
                <w:sz w:val="22"/>
                <w:szCs w:val="22"/>
                <w:lang w:val="en-GB"/>
              </w:rPr>
              <w:t>Housing and Construction Authority</w:t>
            </w:r>
            <w:r w:rsidRPr="00392931">
              <w:rPr>
                <w:sz w:val="22"/>
                <w:szCs w:val="22"/>
                <w:lang w:val="en-GB"/>
              </w:rPr>
              <w:t xml:space="preserve">, </w:t>
            </w:r>
            <w:r w:rsidR="001514F0" w:rsidRPr="00392931">
              <w:rPr>
                <w:sz w:val="22"/>
                <w:szCs w:val="22"/>
                <w:lang w:val="en-GB"/>
              </w:rPr>
              <w:t>in regard to</w:t>
            </w:r>
            <w:r w:rsidRPr="00392931">
              <w:rPr>
                <w:sz w:val="22"/>
                <w:szCs w:val="22"/>
                <w:lang w:val="en-GB"/>
              </w:rPr>
              <w:t xml:space="preserve"> universal design and accessibility for all.</w:t>
            </w:r>
          </w:p>
          <w:p w14:paraId="2B352747" w14:textId="054E0D98" w:rsidR="0013679C" w:rsidRPr="00392931" w:rsidRDefault="0013679C" w:rsidP="0013679C">
            <w:pPr>
              <w:pStyle w:val="Textitflu"/>
              <w:rPr>
                <w:i/>
                <w:color w:val="7F7F7F" w:themeColor="text1" w:themeTint="80"/>
                <w:szCs w:val="20"/>
                <w:lang w:val="en-GB"/>
              </w:rPr>
            </w:pPr>
            <w:r w:rsidRPr="00392931">
              <w:rPr>
                <w:i/>
                <w:color w:val="7F7F7F" w:themeColor="text1" w:themeTint="80"/>
                <w:szCs w:val="20"/>
                <w:lang w:val="en-GB"/>
              </w:rPr>
              <w:t>Guid</w:t>
            </w:r>
            <w:r w:rsidR="00D6705D" w:rsidRPr="00392931">
              <w:rPr>
                <w:i/>
                <w:color w:val="7F7F7F" w:themeColor="text1" w:themeTint="80"/>
                <w:szCs w:val="20"/>
                <w:lang w:val="en-GB"/>
              </w:rPr>
              <w:t>elines</w:t>
            </w:r>
            <w:r w:rsidRPr="00392931">
              <w:rPr>
                <w:i/>
                <w:color w:val="7F7F7F" w:themeColor="text1" w:themeTint="80"/>
                <w:szCs w:val="20"/>
                <w:lang w:val="en-GB"/>
              </w:rPr>
              <w:t>/explanations:</w:t>
            </w:r>
          </w:p>
          <w:p w14:paraId="04EC35CD" w14:textId="6364AD96" w:rsidR="009B7754" w:rsidRPr="00392931" w:rsidRDefault="001D433B" w:rsidP="00E46AE2">
            <w:pPr>
              <w:pStyle w:val="Textitflu"/>
              <w:spacing w:after="60"/>
              <w:rPr>
                <w:i/>
                <w:color w:val="7F7F7F" w:themeColor="text1" w:themeTint="80"/>
                <w:szCs w:val="20"/>
                <w:lang w:val="en-GB"/>
              </w:rPr>
            </w:pPr>
            <w:r w:rsidRPr="00392931">
              <w:rPr>
                <w:i/>
                <w:color w:val="7F7F7F" w:themeColor="text1" w:themeTint="80"/>
                <w:szCs w:val="20"/>
                <w:lang w:val="en-GB"/>
              </w:rPr>
              <w:t>When making changes or improvements to facilities, it is important to familiarize yourself with the requirements for structures in terms of laws and regulations. The most important thing is to study the guidelines for</w:t>
            </w:r>
            <w:r w:rsidRPr="00392931">
              <w:rPr>
                <w:i/>
                <w:color w:val="FF0000"/>
                <w:szCs w:val="20"/>
                <w:lang w:val="en-GB"/>
              </w:rPr>
              <w:t xml:space="preserve"> </w:t>
            </w:r>
            <w:r w:rsidRPr="00392931">
              <w:rPr>
                <w:i/>
                <w:color w:val="7F7F7F" w:themeColor="text1" w:themeTint="80"/>
                <w:szCs w:val="20"/>
                <w:lang w:val="en-GB"/>
              </w:rPr>
              <w:t>universal design and accessibility for all</w:t>
            </w:r>
            <w:r w:rsidR="00BE34A5" w:rsidRPr="00392931">
              <w:rPr>
                <w:i/>
                <w:color w:val="7F7F7F" w:themeColor="text1" w:themeTint="80"/>
                <w:szCs w:val="20"/>
                <w:lang w:val="en-GB"/>
              </w:rPr>
              <w:t>.</w:t>
            </w:r>
          </w:p>
        </w:tc>
        <w:tc>
          <w:tcPr>
            <w:tcW w:w="698" w:type="dxa"/>
            <w:tcBorders>
              <w:top w:val="single" w:sz="4" w:space="0" w:color="auto"/>
              <w:left w:val="single" w:sz="4" w:space="0" w:color="auto"/>
              <w:bottom w:val="single" w:sz="4" w:space="0" w:color="auto"/>
              <w:right w:val="single" w:sz="4" w:space="0" w:color="auto"/>
            </w:tcBorders>
          </w:tcPr>
          <w:p w14:paraId="74D8A3F4" w14:textId="77777777" w:rsidR="00824D37" w:rsidRPr="00392931" w:rsidRDefault="00824D37" w:rsidP="00DC74DA">
            <w:pPr>
              <w:pStyle w:val="Textitflu"/>
              <w:spacing w:before="60"/>
              <w:rPr>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616C778" w14:textId="77777777" w:rsidR="00824D37" w:rsidRPr="00392931" w:rsidRDefault="00824D37" w:rsidP="00DC74DA">
            <w:pPr>
              <w:pStyle w:val="Textitflu"/>
              <w:spacing w:before="60"/>
              <w:rPr>
                <w:sz w:val="22"/>
                <w:szCs w:val="22"/>
                <w:lang w:val="en-GB"/>
              </w:rPr>
            </w:pPr>
          </w:p>
        </w:tc>
        <w:tc>
          <w:tcPr>
            <w:tcW w:w="993" w:type="dxa"/>
            <w:tcBorders>
              <w:top w:val="single" w:sz="4" w:space="0" w:color="auto"/>
              <w:left w:val="single" w:sz="4" w:space="0" w:color="auto"/>
              <w:bottom w:val="single" w:sz="4" w:space="0" w:color="auto"/>
              <w:right w:val="single" w:sz="4" w:space="0" w:color="auto"/>
            </w:tcBorders>
          </w:tcPr>
          <w:p w14:paraId="22EF1BF0" w14:textId="77777777" w:rsidR="00824D37" w:rsidRPr="00392931" w:rsidRDefault="00824D37" w:rsidP="00DC74DA">
            <w:pPr>
              <w:pStyle w:val="Textitflu"/>
              <w:spacing w:before="60"/>
              <w:rPr>
                <w:sz w:val="22"/>
                <w:szCs w:val="22"/>
                <w:lang w:val="en-GB"/>
              </w:rPr>
            </w:pPr>
          </w:p>
        </w:tc>
        <w:tc>
          <w:tcPr>
            <w:tcW w:w="3827" w:type="dxa"/>
            <w:tcBorders>
              <w:top w:val="single" w:sz="4" w:space="0" w:color="auto"/>
              <w:left w:val="single" w:sz="4" w:space="0" w:color="auto"/>
              <w:bottom w:val="single" w:sz="4" w:space="0" w:color="auto"/>
              <w:right w:val="single" w:sz="4" w:space="0" w:color="auto"/>
            </w:tcBorders>
          </w:tcPr>
          <w:p w14:paraId="4A0F9BC1" w14:textId="77777777" w:rsidR="00824D37" w:rsidRPr="00392931" w:rsidRDefault="00824D37" w:rsidP="00DC74DA">
            <w:pPr>
              <w:pStyle w:val="Textitflu"/>
              <w:spacing w:before="60"/>
              <w:rPr>
                <w:sz w:val="22"/>
                <w:szCs w:val="22"/>
                <w:lang w:val="en-GB"/>
              </w:rPr>
            </w:pPr>
          </w:p>
        </w:tc>
      </w:tr>
      <w:tr w:rsidR="00824D37" w:rsidRPr="00392931" w14:paraId="20FA832A" w14:textId="77777777" w:rsidTr="000B248F">
        <w:tc>
          <w:tcPr>
            <w:tcW w:w="7807" w:type="dxa"/>
            <w:gridSpan w:val="2"/>
            <w:shd w:val="clear" w:color="auto" w:fill="EAF1DD" w:themeFill="accent3" w:themeFillTint="33"/>
          </w:tcPr>
          <w:p w14:paraId="0066B2D1" w14:textId="337AB548" w:rsidR="00824D37" w:rsidRPr="00392931" w:rsidRDefault="0034271B" w:rsidP="00824D37">
            <w:pPr>
              <w:autoSpaceDE w:val="0"/>
              <w:autoSpaceDN w:val="0"/>
              <w:adjustRightInd w:val="0"/>
              <w:spacing w:before="120" w:after="120" w:line="240" w:lineRule="auto"/>
              <w:rPr>
                <w:b/>
                <w:i/>
                <w:sz w:val="28"/>
                <w:szCs w:val="28"/>
                <w:lang w:val="en-GB"/>
              </w:rPr>
            </w:pPr>
            <w:r w:rsidRPr="00392931">
              <w:rPr>
                <w:b/>
                <w:bCs/>
                <w:i/>
                <w:iCs/>
                <w:sz w:val="24"/>
                <w:szCs w:val="24"/>
                <w:lang w:val="en-GB"/>
              </w:rPr>
              <w:t>Recommended</w:t>
            </w:r>
            <w:r w:rsidR="00D94CC7" w:rsidRPr="00392931">
              <w:rPr>
                <w:b/>
                <w:bCs/>
                <w:i/>
                <w:iCs/>
                <w:sz w:val="24"/>
                <w:szCs w:val="24"/>
                <w:lang w:val="en-GB"/>
              </w:rPr>
              <w:t>:</w:t>
            </w:r>
          </w:p>
        </w:tc>
        <w:tc>
          <w:tcPr>
            <w:tcW w:w="698" w:type="dxa"/>
            <w:shd w:val="clear" w:color="auto" w:fill="EAF1DD" w:themeFill="accent3" w:themeFillTint="33"/>
          </w:tcPr>
          <w:p w14:paraId="7EE6B2C5" w14:textId="77777777" w:rsidR="00824D37" w:rsidRPr="00392931" w:rsidRDefault="00824D37" w:rsidP="006E21AD">
            <w:pPr>
              <w:pStyle w:val="Textitflu"/>
              <w:spacing w:before="120" w:after="120"/>
              <w:rPr>
                <w:b/>
                <w:i/>
                <w:sz w:val="28"/>
                <w:szCs w:val="28"/>
                <w:lang w:val="en-GB"/>
              </w:rPr>
            </w:pPr>
          </w:p>
        </w:tc>
        <w:tc>
          <w:tcPr>
            <w:tcW w:w="567" w:type="dxa"/>
            <w:shd w:val="clear" w:color="auto" w:fill="EAF1DD" w:themeFill="accent3" w:themeFillTint="33"/>
          </w:tcPr>
          <w:p w14:paraId="73652E45" w14:textId="77777777" w:rsidR="00824D37" w:rsidRPr="00392931" w:rsidRDefault="00824D37" w:rsidP="006E21AD">
            <w:pPr>
              <w:pStyle w:val="Textitflu"/>
              <w:spacing w:before="120" w:after="120"/>
              <w:rPr>
                <w:b/>
                <w:i/>
                <w:sz w:val="28"/>
                <w:szCs w:val="28"/>
                <w:lang w:val="en-GB"/>
              </w:rPr>
            </w:pPr>
          </w:p>
        </w:tc>
        <w:tc>
          <w:tcPr>
            <w:tcW w:w="993" w:type="dxa"/>
            <w:shd w:val="clear" w:color="auto" w:fill="EAF1DD" w:themeFill="accent3" w:themeFillTint="33"/>
          </w:tcPr>
          <w:p w14:paraId="0BACFB4A" w14:textId="77777777" w:rsidR="00824D37" w:rsidRPr="00392931" w:rsidRDefault="00824D37" w:rsidP="006E21AD">
            <w:pPr>
              <w:pStyle w:val="Textitflu"/>
              <w:spacing w:before="120" w:after="120"/>
              <w:rPr>
                <w:b/>
                <w:i/>
                <w:sz w:val="28"/>
                <w:szCs w:val="28"/>
                <w:lang w:val="en-GB"/>
              </w:rPr>
            </w:pPr>
          </w:p>
        </w:tc>
        <w:tc>
          <w:tcPr>
            <w:tcW w:w="3827" w:type="dxa"/>
            <w:shd w:val="clear" w:color="auto" w:fill="EAF1DD" w:themeFill="accent3" w:themeFillTint="33"/>
          </w:tcPr>
          <w:p w14:paraId="063100DB" w14:textId="77777777" w:rsidR="00824D37" w:rsidRPr="00392931" w:rsidRDefault="00824D37" w:rsidP="006E21AD">
            <w:pPr>
              <w:pStyle w:val="Textitflu"/>
              <w:spacing w:before="120" w:after="120"/>
              <w:rPr>
                <w:b/>
                <w:i/>
                <w:sz w:val="28"/>
                <w:szCs w:val="28"/>
                <w:lang w:val="en-GB"/>
              </w:rPr>
            </w:pPr>
          </w:p>
        </w:tc>
      </w:tr>
      <w:tr w:rsidR="00FC3D15" w:rsidRPr="00392931" w14:paraId="71AFE4FF" w14:textId="77777777" w:rsidTr="000B248F">
        <w:tc>
          <w:tcPr>
            <w:tcW w:w="7807" w:type="dxa"/>
            <w:gridSpan w:val="2"/>
            <w:shd w:val="clear" w:color="auto" w:fill="auto"/>
          </w:tcPr>
          <w:p w14:paraId="69CBC7D7" w14:textId="510FAE5A" w:rsidR="00FC3D15" w:rsidRPr="00392931" w:rsidRDefault="00F514AC" w:rsidP="00AB396D">
            <w:pPr>
              <w:pStyle w:val="Textitflu"/>
              <w:spacing w:before="60" w:after="60"/>
              <w:rPr>
                <w:i/>
                <w:sz w:val="24"/>
                <w:szCs w:val="24"/>
                <w:lang w:val="en-GB"/>
              </w:rPr>
            </w:pPr>
            <w:r w:rsidRPr="00392931">
              <w:rPr>
                <w:sz w:val="22"/>
                <w:szCs w:val="22"/>
                <w:lang w:val="en-GB"/>
              </w:rPr>
              <w:t>No</w:t>
            </w:r>
            <w:r w:rsidR="0059043C" w:rsidRPr="00392931">
              <w:rPr>
                <w:sz w:val="22"/>
                <w:szCs w:val="22"/>
                <w:lang w:val="en-GB"/>
              </w:rPr>
              <w:t xml:space="preserve"> </w:t>
            </w:r>
            <w:r w:rsidR="0034271B" w:rsidRPr="00392931">
              <w:rPr>
                <w:sz w:val="22"/>
                <w:szCs w:val="22"/>
                <w:lang w:val="en-GB"/>
              </w:rPr>
              <w:t>specific recommendations</w:t>
            </w:r>
          </w:p>
        </w:tc>
        <w:tc>
          <w:tcPr>
            <w:tcW w:w="698" w:type="dxa"/>
            <w:shd w:val="clear" w:color="auto" w:fill="auto"/>
          </w:tcPr>
          <w:p w14:paraId="49BE77B2" w14:textId="77777777" w:rsidR="00FC3D15" w:rsidRPr="00392931" w:rsidRDefault="00FC3D15" w:rsidP="00FC3D15">
            <w:pPr>
              <w:pStyle w:val="Textitflu"/>
              <w:rPr>
                <w:i/>
                <w:sz w:val="24"/>
                <w:szCs w:val="24"/>
                <w:lang w:val="en-GB"/>
              </w:rPr>
            </w:pPr>
          </w:p>
        </w:tc>
        <w:tc>
          <w:tcPr>
            <w:tcW w:w="567" w:type="dxa"/>
            <w:shd w:val="clear" w:color="auto" w:fill="auto"/>
          </w:tcPr>
          <w:p w14:paraId="2B02B36B" w14:textId="77777777" w:rsidR="00FC3D15" w:rsidRPr="00392931" w:rsidRDefault="00FC3D15" w:rsidP="00FC3D15">
            <w:pPr>
              <w:pStyle w:val="Textitflu"/>
              <w:rPr>
                <w:i/>
                <w:sz w:val="24"/>
                <w:szCs w:val="24"/>
                <w:lang w:val="en-GB"/>
              </w:rPr>
            </w:pPr>
          </w:p>
        </w:tc>
        <w:tc>
          <w:tcPr>
            <w:tcW w:w="993" w:type="dxa"/>
            <w:shd w:val="clear" w:color="auto" w:fill="auto"/>
          </w:tcPr>
          <w:p w14:paraId="21A9DBDA" w14:textId="77777777" w:rsidR="00FC3D15" w:rsidRPr="00392931" w:rsidRDefault="00FC3D15" w:rsidP="00FC3D15">
            <w:pPr>
              <w:pStyle w:val="Textitflu"/>
              <w:rPr>
                <w:i/>
                <w:sz w:val="24"/>
                <w:szCs w:val="24"/>
                <w:lang w:val="en-GB"/>
              </w:rPr>
            </w:pPr>
          </w:p>
        </w:tc>
        <w:tc>
          <w:tcPr>
            <w:tcW w:w="3827" w:type="dxa"/>
            <w:shd w:val="clear" w:color="auto" w:fill="auto"/>
          </w:tcPr>
          <w:p w14:paraId="0C63F4B8" w14:textId="77777777" w:rsidR="00FC3D15" w:rsidRPr="00392931" w:rsidRDefault="00FC3D15" w:rsidP="00FC3D15">
            <w:pPr>
              <w:pStyle w:val="Textitflu"/>
              <w:rPr>
                <w:i/>
                <w:sz w:val="24"/>
                <w:szCs w:val="24"/>
                <w:lang w:val="en-GB"/>
              </w:rPr>
            </w:pPr>
          </w:p>
        </w:tc>
      </w:tr>
      <w:tr w:rsidR="000B69D9" w:rsidRPr="00392931" w14:paraId="7895F0B2" w14:textId="32F30D99" w:rsidTr="00EB5FAD">
        <w:trPr>
          <w:trHeight w:val="983"/>
        </w:trPr>
        <w:tc>
          <w:tcPr>
            <w:tcW w:w="7807" w:type="dxa"/>
            <w:gridSpan w:val="2"/>
            <w:shd w:val="clear" w:color="auto" w:fill="92D050"/>
          </w:tcPr>
          <w:p w14:paraId="118363BC" w14:textId="1437DC07" w:rsidR="000B69D9" w:rsidRPr="00392931" w:rsidRDefault="000B69D9" w:rsidP="00CC7F9F">
            <w:pPr>
              <w:pStyle w:val="Heading1"/>
              <w:rPr>
                <w:rFonts w:asciiTheme="minorHAnsi" w:hAnsiTheme="minorHAnsi" w:cstheme="minorHAnsi"/>
                <w:b/>
                <w:i/>
                <w:sz w:val="36"/>
                <w:szCs w:val="36"/>
                <w:lang w:val="en-GB"/>
              </w:rPr>
            </w:pPr>
            <w:bookmarkStart w:id="1" w:name="_Toc117764877"/>
            <w:bookmarkStart w:id="2" w:name="_Hlk113016479"/>
            <w:r w:rsidRPr="00392931">
              <w:rPr>
                <w:rFonts w:asciiTheme="minorHAnsi" w:hAnsiTheme="minorHAnsi" w:cstheme="minorHAnsi"/>
                <w:b/>
                <w:i/>
                <w:color w:val="auto"/>
                <w:sz w:val="36"/>
                <w:szCs w:val="36"/>
                <w:lang w:val="en-GB"/>
              </w:rPr>
              <w:t xml:space="preserve">2. </w:t>
            </w:r>
            <w:bookmarkEnd w:id="1"/>
            <w:r w:rsidR="001B69DA" w:rsidRPr="00392931">
              <w:rPr>
                <w:rFonts w:asciiTheme="minorHAnsi" w:hAnsiTheme="minorHAnsi" w:cstheme="minorHAnsi"/>
                <w:b/>
                <w:i/>
                <w:color w:val="auto"/>
                <w:sz w:val="36"/>
                <w:szCs w:val="36"/>
                <w:lang w:val="en-GB"/>
              </w:rPr>
              <w:t xml:space="preserve">Surroundings </w:t>
            </w:r>
            <w:r w:rsidR="00AE3E1A" w:rsidRPr="00392931">
              <w:rPr>
                <w:rFonts w:asciiTheme="minorHAnsi" w:hAnsiTheme="minorHAnsi" w:cstheme="minorHAnsi"/>
                <w:b/>
                <w:i/>
                <w:color w:val="auto"/>
                <w:sz w:val="36"/>
                <w:szCs w:val="36"/>
                <w:lang w:val="en-GB"/>
              </w:rPr>
              <w:t xml:space="preserve">and </w:t>
            </w:r>
            <w:r w:rsidR="000164B2" w:rsidRPr="00392931">
              <w:rPr>
                <w:rFonts w:asciiTheme="minorHAnsi" w:hAnsiTheme="minorHAnsi" w:cstheme="minorHAnsi"/>
                <w:b/>
                <w:i/>
                <w:color w:val="auto"/>
                <w:sz w:val="36"/>
                <w:szCs w:val="36"/>
                <w:lang w:val="en-GB"/>
              </w:rPr>
              <w:t>P</w:t>
            </w:r>
            <w:r w:rsidR="00AE3E1A" w:rsidRPr="00392931">
              <w:rPr>
                <w:rFonts w:asciiTheme="minorHAnsi" w:hAnsiTheme="minorHAnsi" w:cstheme="minorHAnsi"/>
                <w:b/>
                <w:i/>
                <w:color w:val="auto"/>
                <w:sz w:val="36"/>
                <w:szCs w:val="36"/>
                <w:lang w:val="en-GB"/>
              </w:rPr>
              <w:t>arking</w:t>
            </w:r>
          </w:p>
        </w:tc>
        <w:tc>
          <w:tcPr>
            <w:tcW w:w="698" w:type="dxa"/>
            <w:shd w:val="clear" w:color="auto" w:fill="92D050"/>
          </w:tcPr>
          <w:p w14:paraId="7EE8ECA3" w14:textId="37C0F482" w:rsidR="000B69D9" w:rsidRPr="00392931" w:rsidRDefault="00C04107" w:rsidP="002E0165">
            <w:pPr>
              <w:pStyle w:val="Textitflu"/>
              <w:spacing w:before="240" w:after="120"/>
              <w:rPr>
                <w:b/>
                <w:i/>
                <w:sz w:val="28"/>
                <w:szCs w:val="28"/>
                <w:lang w:val="en-GB"/>
              </w:rPr>
            </w:pPr>
            <w:r w:rsidRPr="00392931">
              <w:rPr>
                <w:b/>
                <w:bCs/>
                <w:i/>
                <w:iCs/>
                <w:sz w:val="28"/>
                <w:szCs w:val="28"/>
                <w:lang w:val="en-GB"/>
              </w:rPr>
              <w:t>Yes</w:t>
            </w:r>
          </w:p>
        </w:tc>
        <w:tc>
          <w:tcPr>
            <w:tcW w:w="567" w:type="dxa"/>
            <w:shd w:val="clear" w:color="auto" w:fill="92D050"/>
          </w:tcPr>
          <w:p w14:paraId="515745C5" w14:textId="1E75A0A7" w:rsidR="000B69D9" w:rsidRPr="00392931" w:rsidRDefault="00F7167E" w:rsidP="002E0165">
            <w:pPr>
              <w:pStyle w:val="Textitflu"/>
              <w:spacing w:before="240" w:after="120"/>
              <w:rPr>
                <w:b/>
                <w:i/>
                <w:sz w:val="28"/>
                <w:szCs w:val="28"/>
                <w:lang w:val="en-GB"/>
              </w:rPr>
            </w:pPr>
            <w:r w:rsidRPr="00392931">
              <w:rPr>
                <w:b/>
                <w:i/>
                <w:sz w:val="28"/>
                <w:szCs w:val="28"/>
                <w:lang w:val="en-GB"/>
              </w:rPr>
              <w:t>N</w:t>
            </w:r>
            <w:r w:rsidR="00C04107" w:rsidRPr="00392931">
              <w:rPr>
                <w:b/>
                <w:i/>
                <w:sz w:val="28"/>
                <w:szCs w:val="28"/>
                <w:lang w:val="en-GB"/>
              </w:rPr>
              <w:t>o</w:t>
            </w:r>
          </w:p>
        </w:tc>
        <w:tc>
          <w:tcPr>
            <w:tcW w:w="993" w:type="dxa"/>
            <w:shd w:val="clear" w:color="auto" w:fill="92D050"/>
          </w:tcPr>
          <w:p w14:paraId="2BAE4FE9" w14:textId="1B3C6C0F" w:rsidR="000B69D9" w:rsidRPr="00392931" w:rsidRDefault="00C04107" w:rsidP="002E0165">
            <w:pPr>
              <w:pStyle w:val="Textitflu"/>
              <w:spacing w:before="240" w:after="120"/>
              <w:rPr>
                <w:b/>
                <w:i/>
                <w:sz w:val="28"/>
                <w:szCs w:val="28"/>
                <w:lang w:val="en-GB"/>
              </w:rPr>
            </w:pPr>
            <w:r w:rsidRPr="00392931">
              <w:rPr>
                <w:b/>
                <w:i/>
                <w:sz w:val="28"/>
                <w:szCs w:val="28"/>
                <w:lang w:val="en-GB"/>
              </w:rPr>
              <w:t>N/A</w:t>
            </w:r>
          </w:p>
        </w:tc>
        <w:tc>
          <w:tcPr>
            <w:tcW w:w="3827" w:type="dxa"/>
            <w:shd w:val="clear" w:color="auto" w:fill="92D050"/>
          </w:tcPr>
          <w:p w14:paraId="315D7B1A" w14:textId="4921AC1E" w:rsidR="000B69D9" w:rsidRPr="00392931" w:rsidRDefault="00C04107" w:rsidP="002E0165">
            <w:pPr>
              <w:pStyle w:val="Textitflu"/>
              <w:spacing w:before="240" w:after="120"/>
              <w:jc w:val="center"/>
              <w:rPr>
                <w:b/>
                <w:i/>
                <w:sz w:val="28"/>
                <w:szCs w:val="28"/>
                <w:lang w:val="en-GB"/>
              </w:rPr>
            </w:pPr>
            <w:r w:rsidRPr="00392931">
              <w:rPr>
                <w:b/>
                <w:bCs/>
                <w:i/>
                <w:iCs/>
                <w:sz w:val="28"/>
                <w:szCs w:val="28"/>
                <w:lang w:val="en-GB"/>
              </w:rPr>
              <w:t>Explanations</w:t>
            </w:r>
          </w:p>
        </w:tc>
      </w:tr>
      <w:bookmarkEnd w:id="2"/>
      <w:tr w:rsidR="00FC3D15" w:rsidRPr="00392931" w14:paraId="6E93A310" w14:textId="77777777" w:rsidTr="000B248F">
        <w:tc>
          <w:tcPr>
            <w:tcW w:w="7807" w:type="dxa"/>
            <w:gridSpan w:val="2"/>
            <w:shd w:val="clear" w:color="auto" w:fill="EAF1DD" w:themeFill="accent3" w:themeFillTint="33"/>
          </w:tcPr>
          <w:p w14:paraId="3A355B66" w14:textId="3F0CFED3" w:rsidR="00FC3D15" w:rsidRPr="00392931" w:rsidRDefault="003E6FA1" w:rsidP="00FC3D15">
            <w:pPr>
              <w:autoSpaceDE w:val="0"/>
              <w:autoSpaceDN w:val="0"/>
              <w:adjustRightInd w:val="0"/>
              <w:spacing w:before="120" w:after="120" w:line="240" w:lineRule="auto"/>
              <w:rPr>
                <w:b/>
                <w:i/>
                <w:sz w:val="28"/>
                <w:szCs w:val="28"/>
                <w:lang w:val="en-GB"/>
              </w:rPr>
            </w:pPr>
            <w:r w:rsidRPr="00392931">
              <w:rPr>
                <w:b/>
                <w:bCs/>
                <w:i/>
                <w:iCs/>
                <w:sz w:val="24"/>
                <w:szCs w:val="24"/>
                <w:lang w:val="en-GB"/>
              </w:rPr>
              <w:t>Minimum requirements</w:t>
            </w:r>
          </w:p>
        </w:tc>
        <w:tc>
          <w:tcPr>
            <w:tcW w:w="698" w:type="dxa"/>
            <w:shd w:val="clear" w:color="auto" w:fill="EAF1DD" w:themeFill="accent3" w:themeFillTint="33"/>
          </w:tcPr>
          <w:p w14:paraId="2C0029A7" w14:textId="77777777" w:rsidR="00FC3D15" w:rsidRPr="00392931" w:rsidRDefault="00FC3D15" w:rsidP="006E21AD">
            <w:pPr>
              <w:pStyle w:val="Textitflu"/>
              <w:spacing w:before="120" w:after="120"/>
              <w:rPr>
                <w:b/>
                <w:i/>
                <w:sz w:val="28"/>
                <w:szCs w:val="28"/>
                <w:lang w:val="en-GB"/>
              </w:rPr>
            </w:pPr>
          </w:p>
        </w:tc>
        <w:tc>
          <w:tcPr>
            <w:tcW w:w="567" w:type="dxa"/>
            <w:shd w:val="clear" w:color="auto" w:fill="EAF1DD" w:themeFill="accent3" w:themeFillTint="33"/>
          </w:tcPr>
          <w:p w14:paraId="1D4ABE17" w14:textId="77777777" w:rsidR="00FC3D15" w:rsidRPr="00392931" w:rsidRDefault="00FC3D15" w:rsidP="006E21AD">
            <w:pPr>
              <w:pStyle w:val="Textitflu"/>
              <w:spacing w:before="120" w:after="120"/>
              <w:rPr>
                <w:b/>
                <w:i/>
                <w:sz w:val="28"/>
                <w:szCs w:val="28"/>
                <w:lang w:val="en-GB"/>
              </w:rPr>
            </w:pPr>
          </w:p>
        </w:tc>
        <w:tc>
          <w:tcPr>
            <w:tcW w:w="993" w:type="dxa"/>
            <w:shd w:val="clear" w:color="auto" w:fill="EAF1DD" w:themeFill="accent3" w:themeFillTint="33"/>
          </w:tcPr>
          <w:p w14:paraId="576B4AB3" w14:textId="77777777" w:rsidR="00FC3D15" w:rsidRPr="00392931" w:rsidRDefault="00FC3D15" w:rsidP="006E21AD">
            <w:pPr>
              <w:pStyle w:val="Textitflu"/>
              <w:spacing w:before="120" w:after="120"/>
              <w:rPr>
                <w:b/>
                <w:i/>
                <w:sz w:val="28"/>
                <w:szCs w:val="28"/>
                <w:lang w:val="en-GB"/>
              </w:rPr>
            </w:pPr>
          </w:p>
        </w:tc>
        <w:tc>
          <w:tcPr>
            <w:tcW w:w="3827" w:type="dxa"/>
            <w:shd w:val="clear" w:color="auto" w:fill="EAF1DD" w:themeFill="accent3" w:themeFillTint="33"/>
          </w:tcPr>
          <w:p w14:paraId="4A1DA6C5" w14:textId="77777777" w:rsidR="00FC3D15" w:rsidRPr="00392931" w:rsidRDefault="00FC3D15" w:rsidP="006E21AD">
            <w:pPr>
              <w:pStyle w:val="Textitflu"/>
              <w:spacing w:before="120" w:after="120"/>
              <w:rPr>
                <w:b/>
                <w:i/>
                <w:sz w:val="28"/>
                <w:szCs w:val="28"/>
                <w:lang w:val="en-GB"/>
              </w:rPr>
            </w:pPr>
          </w:p>
        </w:tc>
      </w:tr>
      <w:tr w:rsidR="000B69D9" w:rsidRPr="00392931" w14:paraId="3CCE2A02" w14:textId="6A486A16" w:rsidTr="000B248F">
        <w:trPr>
          <w:trHeight w:val="227"/>
        </w:trPr>
        <w:tc>
          <w:tcPr>
            <w:tcW w:w="993" w:type="dxa"/>
            <w:shd w:val="clear" w:color="auto" w:fill="auto"/>
          </w:tcPr>
          <w:p w14:paraId="14917A68" w14:textId="3E13E25D" w:rsidR="000B69D9" w:rsidRPr="00392931" w:rsidRDefault="000B69D9" w:rsidP="00A739D7">
            <w:pPr>
              <w:pStyle w:val="Textitflu"/>
              <w:spacing w:before="60"/>
              <w:rPr>
                <w:i/>
                <w:color w:val="7F7F7F" w:themeColor="text1" w:themeTint="80"/>
                <w:szCs w:val="20"/>
                <w:lang w:val="en-GB"/>
              </w:rPr>
            </w:pPr>
            <w:r w:rsidRPr="00392931">
              <w:rPr>
                <w:i/>
                <w:sz w:val="24"/>
                <w:szCs w:val="24"/>
                <w:lang w:val="en-GB"/>
              </w:rPr>
              <w:t>2.1</w:t>
            </w:r>
          </w:p>
        </w:tc>
        <w:tc>
          <w:tcPr>
            <w:tcW w:w="6814" w:type="dxa"/>
            <w:shd w:val="clear" w:color="auto" w:fill="auto"/>
          </w:tcPr>
          <w:p w14:paraId="24ECE2B5" w14:textId="5F2E92C4" w:rsidR="009D1199" w:rsidRPr="00392931" w:rsidRDefault="002559DF" w:rsidP="007516B4">
            <w:pPr>
              <w:pStyle w:val="Textitflu"/>
              <w:spacing w:before="60"/>
              <w:rPr>
                <w:sz w:val="22"/>
                <w:szCs w:val="22"/>
                <w:lang w:val="en-GB"/>
              </w:rPr>
            </w:pPr>
            <w:r w:rsidRPr="00392931">
              <w:rPr>
                <w:sz w:val="22"/>
                <w:szCs w:val="22"/>
                <w:lang w:val="en-GB"/>
              </w:rPr>
              <w:t>Pathways</w:t>
            </w:r>
            <w:r w:rsidR="009D1199" w:rsidRPr="00392931">
              <w:rPr>
                <w:sz w:val="22"/>
                <w:szCs w:val="22"/>
                <w:lang w:val="en-GB"/>
              </w:rPr>
              <w:t xml:space="preserve"> to the main entrance are well marked, </w:t>
            </w:r>
            <w:r w:rsidR="00B94961" w:rsidRPr="00392931">
              <w:rPr>
                <w:sz w:val="22"/>
                <w:szCs w:val="22"/>
                <w:lang w:val="en-GB"/>
              </w:rPr>
              <w:t>lighted</w:t>
            </w:r>
            <w:r w:rsidR="009D1199" w:rsidRPr="00392931">
              <w:rPr>
                <w:sz w:val="22"/>
                <w:szCs w:val="22"/>
                <w:lang w:val="en-GB"/>
              </w:rPr>
              <w:t xml:space="preserve">, barrier-free and accessible </w:t>
            </w:r>
            <w:r w:rsidR="006570CE" w:rsidRPr="00392931">
              <w:rPr>
                <w:sz w:val="22"/>
                <w:szCs w:val="22"/>
                <w:lang w:val="en-GB"/>
              </w:rPr>
              <w:t>for</w:t>
            </w:r>
            <w:r w:rsidR="00746B63" w:rsidRPr="00392931">
              <w:rPr>
                <w:sz w:val="22"/>
                <w:szCs w:val="22"/>
                <w:lang w:val="en-GB"/>
              </w:rPr>
              <w:t xml:space="preserve"> people in wheelchair</w:t>
            </w:r>
            <w:r w:rsidR="008B258D" w:rsidRPr="00392931">
              <w:rPr>
                <w:sz w:val="22"/>
                <w:szCs w:val="22"/>
                <w:lang w:val="en-GB"/>
              </w:rPr>
              <w:t>s</w:t>
            </w:r>
            <w:r w:rsidR="009D1199" w:rsidRPr="00392931">
              <w:rPr>
                <w:sz w:val="22"/>
                <w:szCs w:val="22"/>
                <w:lang w:val="en-GB"/>
              </w:rPr>
              <w:t>.</w:t>
            </w:r>
          </w:p>
          <w:p w14:paraId="4F2AFE8D" w14:textId="65B772E0" w:rsidR="002968F0" w:rsidRPr="00392931" w:rsidRDefault="008D5A38" w:rsidP="002968F0">
            <w:pPr>
              <w:pStyle w:val="Textitflu"/>
              <w:spacing w:before="60" w:after="60"/>
              <w:rPr>
                <w:i/>
                <w:color w:val="7F7F7F" w:themeColor="text1" w:themeTint="80"/>
                <w:szCs w:val="20"/>
                <w:lang w:val="en-GB"/>
              </w:rPr>
            </w:pPr>
            <w:r w:rsidRPr="00392931">
              <w:rPr>
                <w:i/>
                <w:color w:val="7F7F7F" w:themeColor="text1" w:themeTint="80"/>
                <w:szCs w:val="20"/>
                <w:lang w:val="en-GB"/>
              </w:rPr>
              <w:t>Guidelines</w:t>
            </w:r>
            <w:r w:rsidR="002968F0" w:rsidRPr="00392931">
              <w:rPr>
                <w:i/>
                <w:color w:val="7F7F7F" w:themeColor="text1" w:themeTint="80"/>
                <w:szCs w:val="20"/>
                <w:lang w:val="en-GB"/>
              </w:rPr>
              <w:t>/explanations:</w:t>
            </w:r>
          </w:p>
          <w:p w14:paraId="3F743F44" w14:textId="52A1D7C5" w:rsidR="002968F0" w:rsidRPr="00392931" w:rsidRDefault="002968F0" w:rsidP="002968F0">
            <w:pPr>
              <w:pStyle w:val="Textitflu"/>
              <w:spacing w:before="60" w:after="60"/>
              <w:rPr>
                <w:i/>
                <w:color w:val="7F7F7F" w:themeColor="text1" w:themeTint="80"/>
                <w:szCs w:val="20"/>
                <w:lang w:val="en-GB"/>
              </w:rPr>
            </w:pPr>
            <w:r w:rsidRPr="00392931">
              <w:rPr>
                <w:i/>
                <w:color w:val="7F7F7F" w:themeColor="text1" w:themeTint="80"/>
                <w:szCs w:val="20"/>
                <w:lang w:val="en-GB"/>
              </w:rPr>
              <w:t xml:space="preserve">See </w:t>
            </w:r>
            <w:r w:rsidR="00635D48" w:rsidRPr="00392931">
              <w:rPr>
                <w:i/>
                <w:color w:val="7F7F7F" w:themeColor="text1" w:themeTint="80"/>
                <w:szCs w:val="20"/>
                <w:lang w:val="en-GB"/>
              </w:rPr>
              <w:t>chapter</w:t>
            </w:r>
            <w:r w:rsidRPr="00392931">
              <w:rPr>
                <w:i/>
                <w:color w:val="7F7F7F" w:themeColor="text1" w:themeTint="80"/>
                <w:szCs w:val="20"/>
                <w:lang w:val="en-GB"/>
              </w:rPr>
              <w:t xml:space="preserve"> 6.2.2</w:t>
            </w:r>
          </w:p>
          <w:p w14:paraId="2C11AAB2" w14:textId="6DF66CE9" w:rsidR="000B69D9" w:rsidRPr="00392931" w:rsidRDefault="00000000" w:rsidP="001A23B2">
            <w:pPr>
              <w:pStyle w:val="Textitflu"/>
              <w:spacing w:before="60" w:after="60"/>
              <w:rPr>
                <w:i/>
                <w:color w:val="7F7F7F" w:themeColor="text1" w:themeTint="80"/>
                <w:szCs w:val="20"/>
                <w:lang w:val="en-GB"/>
              </w:rPr>
            </w:pPr>
            <w:hyperlink r:id="rId13" w:history="1">
              <w:r w:rsidR="00A940E2" w:rsidRPr="00A72FF5">
                <w:rPr>
                  <w:rStyle w:val="Hyperlink"/>
                  <w:i/>
                  <w:color w:val="595959" w:themeColor="text1" w:themeTint="A6"/>
                  <w:szCs w:val="20"/>
                  <w:lang w:val="en-GB"/>
                </w:rPr>
                <w:t>Instructions</w:t>
              </w:r>
              <w:r w:rsidR="002968F0" w:rsidRPr="00A72FF5">
                <w:rPr>
                  <w:rStyle w:val="Hyperlink"/>
                  <w:i/>
                  <w:color w:val="595959" w:themeColor="text1" w:themeTint="A6"/>
                  <w:szCs w:val="20"/>
                  <w:lang w:val="en-GB"/>
                </w:rPr>
                <w:t xml:space="preserve"> for building regulations 112/2012</w:t>
              </w:r>
            </w:hyperlink>
            <w:r w:rsidR="000B43B3" w:rsidRPr="00A72FF5">
              <w:rPr>
                <w:i/>
                <w:color w:val="595959" w:themeColor="text1" w:themeTint="A6"/>
                <w:szCs w:val="20"/>
                <w:lang w:val="en-GB"/>
              </w:rPr>
              <w:t xml:space="preserve"> </w:t>
            </w:r>
          </w:p>
        </w:tc>
        <w:tc>
          <w:tcPr>
            <w:tcW w:w="698" w:type="dxa"/>
          </w:tcPr>
          <w:p w14:paraId="31B3A5A4" w14:textId="77777777" w:rsidR="000B69D9" w:rsidRPr="00392931" w:rsidRDefault="000B69D9" w:rsidP="000E3AA1">
            <w:pPr>
              <w:pStyle w:val="Textitflu"/>
              <w:spacing w:before="120"/>
              <w:rPr>
                <w:sz w:val="22"/>
                <w:szCs w:val="22"/>
                <w:lang w:val="en-GB"/>
              </w:rPr>
            </w:pPr>
          </w:p>
        </w:tc>
        <w:tc>
          <w:tcPr>
            <w:tcW w:w="567" w:type="dxa"/>
          </w:tcPr>
          <w:p w14:paraId="0BAF04D5" w14:textId="77777777" w:rsidR="000B69D9" w:rsidRPr="00392931" w:rsidRDefault="000B69D9" w:rsidP="000E3AA1">
            <w:pPr>
              <w:pStyle w:val="Textitflu"/>
              <w:spacing w:before="120"/>
              <w:rPr>
                <w:sz w:val="22"/>
                <w:szCs w:val="22"/>
                <w:lang w:val="en-GB"/>
              </w:rPr>
            </w:pPr>
          </w:p>
        </w:tc>
        <w:tc>
          <w:tcPr>
            <w:tcW w:w="993" w:type="dxa"/>
          </w:tcPr>
          <w:p w14:paraId="7AD2BA7D" w14:textId="77777777" w:rsidR="000B69D9" w:rsidRPr="00392931" w:rsidRDefault="000B69D9" w:rsidP="000E3AA1">
            <w:pPr>
              <w:pStyle w:val="Textitflu"/>
              <w:spacing w:before="120"/>
              <w:rPr>
                <w:sz w:val="22"/>
                <w:szCs w:val="22"/>
                <w:lang w:val="en-GB"/>
              </w:rPr>
            </w:pPr>
          </w:p>
        </w:tc>
        <w:tc>
          <w:tcPr>
            <w:tcW w:w="3827" w:type="dxa"/>
          </w:tcPr>
          <w:p w14:paraId="771ABF6E" w14:textId="1D9CF787" w:rsidR="000B69D9" w:rsidRPr="00392931" w:rsidRDefault="000B69D9" w:rsidP="000E3AA1">
            <w:pPr>
              <w:pStyle w:val="Textitflu"/>
              <w:spacing w:before="120"/>
              <w:rPr>
                <w:sz w:val="22"/>
                <w:szCs w:val="22"/>
                <w:lang w:val="en-GB"/>
              </w:rPr>
            </w:pPr>
          </w:p>
        </w:tc>
      </w:tr>
      <w:tr w:rsidR="000B69D9" w:rsidRPr="00392931" w14:paraId="082FA965" w14:textId="5C497A80" w:rsidTr="000B248F">
        <w:trPr>
          <w:trHeight w:val="227"/>
        </w:trPr>
        <w:tc>
          <w:tcPr>
            <w:tcW w:w="993" w:type="dxa"/>
            <w:shd w:val="clear" w:color="auto" w:fill="auto"/>
          </w:tcPr>
          <w:p w14:paraId="52D06714" w14:textId="11DA6157" w:rsidR="000B69D9" w:rsidRPr="00392931" w:rsidRDefault="000B69D9" w:rsidP="00A739D7">
            <w:pPr>
              <w:pStyle w:val="Textitflu"/>
              <w:spacing w:before="60"/>
              <w:rPr>
                <w:i/>
                <w:sz w:val="24"/>
                <w:szCs w:val="24"/>
                <w:lang w:val="en-GB"/>
              </w:rPr>
            </w:pPr>
            <w:r w:rsidRPr="00392931">
              <w:rPr>
                <w:i/>
                <w:sz w:val="24"/>
                <w:szCs w:val="24"/>
                <w:lang w:val="en-GB"/>
              </w:rPr>
              <w:t>2.</w:t>
            </w:r>
            <w:r w:rsidR="007516B4" w:rsidRPr="00392931">
              <w:rPr>
                <w:i/>
                <w:sz w:val="24"/>
                <w:szCs w:val="24"/>
                <w:lang w:val="en-GB"/>
              </w:rPr>
              <w:t>2</w:t>
            </w:r>
          </w:p>
        </w:tc>
        <w:tc>
          <w:tcPr>
            <w:tcW w:w="6814" w:type="dxa"/>
            <w:shd w:val="clear" w:color="auto" w:fill="auto"/>
          </w:tcPr>
          <w:p w14:paraId="73F9CD34" w14:textId="70F6384E" w:rsidR="004570D2" w:rsidRPr="00392931" w:rsidRDefault="005F17CA" w:rsidP="00286174">
            <w:pPr>
              <w:pStyle w:val="Textitflu"/>
              <w:spacing w:before="60" w:after="60"/>
              <w:rPr>
                <w:sz w:val="22"/>
                <w:szCs w:val="22"/>
                <w:lang w:val="en-GB"/>
              </w:rPr>
            </w:pPr>
            <w:r w:rsidRPr="00392931">
              <w:rPr>
                <w:sz w:val="22"/>
                <w:szCs w:val="22"/>
                <w:lang w:val="en-GB"/>
              </w:rPr>
              <w:t>A</w:t>
            </w:r>
            <w:r w:rsidR="004570D2" w:rsidRPr="00392931">
              <w:rPr>
                <w:sz w:val="22"/>
                <w:szCs w:val="22"/>
                <w:lang w:val="en-GB"/>
              </w:rPr>
              <w:t xml:space="preserve"> designated parking space for </w:t>
            </w:r>
            <w:r w:rsidR="00F10BA8" w:rsidRPr="00392931">
              <w:rPr>
                <w:sz w:val="22"/>
                <w:szCs w:val="22"/>
                <w:lang w:val="en-GB"/>
              </w:rPr>
              <w:t>people with disabilities</w:t>
            </w:r>
            <w:r w:rsidR="004570D2" w:rsidRPr="00392931">
              <w:rPr>
                <w:sz w:val="22"/>
                <w:szCs w:val="22"/>
                <w:lang w:val="en-GB"/>
              </w:rPr>
              <w:t xml:space="preserve"> </w:t>
            </w:r>
            <w:r w:rsidRPr="00392931">
              <w:rPr>
                <w:sz w:val="22"/>
                <w:szCs w:val="22"/>
                <w:lang w:val="en-GB"/>
              </w:rPr>
              <w:t>is</w:t>
            </w:r>
            <w:r w:rsidR="00133199" w:rsidRPr="00392931">
              <w:rPr>
                <w:sz w:val="22"/>
                <w:szCs w:val="22"/>
                <w:lang w:val="en-GB"/>
              </w:rPr>
              <w:t xml:space="preserve"> available</w:t>
            </w:r>
            <w:r w:rsidRPr="00392931">
              <w:rPr>
                <w:sz w:val="22"/>
                <w:szCs w:val="22"/>
                <w:lang w:val="en-GB"/>
              </w:rPr>
              <w:t xml:space="preserve"> </w:t>
            </w:r>
            <w:r w:rsidR="004570D2" w:rsidRPr="00392931">
              <w:rPr>
                <w:sz w:val="22"/>
                <w:szCs w:val="22"/>
                <w:lang w:val="en-GB"/>
              </w:rPr>
              <w:t xml:space="preserve">within 25 meters </w:t>
            </w:r>
            <w:r w:rsidR="00F10BA8" w:rsidRPr="00392931">
              <w:rPr>
                <w:sz w:val="22"/>
                <w:szCs w:val="22"/>
                <w:lang w:val="en-GB"/>
              </w:rPr>
              <w:t>from</w:t>
            </w:r>
            <w:r w:rsidR="004570D2" w:rsidRPr="00392931">
              <w:rPr>
                <w:sz w:val="22"/>
                <w:szCs w:val="22"/>
                <w:lang w:val="en-GB"/>
              </w:rPr>
              <w:t xml:space="preserve"> the entrance.</w:t>
            </w:r>
          </w:p>
          <w:p w14:paraId="1D56AB9B" w14:textId="3AE09A93" w:rsidR="00C55640" w:rsidRPr="00392931" w:rsidRDefault="00C55640" w:rsidP="00C55640">
            <w:pPr>
              <w:pStyle w:val="Textitflu"/>
              <w:spacing w:before="60" w:after="60"/>
              <w:rPr>
                <w:i/>
                <w:color w:val="7F7F7F" w:themeColor="text1" w:themeTint="80"/>
                <w:szCs w:val="20"/>
                <w:lang w:val="en-GB"/>
              </w:rPr>
            </w:pPr>
            <w:r w:rsidRPr="00392931">
              <w:rPr>
                <w:i/>
                <w:color w:val="7F7F7F" w:themeColor="text1" w:themeTint="80"/>
                <w:szCs w:val="20"/>
                <w:lang w:val="en-GB"/>
              </w:rPr>
              <w:t>Guidelines/explanations</w:t>
            </w:r>
            <w:r w:rsidR="00007B7B" w:rsidRPr="00392931">
              <w:rPr>
                <w:i/>
                <w:color w:val="7F7F7F" w:themeColor="text1" w:themeTint="80"/>
                <w:szCs w:val="20"/>
                <w:lang w:val="en-GB"/>
              </w:rPr>
              <w:t>:</w:t>
            </w:r>
            <w:r w:rsidRPr="00392931">
              <w:rPr>
                <w:i/>
                <w:color w:val="7F7F7F" w:themeColor="text1" w:themeTint="80"/>
                <w:szCs w:val="20"/>
                <w:lang w:val="en-GB"/>
              </w:rPr>
              <w:t xml:space="preserve"> </w:t>
            </w:r>
          </w:p>
          <w:p w14:paraId="4F347BD4" w14:textId="28B15106" w:rsidR="00612993" w:rsidRPr="00392931" w:rsidRDefault="00612993" w:rsidP="003B7CA1">
            <w:pPr>
              <w:pStyle w:val="Textitflu"/>
              <w:spacing w:before="60" w:after="60"/>
              <w:rPr>
                <w:i/>
                <w:color w:val="7F7F7F" w:themeColor="text1" w:themeTint="80"/>
                <w:szCs w:val="20"/>
                <w:lang w:val="en-GB"/>
              </w:rPr>
            </w:pPr>
            <w:r w:rsidRPr="00392931">
              <w:rPr>
                <w:i/>
                <w:color w:val="7F7F7F" w:themeColor="text1" w:themeTint="80"/>
                <w:szCs w:val="20"/>
                <w:lang w:val="en-GB"/>
              </w:rPr>
              <w:t>S</w:t>
            </w:r>
            <w:r w:rsidR="00C55640" w:rsidRPr="00392931">
              <w:rPr>
                <w:i/>
                <w:color w:val="7F7F7F" w:themeColor="text1" w:themeTint="80"/>
                <w:szCs w:val="20"/>
                <w:lang w:val="en-GB"/>
              </w:rPr>
              <w:t>ee</w:t>
            </w:r>
            <w:r w:rsidRPr="00392931">
              <w:rPr>
                <w:i/>
                <w:color w:val="7F7F7F" w:themeColor="text1" w:themeTint="80"/>
                <w:szCs w:val="20"/>
                <w:lang w:val="en-GB"/>
              </w:rPr>
              <w:t xml:space="preserve"> </w:t>
            </w:r>
            <w:r w:rsidR="00C55640" w:rsidRPr="00392931">
              <w:rPr>
                <w:i/>
                <w:color w:val="7F7F7F" w:themeColor="text1" w:themeTint="80"/>
                <w:szCs w:val="20"/>
                <w:lang w:val="en-GB"/>
              </w:rPr>
              <w:t>chapter</w:t>
            </w:r>
            <w:r w:rsidRPr="00392931">
              <w:rPr>
                <w:i/>
                <w:color w:val="7F7F7F" w:themeColor="text1" w:themeTint="80"/>
                <w:szCs w:val="20"/>
                <w:lang w:val="en-GB"/>
              </w:rPr>
              <w:t xml:space="preserve"> 6.2.4</w:t>
            </w:r>
            <w:r w:rsidR="0091757D" w:rsidRPr="00392931">
              <w:rPr>
                <w:i/>
                <w:color w:val="7F7F7F" w:themeColor="text1" w:themeTint="80"/>
                <w:szCs w:val="20"/>
                <w:lang w:val="en-GB"/>
              </w:rPr>
              <w:t>,</w:t>
            </w:r>
            <w:r w:rsidRPr="00392931">
              <w:rPr>
                <w:i/>
                <w:color w:val="7F7F7F" w:themeColor="text1" w:themeTint="80"/>
                <w:szCs w:val="20"/>
                <w:lang w:val="en-GB"/>
              </w:rPr>
              <w:t xml:space="preserve"> </w:t>
            </w:r>
            <w:r w:rsidR="00C55640" w:rsidRPr="00392931">
              <w:rPr>
                <w:i/>
                <w:color w:val="7F7F7F" w:themeColor="text1" w:themeTint="80"/>
                <w:szCs w:val="20"/>
                <w:lang w:val="en-GB"/>
              </w:rPr>
              <w:t>instruction</w:t>
            </w:r>
            <w:r w:rsidRPr="00392931">
              <w:rPr>
                <w:i/>
                <w:color w:val="7F7F7F" w:themeColor="text1" w:themeTint="80"/>
                <w:szCs w:val="20"/>
                <w:lang w:val="en-GB"/>
              </w:rPr>
              <w:t xml:space="preserve"> n</w:t>
            </w:r>
            <w:r w:rsidR="00C55640" w:rsidRPr="00392931">
              <w:rPr>
                <w:i/>
                <w:color w:val="7F7F7F" w:themeColor="text1" w:themeTint="80"/>
                <w:szCs w:val="20"/>
                <w:lang w:val="en-GB"/>
              </w:rPr>
              <w:t>o</w:t>
            </w:r>
            <w:r w:rsidRPr="00392931">
              <w:rPr>
                <w:i/>
                <w:color w:val="7F7F7F" w:themeColor="text1" w:themeTint="80"/>
                <w:szCs w:val="20"/>
                <w:lang w:val="en-GB"/>
              </w:rPr>
              <w:t xml:space="preserve">. </w:t>
            </w:r>
            <w:r w:rsidR="00133199" w:rsidRPr="00392931">
              <w:rPr>
                <w:i/>
                <w:color w:val="7F7F7F" w:themeColor="text1" w:themeTint="80"/>
                <w:szCs w:val="20"/>
                <w:lang w:val="en-GB"/>
              </w:rPr>
              <w:t>1.</w:t>
            </w:r>
          </w:p>
          <w:p w14:paraId="200F5B56" w14:textId="68FEACF2" w:rsidR="00FA645A" w:rsidRPr="00392931" w:rsidRDefault="00000000" w:rsidP="00FA645A">
            <w:pPr>
              <w:pStyle w:val="Textitflu"/>
              <w:spacing w:before="60" w:after="60"/>
              <w:rPr>
                <w:color w:val="7F7F7F" w:themeColor="text1" w:themeTint="80"/>
                <w:szCs w:val="20"/>
                <w:lang w:val="en-GB"/>
              </w:rPr>
            </w:pPr>
            <w:hyperlink r:id="rId14" w:history="1">
              <w:r w:rsidR="00EB073D" w:rsidRPr="00CF3B37">
                <w:rPr>
                  <w:rStyle w:val="Hyperlink"/>
                  <w:i/>
                  <w:color w:val="595959" w:themeColor="text1" w:themeTint="A6"/>
                  <w:szCs w:val="20"/>
                  <w:lang w:val="en-GB"/>
                </w:rPr>
                <w:t>Instructions for building regulations 112</w:t>
              </w:r>
              <w:r w:rsidR="000E0503" w:rsidRPr="00CF3B37">
                <w:rPr>
                  <w:rStyle w:val="Hyperlink"/>
                  <w:i/>
                  <w:color w:val="595959" w:themeColor="text1" w:themeTint="A6"/>
                  <w:szCs w:val="20"/>
                  <w:lang w:val="en-GB"/>
                </w:rPr>
                <w:t>/2012</w:t>
              </w:r>
            </w:hyperlink>
          </w:p>
        </w:tc>
        <w:tc>
          <w:tcPr>
            <w:tcW w:w="698" w:type="dxa"/>
          </w:tcPr>
          <w:p w14:paraId="26C5E1F1" w14:textId="77777777" w:rsidR="000B69D9" w:rsidRPr="00392931" w:rsidRDefault="000B69D9" w:rsidP="00926AD6">
            <w:pPr>
              <w:pStyle w:val="Textitflu"/>
              <w:spacing w:before="60"/>
              <w:rPr>
                <w:sz w:val="22"/>
                <w:szCs w:val="22"/>
                <w:lang w:val="en-GB"/>
              </w:rPr>
            </w:pPr>
          </w:p>
        </w:tc>
        <w:tc>
          <w:tcPr>
            <w:tcW w:w="567" w:type="dxa"/>
          </w:tcPr>
          <w:p w14:paraId="4E7207E3" w14:textId="77777777" w:rsidR="000B69D9" w:rsidRPr="00392931" w:rsidRDefault="000B69D9" w:rsidP="00926AD6">
            <w:pPr>
              <w:pStyle w:val="Textitflu"/>
              <w:spacing w:before="60"/>
              <w:rPr>
                <w:sz w:val="22"/>
                <w:szCs w:val="22"/>
                <w:lang w:val="en-GB"/>
              </w:rPr>
            </w:pPr>
          </w:p>
        </w:tc>
        <w:tc>
          <w:tcPr>
            <w:tcW w:w="993" w:type="dxa"/>
          </w:tcPr>
          <w:p w14:paraId="498DC632" w14:textId="77777777" w:rsidR="000B69D9" w:rsidRPr="00392931" w:rsidRDefault="000B69D9" w:rsidP="00926AD6">
            <w:pPr>
              <w:pStyle w:val="Textitflu"/>
              <w:spacing w:before="60"/>
              <w:rPr>
                <w:sz w:val="22"/>
                <w:szCs w:val="22"/>
                <w:lang w:val="en-GB"/>
              </w:rPr>
            </w:pPr>
          </w:p>
        </w:tc>
        <w:tc>
          <w:tcPr>
            <w:tcW w:w="3827" w:type="dxa"/>
          </w:tcPr>
          <w:p w14:paraId="09ED71B8" w14:textId="77777777" w:rsidR="000B69D9" w:rsidRPr="00392931" w:rsidRDefault="000B69D9" w:rsidP="00926AD6">
            <w:pPr>
              <w:pStyle w:val="Textitflu"/>
              <w:spacing w:before="60"/>
              <w:rPr>
                <w:sz w:val="22"/>
                <w:szCs w:val="22"/>
                <w:lang w:val="en-GB"/>
              </w:rPr>
            </w:pPr>
          </w:p>
        </w:tc>
      </w:tr>
      <w:tr w:rsidR="000B69D9" w:rsidRPr="00392931" w14:paraId="73FF402D" w14:textId="753064ED" w:rsidTr="000B248F">
        <w:trPr>
          <w:trHeight w:val="227"/>
        </w:trPr>
        <w:tc>
          <w:tcPr>
            <w:tcW w:w="993" w:type="dxa"/>
            <w:shd w:val="clear" w:color="auto" w:fill="auto"/>
          </w:tcPr>
          <w:p w14:paraId="241EC67E" w14:textId="62400CA9" w:rsidR="000B69D9" w:rsidRPr="00392931" w:rsidRDefault="000B69D9" w:rsidP="00A739D7">
            <w:pPr>
              <w:pStyle w:val="Textitflu"/>
              <w:spacing w:before="60"/>
              <w:rPr>
                <w:i/>
                <w:sz w:val="24"/>
                <w:szCs w:val="24"/>
                <w:lang w:val="en-GB"/>
              </w:rPr>
            </w:pPr>
            <w:r w:rsidRPr="00392931">
              <w:rPr>
                <w:i/>
                <w:sz w:val="24"/>
                <w:szCs w:val="24"/>
                <w:lang w:val="en-GB"/>
              </w:rPr>
              <w:t>2.</w:t>
            </w:r>
            <w:r w:rsidR="007516B4" w:rsidRPr="00392931">
              <w:rPr>
                <w:i/>
                <w:sz w:val="24"/>
                <w:szCs w:val="24"/>
                <w:lang w:val="en-GB"/>
              </w:rPr>
              <w:t>3</w:t>
            </w:r>
          </w:p>
        </w:tc>
        <w:tc>
          <w:tcPr>
            <w:tcW w:w="6814" w:type="dxa"/>
            <w:shd w:val="clear" w:color="auto" w:fill="auto"/>
          </w:tcPr>
          <w:p w14:paraId="537A653C" w14:textId="22B7CB39" w:rsidR="000A509B" w:rsidRPr="00392931" w:rsidRDefault="000A509B" w:rsidP="00201024">
            <w:pPr>
              <w:pStyle w:val="Textitflu"/>
              <w:spacing w:before="60" w:after="60"/>
              <w:rPr>
                <w:sz w:val="22"/>
                <w:szCs w:val="22"/>
                <w:lang w:val="en-GB"/>
              </w:rPr>
            </w:pPr>
            <w:r w:rsidRPr="00392931">
              <w:rPr>
                <w:sz w:val="22"/>
                <w:szCs w:val="22"/>
                <w:lang w:val="en-GB"/>
              </w:rPr>
              <w:t xml:space="preserve">The slope of a parking </w:t>
            </w:r>
            <w:r w:rsidR="008B2BC5" w:rsidRPr="00392931">
              <w:rPr>
                <w:sz w:val="22"/>
                <w:szCs w:val="22"/>
                <w:lang w:val="en-GB"/>
              </w:rPr>
              <w:t>space</w:t>
            </w:r>
            <w:r w:rsidRPr="00392931">
              <w:rPr>
                <w:sz w:val="22"/>
                <w:szCs w:val="22"/>
                <w:lang w:val="en-GB"/>
              </w:rPr>
              <w:t xml:space="preserve"> for the disabled is a maximum of 1:40 or 2.5%.</w:t>
            </w:r>
          </w:p>
          <w:p w14:paraId="42651DA6" w14:textId="77777777" w:rsidR="000A1B47" w:rsidRPr="00392931" w:rsidRDefault="000A1B47" w:rsidP="000A1B47">
            <w:pPr>
              <w:pStyle w:val="Textitflu"/>
              <w:spacing w:before="60" w:after="60"/>
              <w:rPr>
                <w:i/>
                <w:color w:val="7F7F7F" w:themeColor="text1" w:themeTint="80"/>
                <w:szCs w:val="20"/>
                <w:lang w:val="en-GB"/>
              </w:rPr>
            </w:pPr>
            <w:r w:rsidRPr="00392931">
              <w:rPr>
                <w:i/>
                <w:color w:val="7F7F7F" w:themeColor="text1" w:themeTint="80"/>
                <w:szCs w:val="20"/>
                <w:lang w:val="en-GB"/>
              </w:rPr>
              <w:t xml:space="preserve">Guidelines/explanations </w:t>
            </w:r>
          </w:p>
          <w:p w14:paraId="692BD976" w14:textId="3AFB4660" w:rsidR="00612993" w:rsidRPr="00392931" w:rsidRDefault="00C55640" w:rsidP="00201024">
            <w:pPr>
              <w:pStyle w:val="Textitflu"/>
              <w:spacing w:before="60" w:after="60"/>
              <w:rPr>
                <w:i/>
                <w:color w:val="7F7F7F" w:themeColor="text1" w:themeTint="80"/>
                <w:szCs w:val="20"/>
                <w:lang w:val="en-GB"/>
              </w:rPr>
            </w:pPr>
            <w:r w:rsidRPr="00392931">
              <w:rPr>
                <w:i/>
                <w:color w:val="7F7F7F" w:themeColor="text1" w:themeTint="80"/>
                <w:szCs w:val="20"/>
                <w:lang w:val="en-GB"/>
              </w:rPr>
              <w:t>See</w:t>
            </w:r>
            <w:r w:rsidR="00612993" w:rsidRPr="00392931">
              <w:rPr>
                <w:i/>
                <w:color w:val="7F7F7F" w:themeColor="text1" w:themeTint="80"/>
                <w:szCs w:val="20"/>
                <w:lang w:val="en-GB"/>
              </w:rPr>
              <w:t xml:space="preserve"> </w:t>
            </w:r>
            <w:r w:rsidRPr="00392931">
              <w:rPr>
                <w:i/>
                <w:color w:val="7F7F7F" w:themeColor="text1" w:themeTint="80"/>
                <w:szCs w:val="20"/>
                <w:lang w:val="en-GB"/>
              </w:rPr>
              <w:t>chapter</w:t>
            </w:r>
            <w:r w:rsidR="00612993" w:rsidRPr="00392931">
              <w:rPr>
                <w:i/>
                <w:color w:val="7F7F7F" w:themeColor="text1" w:themeTint="80"/>
                <w:szCs w:val="20"/>
                <w:lang w:val="en-GB"/>
              </w:rPr>
              <w:t xml:space="preserve"> 6.2.4</w:t>
            </w:r>
            <w:r w:rsidRPr="00392931">
              <w:rPr>
                <w:i/>
                <w:color w:val="7F7F7F" w:themeColor="text1" w:themeTint="80"/>
                <w:szCs w:val="20"/>
                <w:lang w:val="en-GB"/>
              </w:rPr>
              <w:t>,</w:t>
            </w:r>
            <w:r w:rsidR="00612993" w:rsidRPr="00392931">
              <w:rPr>
                <w:i/>
                <w:color w:val="7F7F7F" w:themeColor="text1" w:themeTint="80"/>
                <w:szCs w:val="20"/>
                <w:lang w:val="en-GB"/>
              </w:rPr>
              <w:t xml:space="preserve"> </w:t>
            </w:r>
            <w:r w:rsidRPr="00392931">
              <w:rPr>
                <w:i/>
                <w:color w:val="7F7F7F" w:themeColor="text1" w:themeTint="80"/>
                <w:szCs w:val="20"/>
                <w:lang w:val="en-GB"/>
              </w:rPr>
              <w:t>instruction</w:t>
            </w:r>
            <w:r w:rsidR="00612993" w:rsidRPr="00392931">
              <w:rPr>
                <w:i/>
                <w:color w:val="7F7F7F" w:themeColor="text1" w:themeTint="80"/>
                <w:szCs w:val="20"/>
                <w:lang w:val="en-GB"/>
              </w:rPr>
              <w:t xml:space="preserve"> n</w:t>
            </w:r>
            <w:r w:rsidRPr="00392931">
              <w:rPr>
                <w:i/>
                <w:color w:val="7F7F7F" w:themeColor="text1" w:themeTint="80"/>
                <w:szCs w:val="20"/>
                <w:lang w:val="en-GB"/>
              </w:rPr>
              <w:t>o</w:t>
            </w:r>
            <w:r w:rsidR="00612993" w:rsidRPr="00392931">
              <w:rPr>
                <w:i/>
                <w:color w:val="7F7F7F" w:themeColor="text1" w:themeTint="80"/>
                <w:szCs w:val="20"/>
                <w:lang w:val="en-GB"/>
              </w:rPr>
              <w:t xml:space="preserve">. </w:t>
            </w:r>
            <w:r w:rsidR="008B2BC5" w:rsidRPr="00392931">
              <w:rPr>
                <w:i/>
                <w:color w:val="7F7F7F" w:themeColor="text1" w:themeTint="80"/>
                <w:szCs w:val="20"/>
                <w:lang w:val="en-GB"/>
              </w:rPr>
              <w:t>10.</w:t>
            </w:r>
            <w:r w:rsidR="00612993" w:rsidRPr="00392931">
              <w:rPr>
                <w:i/>
                <w:color w:val="7F7F7F" w:themeColor="text1" w:themeTint="80"/>
                <w:szCs w:val="20"/>
                <w:lang w:val="en-GB"/>
              </w:rPr>
              <w:t xml:space="preserve"> </w:t>
            </w:r>
          </w:p>
          <w:p w14:paraId="4BB18319" w14:textId="1551BA10" w:rsidR="00572E76" w:rsidRPr="00392931" w:rsidRDefault="00000000" w:rsidP="00612993">
            <w:pPr>
              <w:pStyle w:val="Textitflu"/>
              <w:spacing w:before="60" w:after="120"/>
              <w:rPr>
                <w:i/>
                <w:iCs/>
                <w:color w:val="808080" w:themeColor="background1" w:themeShade="80"/>
                <w:szCs w:val="20"/>
                <w:lang w:val="en-GB"/>
              </w:rPr>
            </w:pPr>
            <w:hyperlink r:id="rId15" w:history="1">
              <w:r w:rsidR="000E0503" w:rsidRPr="00CF3B37">
                <w:rPr>
                  <w:rStyle w:val="Hyperlink"/>
                  <w:i/>
                  <w:color w:val="595959" w:themeColor="text1" w:themeTint="A6"/>
                  <w:szCs w:val="20"/>
                  <w:lang w:val="en-GB"/>
                </w:rPr>
                <w:t>Instructions for building regulations 112/2012</w:t>
              </w:r>
            </w:hyperlink>
          </w:p>
        </w:tc>
        <w:tc>
          <w:tcPr>
            <w:tcW w:w="698" w:type="dxa"/>
          </w:tcPr>
          <w:p w14:paraId="23F6C0F3" w14:textId="77777777" w:rsidR="000B69D9" w:rsidRPr="00392931" w:rsidRDefault="000B69D9" w:rsidP="00654227">
            <w:pPr>
              <w:pStyle w:val="Textitflu"/>
              <w:spacing w:before="60"/>
              <w:rPr>
                <w:sz w:val="22"/>
                <w:szCs w:val="22"/>
                <w:lang w:val="en-GB"/>
              </w:rPr>
            </w:pPr>
          </w:p>
        </w:tc>
        <w:tc>
          <w:tcPr>
            <w:tcW w:w="567" w:type="dxa"/>
          </w:tcPr>
          <w:p w14:paraId="720D2CC0" w14:textId="77777777" w:rsidR="000B69D9" w:rsidRPr="00392931" w:rsidRDefault="000B69D9" w:rsidP="00654227">
            <w:pPr>
              <w:pStyle w:val="Textitflu"/>
              <w:spacing w:before="60"/>
              <w:rPr>
                <w:sz w:val="22"/>
                <w:szCs w:val="22"/>
                <w:lang w:val="en-GB"/>
              </w:rPr>
            </w:pPr>
          </w:p>
        </w:tc>
        <w:tc>
          <w:tcPr>
            <w:tcW w:w="993" w:type="dxa"/>
          </w:tcPr>
          <w:p w14:paraId="1A81173D" w14:textId="77777777" w:rsidR="000B69D9" w:rsidRPr="00392931" w:rsidRDefault="000B69D9" w:rsidP="00654227">
            <w:pPr>
              <w:pStyle w:val="Textitflu"/>
              <w:spacing w:before="60"/>
              <w:rPr>
                <w:sz w:val="22"/>
                <w:szCs w:val="22"/>
                <w:lang w:val="en-GB"/>
              </w:rPr>
            </w:pPr>
          </w:p>
        </w:tc>
        <w:tc>
          <w:tcPr>
            <w:tcW w:w="3827" w:type="dxa"/>
          </w:tcPr>
          <w:p w14:paraId="5C9CC411" w14:textId="77777777" w:rsidR="000B69D9" w:rsidRPr="00392931" w:rsidRDefault="000B69D9" w:rsidP="00654227">
            <w:pPr>
              <w:pStyle w:val="Textitflu"/>
              <w:spacing w:before="60"/>
              <w:rPr>
                <w:sz w:val="22"/>
                <w:szCs w:val="22"/>
                <w:lang w:val="en-GB"/>
              </w:rPr>
            </w:pPr>
          </w:p>
        </w:tc>
      </w:tr>
      <w:tr w:rsidR="000B69D9" w:rsidRPr="00392931" w14:paraId="2F68E846" w14:textId="051AB6A4" w:rsidTr="000B248F">
        <w:trPr>
          <w:trHeight w:val="213"/>
        </w:trPr>
        <w:tc>
          <w:tcPr>
            <w:tcW w:w="993" w:type="dxa"/>
            <w:shd w:val="clear" w:color="auto" w:fill="auto"/>
          </w:tcPr>
          <w:p w14:paraId="56A173C1" w14:textId="2FB73F51" w:rsidR="000B69D9" w:rsidRPr="00392931" w:rsidRDefault="000B69D9" w:rsidP="00A739D7">
            <w:pPr>
              <w:pStyle w:val="Textitflu"/>
              <w:spacing w:before="60"/>
              <w:rPr>
                <w:i/>
                <w:sz w:val="24"/>
                <w:szCs w:val="24"/>
                <w:lang w:val="en-GB"/>
              </w:rPr>
            </w:pPr>
            <w:r w:rsidRPr="00392931">
              <w:rPr>
                <w:i/>
                <w:sz w:val="24"/>
                <w:szCs w:val="24"/>
                <w:lang w:val="en-GB"/>
              </w:rPr>
              <w:t>2.</w:t>
            </w:r>
            <w:r w:rsidR="006A662A" w:rsidRPr="00392931">
              <w:rPr>
                <w:i/>
                <w:sz w:val="24"/>
                <w:szCs w:val="24"/>
                <w:lang w:val="en-GB"/>
              </w:rPr>
              <w:t>4</w:t>
            </w:r>
          </w:p>
        </w:tc>
        <w:tc>
          <w:tcPr>
            <w:tcW w:w="6814" w:type="dxa"/>
            <w:shd w:val="clear" w:color="auto" w:fill="auto"/>
          </w:tcPr>
          <w:p w14:paraId="2AFBB2A6" w14:textId="6C209CA8" w:rsidR="006A637D" w:rsidRPr="00392931" w:rsidRDefault="006A637D" w:rsidP="00201024">
            <w:pPr>
              <w:pStyle w:val="Textitflu"/>
              <w:spacing w:before="60" w:after="60"/>
              <w:rPr>
                <w:sz w:val="22"/>
                <w:szCs w:val="22"/>
                <w:lang w:val="en-GB"/>
              </w:rPr>
            </w:pPr>
            <w:r w:rsidRPr="00392931">
              <w:rPr>
                <w:sz w:val="22"/>
                <w:szCs w:val="22"/>
                <w:lang w:val="en-GB"/>
              </w:rPr>
              <w:t xml:space="preserve">The path </w:t>
            </w:r>
            <w:r w:rsidR="00AC29AA" w:rsidRPr="00392931">
              <w:rPr>
                <w:sz w:val="22"/>
                <w:szCs w:val="22"/>
                <w:lang w:val="en-GB"/>
              </w:rPr>
              <w:t xml:space="preserve">from the parking </w:t>
            </w:r>
            <w:r w:rsidR="007B37A4" w:rsidRPr="00392931">
              <w:rPr>
                <w:sz w:val="22"/>
                <w:szCs w:val="22"/>
                <w:lang w:val="en-GB"/>
              </w:rPr>
              <w:t>space</w:t>
            </w:r>
            <w:r w:rsidR="00E339B3" w:rsidRPr="00392931">
              <w:rPr>
                <w:sz w:val="22"/>
                <w:szCs w:val="22"/>
                <w:lang w:val="en-GB"/>
              </w:rPr>
              <w:t xml:space="preserve"> for the disabled,</w:t>
            </w:r>
            <w:r w:rsidR="00AC29AA" w:rsidRPr="00392931">
              <w:rPr>
                <w:sz w:val="22"/>
                <w:szCs w:val="22"/>
                <w:lang w:val="en-GB"/>
              </w:rPr>
              <w:t xml:space="preserve"> to the entrance</w:t>
            </w:r>
            <w:r w:rsidR="00DB7BA7" w:rsidRPr="00392931">
              <w:rPr>
                <w:sz w:val="22"/>
                <w:szCs w:val="22"/>
                <w:lang w:val="en-GB"/>
              </w:rPr>
              <w:t>,</w:t>
            </w:r>
            <w:r w:rsidR="00AC29AA" w:rsidRPr="00392931">
              <w:rPr>
                <w:sz w:val="22"/>
                <w:szCs w:val="22"/>
                <w:lang w:val="en-GB"/>
              </w:rPr>
              <w:t xml:space="preserve"> is barrier-free</w:t>
            </w:r>
            <w:r w:rsidR="00E339B3" w:rsidRPr="00392931">
              <w:rPr>
                <w:sz w:val="22"/>
                <w:szCs w:val="22"/>
                <w:lang w:val="en-GB"/>
              </w:rPr>
              <w:t>.</w:t>
            </w:r>
          </w:p>
          <w:p w14:paraId="5A6CDE69" w14:textId="77777777" w:rsidR="000A1B47" w:rsidRPr="00392931" w:rsidRDefault="000A1B47" w:rsidP="000A1B47">
            <w:pPr>
              <w:pStyle w:val="Textitflu"/>
              <w:spacing w:before="60" w:after="60"/>
              <w:rPr>
                <w:i/>
                <w:color w:val="7F7F7F" w:themeColor="text1" w:themeTint="80"/>
                <w:szCs w:val="20"/>
                <w:lang w:val="en-GB"/>
              </w:rPr>
            </w:pPr>
            <w:r w:rsidRPr="00392931">
              <w:rPr>
                <w:i/>
                <w:color w:val="7F7F7F" w:themeColor="text1" w:themeTint="80"/>
                <w:szCs w:val="20"/>
                <w:lang w:val="en-GB"/>
              </w:rPr>
              <w:t xml:space="preserve">Guidelines/explanations </w:t>
            </w:r>
          </w:p>
          <w:p w14:paraId="6F11C927" w14:textId="2BC8110A" w:rsidR="002E5301" w:rsidRPr="00392931" w:rsidRDefault="000A1B47" w:rsidP="00201024">
            <w:pPr>
              <w:pStyle w:val="Textitflu"/>
              <w:spacing w:before="60" w:after="60"/>
              <w:rPr>
                <w:i/>
                <w:color w:val="7F7F7F" w:themeColor="text1" w:themeTint="80"/>
                <w:szCs w:val="20"/>
                <w:lang w:val="en-GB"/>
              </w:rPr>
            </w:pPr>
            <w:r w:rsidRPr="00392931">
              <w:rPr>
                <w:i/>
                <w:color w:val="7F7F7F" w:themeColor="text1" w:themeTint="80"/>
                <w:szCs w:val="20"/>
                <w:lang w:val="en-GB"/>
              </w:rPr>
              <w:t>See</w:t>
            </w:r>
            <w:r w:rsidR="002E5301" w:rsidRPr="00392931">
              <w:rPr>
                <w:i/>
                <w:color w:val="7F7F7F" w:themeColor="text1" w:themeTint="80"/>
                <w:szCs w:val="20"/>
                <w:lang w:val="en-GB"/>
              </w:rPr>
              <w:t xml:space="preserve"> </w:t>
            </w:r>
            <w:r w:rsidRPr="00392931">
              <w:rPr>
                <w:i/>
                <w:color w:val="7F7F7F" w:themeColor="text1" w:themeTint="80"/>
                <w:szCs w:val="20"/>
                <w:lang w:val="en-GB"/>
              </w:rPr>
              <w:t>chapter</w:t>
            </w:r>
            <w:r w:rsidR="002E5301" w:rsidRPr="00392931">
              <w:rPr>
                <w:i/>
                <w:color w:val="7F7F7F" w:themeColor="text1" w:themeTint="80"/>
                <w:szCs w:val="20"/>
                <w:lang w:val="en-GB"/>
              </w:rPr>
              <w:t xml:space="preserve"> 6.2.4</w:t>
            </w:r>
            <w:r w:rsidR="0091757D" w:rsidRPr="00392931">
              <w:rPr>
                <w:i/>
                <w:color w:val="7F7F7F" w:themeColor="text1" w:themeTint="80"/>
                <w:szCs w:val="20"/>
                <w:lang w:val="en-GB"/>
              </w:rPr>
              <w:t>,</w:t>
            </w:r>
            <w:r w:rsidR="002E5301" w:rsidRPr="00392931">
              <w:rPr>
                <w:i/>
                <w:color w:val="7F7F7F" w:themeColor="text1" w:themeTint="80"/>
                <w:szCs w:val="20"/>
                <w:lang w:val="en-GB"/>
              </w:rPr>
              <w:t xml:space="preserve"> </w:t>
            </w:r>
            <w:r w:rsidRPr="00392931">
              <w:rPr>
                <w:i/>
                <w:color w:val="7F7F7F" w:themeColor="text1" w:themeTint="80"/>
                <w:szCs w:val="20"/>
                <w:lang w:val="en-GB"/>
              </w:rPr>
              <w:t>instruction</w:t>
            </w:r>
            <w:r w:rsidR="002E5301" w:rsidRPr="00392931">
              <w:rPr>
                <w:i/>
                <w:color w:val="7F7F7F" w:themeColor="text1" w:themeTint="80"/>
                <w:szCs w:val="20"/>
                <w:lang w:val="en-GB"/>
              </w:rPr>
              <w:t xml:space="preserve"> n</w:t>
            </w:r>
            <w:r w:rsidRPr="00392931">
              <w:rPr>
                <w:i/>
                <w:color w:val="7F7F7F" w:themeColor="text1" w:themeTint="80"/>
                <w:szCs w:val="20"/>
                <w:lang w:val="en-GB"/>
              </w:rPr>
              <w:t>o</w:t>
            </w:r>
            <w:r w:rsidR="002E5301" w:rsidRPr="00392931">
              <w:rPr>
                <w:i/>
                <w:color w:val="7F7F7F" w:themeColor="text1" w:themeTint="80"/>
                <w:szCs w:val="20"/>
                <w:lang w:val="en-GB"/>
              </w:rPr>
              <w:t xml:space="preserve">. </w:t>
            </w:r>
            <w:r w:rsidR="007B37A4" w:rsidRPr="00392931">
              <w:rPr>
                <w:i/>
                <w:color w:val="7F7F7F" w:themeColor="text1" w:themeTint="80"/>
                <w:szCs w:val="20"/>
                <w:lang w:val="en-GB"/>
              </w:rPr>
              <w:t>1.</w:t>
            </w:r>
          </w:p>
          <w:p w14:paraId="0AE28730" w14:textId="12EE765E" w:rsidR="00321636" w:rsidRPr="00392931" w:rsidRDefault="00000000" w:rsidP="00321636">
            <w:pPr>
              <w:pStyle w:val="Textitflu"/>
              <w:spacing w:before="60" w:after="120"/>
              <w:rPr>
                <w:lang w:val="en-GB"/>
              </w:rPr>
            </w:pPr>
            <w:hyperlink r:id="rId16" w:history="1">
              <w:r w:rsidR="00426F0A" w:rsidRPr="00CF3B37">
                <w:rPr>
                  <w:rStyle w:val="Hyperlink"/>
                  <w:i/>
                  <w:color w:val="595959" w:themeColor="text1" w:themeTint="A6"/>
                  <w:szCs w:val="20"/>
                  <w:lang w:val="en-GB"/>
                </w:rPr>
                <w:t>Instructions for building regulations 112/2012</w:t>
              </w:r>
            </w:hyperlink>
          </w:p>
        </w:tc>
        <w:tc>
          <w:tcPr>
            <w:tcW w:w="698" w:type="dxa"/>
          </w:tcPr>
          <w:p w14:paraId="6EB227F2" w14:textId="77777777" w:rsidR="000B69D9" w:rsidRPr="00392931" w:rsidRDefault="000B69D9" w:rsidP="00654227">
            <w:pPr>
              <w:pStyle w:val="Textitflu"/>
              <w:spacing w:before="60"/>
              <w:rPr>
                <w:rFonts w:cstheme="minorHAnsi"/>
                <w:sz w:val="22"/>
                <w:szCs w:val="22"/>
                <w:lang w:val="en-GB"/>
              </w:rPr>
            </w:pPr>
          </w:p>
        </w:tc>
        <w:tc>
          <w:tcPr>
            <w:tcW w:w="567" w:type="dxa"/>
          </w:tcPr>
          <w:p w14:paraId="477AD349" w14:textId="77777777" w:rsidR="000B69D9" w:rsidRPr="00392931" w:rsidRDefault="000B69D9" w:rsidP="00654227">
            <w:pPr>
              <w:pStyle w:val="Textitflu"/>
              <w:spacing w:before="60"/>
              <w:rPr>
                <w:rFonts w:cstheme="minorHAnsi"/>
                <w:sz w:val="22"/>
                <w:szCs w:val="22"/>
                <w:lang w:val="en-GB"/>
              </w:rPr>
            </w:pPr>
          </w:p>
        </w:tc>
        <w:tc>
          <w:tcPr>
            <w:tcW w:w="993" w:type="dxa"/>
          </w:tcPr>
          <w:p w14:paraId="77E9B6A6" w14:textId="77777777" w:rsidR="000B69D9" w:rsidRPr="00392931" w:rsidRDefault="000B69D9" w:rsidP="00654227">
            <w:pPr>
              <w:pStyle w:val="Textitflu"/>
              <w:spacing w:before="60"/>
              <w:rPr>
                <w:rFonts w:cstheme="minorHAnsi"/>
                <w:sz w:val="22"/>
                <w:szCs w:val="22"/>
                <w:lang w:val="en-GB"/>
              </w:rPr>
            </w:pPr>
          </w:p>
        </w:tc>
        <w:tc>
          <w:tcPr>
            <w:tcW w:w="3827" w:type="dxa"/>
          </w:tcPr>
          <w:p w14:paraId="6CDD6BB8" w14:textId="77777777" w:rsidR="000B69D9" w:rsidRPr="00392931" w:rsidRDefault="000B69D9" w:rsidP="00654227">
            <w:pPr>
              <w:pStyle w:val="Textitflu"/>
              <w:spacing w:before="60"/>
              <w:rPr>
                <w:rFonts w:cstheme="minorHAnsi"/>
                <w:sz w:val="22"/>
                <w:szCs w:val="22"/>
                <w:lang w:val="en-GB"/>
              </w:rPr>
            </w:pPr>
          </w:p>
        </w:tc>
      </w:tr>
      <w:tr w:rsidR="000B69D9" w:rsidRPr="00392931" w14:paraId="4E949AF8" w14:textId="057A7040" w:rsidTr="000B248F">
        <w:trPr>
          <w:trHeight w:val="227"/>
        </w:trPr>
        <w:tc>
          <w:tcPr>
            <w:tcW w:w="993" w:type="dxa"/>
            <w:shd w:val="clear" w:color="auto" w:fill="auto"/>
          </w:tcPr>
          <w:p w14:paraId="0E25964C" w14:textId="6A13C2C3" w:rsidR="000B69D9" w:rsidRPr="00392931" w:rsidRDefault="000B69D9" w:rsidP="000D5257">
            <w:pPr>
              <w:pStyle w:val="Textitflu"/>
              <w:spacing w:before="60"/>
              <w:rPr>
                <w:i/>
                <w:sz w:val="24"/>
                <w:szCs w:val="24"/>
                <w:lang w:val="en-GB"/>
              </w:rPr>
            </w:pPr>
            <w:r w:rsidRPr="00392931">
              <w:rPr>
                <w:i/>
                <w:iCs/>
                <w:sz w:val="24"/>
                <w:szCs w:val="24"/>
                <w:lang w:val="en-GB"/>
              </w:rPr>
              <w:t>2.</w:t>
            </w:r>
            <w:r w:rsidR="006A662A" w:rsidRPr="00392931">
              <w:rPr>
                <w:i/>
                <w:iCs/>
                <w:sz w:val="24"/>
                <w:szCs w:val="24"/>
                <w:lang w:val="en-GB"/>
              </w:rPr>
              <w:t>5</w:t>
            </w:r>
          </w:p>
        </w:tc>
        <w:tc>
          <w:tcPr>
            <w:tcW w:w="6814" w:type="dxa"/>
            <w:shd w:val="clear" w:color="auto" w:fill="auto"/>
          </w:tcPr>
          <w:p w14:paraId="1E08078F" w14:textId="4E3173C3" w:rsidR="00175AF5" w:rsidRPr="00392931" w:rsidRDefault="00175AF5" w:rsidP="00201024">
            <w:pPr>
              <w:pStyle w:val="Textitflu"/>
              <w:spacing w:before="60" w:after="60"/>
              <w:rPr>
                <w:sz w:val="22"/>
                <w:szCs w:val="22"/>
                <w:lang w:val="en-GB"/>
              </w:rPr>
            </w:pPr>
            <w:r w:rsidRPr="00392931">
              <w:rPr>
                <w:sz w:val="22"/>
                <w:szCs w:val="22"/>
                <w:lang w:val="en-GB"/>
              </w:rPr>
              <w:t xml:space="preserve">The </w:t>
            </w:r>
            <w:r w:rsidR="00AF4C37" w:rsidRPr="00392931">
              <w:rPr>
                <w:sz w:val="22"/>
                <w:szCs w:val="22"/>
                <w:lang w:val="en-GB"/>
              </w:rPr>
              <w:t>k</w:t>
            </w:r>
            <w:r w:rsidR="002B5FCF" w:rsidRPr="00392931">
              <w:rPr>
                <w:sz w:val="22"/>
                <w:szCs w:val="22"/>
                <w:lang w:val="en-GB"/>
              </w:rPr>
              <w:t>e</w:t>
            </w:r>
            <w:r w:rsidR="00AF4C37" w:rsidRPr="00392931">
              <w:rPr>
                <w:sz w:val="22"/>
                <w:szCs w:val="22"/>
                <w:lang w:val="en-GB"/>
              </w:rPr>
              <w:t>r</w:t>
            </w:r>
            <w:r w:rsidR="000E7558" w:rsidRPr="00392931">
              <w:rPr>
                <w:sz w:val="22"/>
                <w:szCs w:val="22"/>
                <w:lang w:val="en-GB"/>
              </w:rPr>
              <w:t>b</w:t>
            </w:r>
            <w:r w:rsidR="00AF4C37" w:rsidRPr="00392931">
              <w:rPr>
                <w:sz w:val="22"/>
                <w:szCs w:val="22"/>
                <w:lang w:val="en-GB"/>
              </w:rPr>
              <w:t xml:space="preserve"> ramp</w:t>
            </w:r>
            <w:r w:rsidR="00BD3C3C" w:rsidRPr="00392931">
              <w:rPr>
                <w:sz w:val="22"/>
                <w:szCs w:val="22"/>
                <w:lang w:val="en-GB"/>
              </w:rPr>
              <w:t xml:space="preserve"> </w:t>
            </w:r>
            <w:r w:rsidR="009A09FD" w:rsidRPr="00392931">
              <w:rPr>
                <w:sz w:val="22"/>
                <w:szCs w:val="22"/>
                <w:lang w:val="en-GB"/>
              </w:rPr>
              <w:t xml:space="preserve">from the </w:t>
            </w:r>
            <w:r w:rsidRPr="00392931">
              <w:rPr>
                <w:sz w:val="22"/>
                <w:szCs w:val="22"/>
                <w:lang w:val="en-GB"/>
              </w:rPr>
              <w:t>parking lot</w:t>
            </w:r>
            <w:r w:rsidR="00F04FB5" w:rsidRPr="00392931">
              <w:rPr>
                <w:sz w:val="22"/>
                <w:szCs w:val="22"/>
                <w:lang w:val="en-GB"/>
              </w:rPr>
              <w:t>,</w:t>
            </w:r>
            <w:r w:rsidRPr="00392931">
              <w:rPr>
                <w:sz w:val="22"/>
                <w:szCs w:val="22"/>
                <w:lang w:val="en-GB"/>
              </w:rPr>
              <w:t xml:space="preserve"> for the disabled</w:t>
            </w:r>
            <w:r w:rsidR="00F04FB5" w:rsidRPr="00392931">
              <w:rPr>
                <w:sz w:val="22"/>
                <w:szCs w:val="22"/>
                <w:lang w:val="en-GB"/>
              </w:rPr>
              <w:t>,</w:t>
            </w:r>
            <w:r w:rsidRPr="00392931">
              <w:rPr>
                <w:sz w:val="22"/>
                <w:szCs w:val="22"/>
                <w:lang w:val="en-GB"/>
              </w:rPr>
              <w:t xml:space="preserve">  to the sidewalk is a maximum of 1:10 or 10% slope.</w:t>
            </w:r>
          </w:p>
          <w:p w14:paraId="00A5B934" w14:textId="77777777" w:rsidR="000A1B47" w:rsidRPr="00392931" w:rsidRDefault="000A1B47" w:rsidP="000A1B47">
            <w:pPr>
              <w:pStyle w:val="Textitflu"/>
              <w:spacing w:before="60" w:after="60"/>
              <w:rPr>
                <w:i/>
                <w:color w:val="7F7F7F" w:themeColor="text1" w:themeTint="80"/>
                <w:szCs w:val="20"/>
                <w:lang w:val="en-GB"/>
              </w:rPr>
            </w:pPr>
            <w:r w:rsidRPr="00392931">
              <w:rPr>
                <w:i/>
                <w:color w:val="7F7F7F" w:themeColor="text1" w:themeTint="80"/>
                <w:szCs w:val="20"/>
                <w:lang w:val="en-GB"/>
              </w:rPr>
              <w:t xml:space="preserve">Guidelines/explanations </w:t>
            </w:r>
          </w:p>
          <w:p w14:paraId="2596B8A0" w14:textId="650F74B3" w:rsidR="001E0C9A" w:rsidRPr="00392931" w:rsidRDefault="00776DAA" w:rsidP="00201024">
            <w:pPr>
              <w:pStyle w:val="Textitflu"/>
              <w:spacing w:before="60" w:after="60"/>
              <w:rPr>
                <w:i/>
                <w:color w:val="7F7F7F" w:themeColor="text1" w:themeTint="80"/>
                <w:szCs w:val="20"/>
                <w:lang w:val="en-GB"/>
              </w:rPr>
            </w:pPr>
            <w:r w:rsidRPr="00392931">
              <w:rPr>
                <w:i/>
                <w:color w:val="7F7F7F" w:themeColor="text1" w:themeTint="80"/>
                <w:szCs w:val="20"/>
                <w:lang w:val="en-GB"/>
              </w:rPr>
              <w:t>S</w:t>
            </w:r>
            <w:r w:rsidR="000A1B47" w:rsidRPr="00392931">
              <w:rPr>
                <w:i/>
                <w:color w:val="7F7F7F" w:themeColor="text1" w:themeTint="80"/>
                <w:szCs w:val="20"/>
                <w:lang w:val="en-GB"/>
              </w:rPr>
              <w:t>ee</w:t>
            </w:r>
            <w:r w:rsidRPr="00392931">
              <w:rPr>
                <w:i/>
                <w:color w:val="7F7F7F" w:themeColor="text1" w:themeTint="80"/>
                <w:szCs w:val="20"/>
                <w:lang w:val="en-GB"/>
              </w:rPr>
              <w:t xml:space="preserve"> </w:t>
            </w:r>
            <w:r w:rsidR="000A1B47" w:rsidRPr="00392931">
              <w:rPr>
                <w:i/>
                <w:color w:val="7F7F7F" w:themeColor="text1" w:themeTint="80"/>
                <w:szCs w:val="20"/>
                <w:lang w:val="en-GB"/>
              </w:rPr>
              <w:t>chapter</w:t>
            </w:r>
            <w:r w:rsidRPr="00392931">
              <w:rPr>
                <w:i/>
                <w:color w:val="7F7F7F" w:themeColor="text1" w:themeTint="80"/>
                <w:szCs w:val="20"/>
                <w:lang w:val="en-GB"/>
              </w:rPr>
              <w:t xml:space="preserve"> 6.2.4</w:t>
            </w:r>
            <w:r w:rsidR="0091757D" w:rsidRPr="00392931">
              <w:rPr>
                <w:i/>
                <w:color w:val="7F7F7F" w:themeColor="text1" w:themeTint="80"/>
                <w:szCs w:val="20"/>
                <w:lang w:val="en-GB"/>
              </w:rPr>
              <w:t>,</w:t>
            </w:r>
            <w:r w:rsidRPr="00392931">
              <w:rPr>
                <w:i/>
                <w:color w:val="7F7F7F" w:themeColor="text1" w:themeTint="80"/>
                <w:szCs w:val="20"/>
                <w:lang w:val="en-GB"/>
              </w:rPr>
              <w:t xml:space="preserve"> </w:t>
            </w:r>
            <w:r w:rsidR="000A1B47" w:rsidRPr="00392931">
              <w:rPr>
                <w:i/>
                <w:color w:val="7F7F7F" w:themeColor="text1" w:themeTint="80"/>
                <w:szCs w:val="20"/>
                <w:lang w:val="en-GB"/>
              </w:rPr>
              <w:t>instruction</w:t>
            </w:r>
            <w:r w:rsidRPr="00392931">
              <w:rPr>
                <w:i/>
                <w:color w:val="7F7F7F" w:themeColor="text1" w:themeTint="80"/>
                <w:szCs w:val="20"/>
                <w:lang w:val="en-GB"/>
              </w:rPr>
              <w:t xml:space="preserve"> n</w:t>
            </w:r>
            <w:r w:rsidR="000A1B47" w:rsidRPr="00392931">
              <w:rPr>
                <w:i/>
                <w:color w:val="7F7F7F" w:themeColor="text1" w:themeTint="80"/>
                <w:szCs w:val="20"/>
                <w:lang w:val="en-GB"/>
              </w:rPr>
              <w:t>o</w:t>
            </w:r>
            <w:r w:rsidRPr="00392931">
              <w:rPr>
                <w:i/>
                <w:color w:val="7F7F7F" w:themeColor="text1" w:themeTint="80"/>
                <w:szCs w:val="20"/>
                <w:lang w:val="en-GB"/>
              </w:rPr>
              <w:t xml:space="preserve">. 13, </w:t>
            </w:r>
            <w:r w:rsidR="000A1B47" w:rsidRPr="00392931">
              <w:rPr>
                <w:i/>
                <w:color w:val="7F7F7F" w:themeColor="text1" w:themeTint="80"/>
                <w:szCs w:val="20"/>
                <w:lang w:val="en-GB"/>
              </w:rPr>
              <w:t>picture</w:t>
            </w:r>
            <w:r w:rsidRPr="00392931">
              <w:rPr>
                <w:i/>
                <w:color w:val="7F7F7F" w:themeColor="text1" w:themeTint="80"/>
                <w:szCs w:val="20"/>
                <w:lang w:val="en-GB"/>
              </w:rPr>
              <w:t xml:space="preserve"> n</w:t>
            </w:r>
            <w:r w:rsidR="000A1B47" w:rsidRPr="00392931">
              <w:rPr>
                <w:i/>
                <w:color w:val="7F7F7F" w:themeColor="text1" w:themeTint="80"/>
                <w:szCs w:val="20"/>
                <w:lang w:val="en-GB"/>
              </w:rPr>
              <w:t>o</w:t>
            </w:r>
            <w:r w:rsidRPr="00392931">
              <w:rPr>
                <w:i/>
                <w:color w:val="7F7F7F" w:themeColor="text1" w:themeTint="80"/>
                <w:szCs w:val="20"/>
                <w:lang w:val="en-GB"/>
              </w:rPr>
              <w:t>. 6</w:t>
            </w:r>
            <w:r w:rsidR="00CF3B37">
              <w:rPr>
                <w:i/>
                <w:color w:val="7F7F7F" w:themeColor="text1" w:themeTint="80"/>
                <w:szCs w:val="20"/>
                <w:lang w:val="en-GB"/>
              </w:rPr>
              <w:t>.</w:t>
            </w:r>
          </w:p>
          <w:p w14:paraId="5303A9C4" w14:textId="00C12F57" w:rsidR="00776DAA" w:rsidRPr="00392931" w:rsidRDefault="00000000" w:rsidP="00776DAA">
            <w:pPr>
              <w:pStyle w:val="Textitflu"/>
              <w:spacing w:before="60" w:after="120"/>
              <w:rPr>
                <w:sz w:val="22"/>
                <w:szCs w:val="22"/>
                <w:lang w:val="en-GB"/>
              </w:rPr>
            </w:pPr>
            <w:hyperlink r:id="rId17" w:history="1">
              <w:r w:rsidR="00426F0A" w:rsidRPr="00CF3B37">
                <w:rPr>
                  <w:rStyle w:val="Hyperlink"/>
                  <w:i/>
                  <w:color w:val="595959" w:themeColor="text1" w:themeTint="A6"/>
                  <w:szCs w:val="20"/>
                  <w:lang w:val="en-GB"/>
                </w:rPr>
                <w:t>Instructions for building regulations 112/2012</w:t>
              </w:r>
            </w:hyperlink>
          </w:p>
        </w:tc>
        <w:tc>
          <w:tcPr>
            <w:tcW w:w="698" w:type="dxa"/>
          </w:tcPr>
          <w:p w14:paraId="5578868B" w14:textId="77777777" w:rsidR="000B69D9" w:rsidRPr="00392931" w:rsidRDefault="000B69D9" w:rsidP="00DD5E12">
            <w:pPr>
              <w:pStyle w:val="Textitflu"/>
              <w:spacing w:before="60"/>
              <w:rPr>
                <w:rFonts w:cstheme="minorHAnsi"/>
                <w:sz w:val="22"/>
                <w:szCs w:val="22"/>
                <w:lang w:val="en-GB"/>
              </w:rPr>
            </w:pPr>
          </w:p>
        </w:tc>
        <w:tc>
          <w:tcPr>
            <w:tcW w:w="567" w:type="dxa"/>
          </w:tcPr>
          <w:p w14:paraId="34F1A818" w14:textId="77777777" w:rsidR="000B69D9" w:rsidRPr="00392931" w:rsidRDefault="000B69D9" w:rsidP="00DD5E12">
            <w:pPr>
              <w:pStyle w:val="Textitflu"/>
              <w:spacing w:before="60"/>
              <w:rPr>
                <w:rFonts w:cstheme="minorHAnsi"/>
                <w:sz w:val="22"/>
                <w:szCs w:val="22"/>
                <w:lang w:val="en-GB"/>
              </w:rPr>
            </w:pPr>
          </w:p>
        </w:tc>
        <w:tc>
          <w:tcPr>
            <w:tcW w:w="993" w:type="dxa"/>
          </w:tcPr>
          <w:p w14:paraId="1217BD87" w14:textId="77777777" w:rsidR="000B69D9" w:rsidRPr="00392931" w:rsidRDefault="000B69D9" w:rsidP="00DD5E12">
            <w:pPr>
              <w:pStyle w:val="Textitflu"/>
              <w:spacing w:before="60"/>
              <w:rPr>
                <w:rFonts w:cstheme="minorHAnsi"/>
                <w:sz w:val="22"/>
                <w:szCs w:val="22"/>
                <w:lang w:val="en-GB"/>
              </w:rPr>
            </w:pPr>
          </w:p>
        </w:tc>
        <w:tc>
          <w:tcPr>
            <w:tcW w:w="3827" w:type="dxa"/>
          </w:tcPr>
          <w:p w14:paraId="45310B36" w14:textId="77777777" w:rsidR="000B69D9" w:rsidRPr="00392931" w:rsidRDefault="000B69D9" w:rsidP="00DD5E12">
            <w:pPr>
              <w:pStyle w:val="Textitflu"/>
              <w:spacing w:before="60"/>
              <w:rPr>
                <w:rFonts w:cstheme="minorHAnsi"/>
                <w:sz w:val="22"/>
                <w:szCs w:val="22"/>
                <w:lang w:val="en-GB"/>
              </w:rPr>
            </w:pPr>
          </w:p>
        </w:tc>
      </w:tr>
      <w:tr w:rsidR="000B69D9" w:rsidRPr="00392931" w14:paraId="2B732B44" w14:textId="0587E6CB" w:rsidTr="000B248F">
        <w:trPr>
          <w:trHeight w:val="227"/>
        </w:trPr>
        <w:tc>
          <w:tcPr>
            <w:tcW w:w="993" w:type="dxa"/>
            <w:shd w:val="clear" w:color="auto" w:fill="auto"/>
          </w:tcPr>
          <w:p w14:paraId="0933A9C4" w14:textId="57A1CC52" w:rsidR="000B69D9" w:rsidRPr="00392931" w:rsidRDefault="000B69D9" w:rsidP="000D5257">
            <w:pPr>
              <w:pStyle w:val="Textitflu"/>
              <w:spacing w:before="60"/>
              <w:rPr>
                <w:i/>
                <w:sz w:val="24"/>
                <w:szCs w:val="24"/>
                <w:lang w:val="en-GB"/>
              </w:rPr>
            </w:pPr>
            <w:r w:rsidRPr="00392931">
              <w:rPr>
                <w:i/>
                <w:iCs/>
                <w:sz w:val="24"/>
                <w:szCs w:val="24"/>
                <w:lang w:val="en-GB"/>
              </w:rPr>
              <w:t>2.</w:t>
            </w:r>
            <w:r w:rsidR="006A662A" w:rsidRPr="00392931">
              <w:rPr>
                <w:i/>
                <w:iCs/>
                <w:sz w:val="24"/>
                <w:szCs w:val="24"/>
                <w:lang w:val="en-GB"/>
              </w:rPr>
              <w:t>6</w:t>
            </w:r>
          </w:p>
        </w:tc>
        <w:tc>
          <w:tcPr>
            <w:tcW w:w="6814" w:type="dxa"/>
            <w:shd w:val="clear" w:color="auto" w:fill="auto"/>
          </w:tcPr>
          <w:p w14:paraId="5A90C66F" w14:textId="50A2FD69" w:rsidR="000E740B" w:rsidRPr="00392931" w:rsidRDefault="000E740B" w:rsidP="00396BDF">
            <w:pPr>
              <w:pStyle w:val="Textitflu"/>
              <w:spacing w:before="40" w:after="60"/>
              <w:rPr>
                <w:rFonts w:cstheme="minorHAnsi"/>
                <w:sz w:val="22"/>
                <w:szCs w:val="22"/>
                <w:lang w:val="en-GB"/>
              </w:rPr>
            </w:pPr>
            <w:r w:rsidRPr="00392931">
              <w:rPr>
                <w:rFonts w:cstheme="minorHAnsi"/>
                <w:sz w:val="22"/>
                <w:szCs w:val="22"/>
                <w:lang w:val="en-GB"/>
              </w:rPr>
              <w:t>At least one parking space for the disabled is a</w:t>
            </w:r>
            <w:r w:rsidR="00FD4F02" w:rsidRPr="00392931">
              <w:rPr>
                <w:rFonts w:cstheme="minorHAnsi"/>
                <w:sz w:val="22"/>
                <w:szCs w:val="22"/>
                <w:lang w:val="en-GB"/>
              </w:rPr>
              <w:t>t</w:t>
            </w:r>
            <w:r w:rsidRPr="00392931">
              <w:rPr>
                <w:rFonts w:cstheme="minorHAnsi"/>
                <w:sz w:val="22"/>
                <w:szCs w:val="22"/>
                <w:lang w:val="en-GB"/>
              </w:rPr>
              <w:t xml:space="preserve"> </w:t>
            </w:r>
            <w:r w:rsidR="002059E2" w:rsidRPr="00392931">
              <w:rPr>
                <w:rFonts w:cstheme="minorHAnsi"/>
                <w:sz w:val="22"/>
                <w:szCs w:val="22"/>
                <w:lang w:val="en-GB"/>
              </w:rPr>
              <w:t xml:space="preserve">a </w:t>
            </w:r>
            <w:r w:rsidRPr="00392931">
              <w:rPr>
                <w:rFonts w:cstheme="minorHAnsi"/>
                <w:sz w:val="22"/>
                <w:szCs w:val="22"/>
                <w:lang w:val="en-GB"/>
              </w:rPr>
              <w:t>minimum 4.5 x 5.0 m in size (</w:t>
            </w:r>
            <w:r w:rsidR="004041DC" w:rsidRPr="00392931">
              <w:rPr>
                <w:rFonts w:cstheme="minorHAnsi"/>
                <w:sz w:val="22"/>
                <w:szCs w:val="22"/>
                <w:lang w:val="en-GB"/>
              </w:rPr>
              <w:t>after that</w:t>
            </w:r>
            <w:r w:rsidR="00D34037" w:rsidRPr="00392931">
              <w:rPr>
                <w:rFonts w:cstheme="minorHAnsi"/>
                <w:sz w:val="22"/>
                <w:szCs w:val="22"/>
                <w:lang w:val="en-GB"/>
              </w:rPr>
              <w:t xml:space="preserve">, </w:t>
            </w:r>
            <w:r w:rsidRPr="00392931">
              <w:rPr>
                <w:rFonts w:cstheme="minorHAnsi"/>
                <w:sz w:val="22"/>
                <w:szCs w:val="22"/>
                <w:lang w:val="en-GB"/>
              </w:rPr>
              <w:t xml:space="preserve">one </w:t>
            </w:r>
            <w:r w:rsidR="009D0503" w:rsidRPr="00392931">
              <w:rPr>
                <w:rFonts w:cstheme="minorHAnsi"/>
                <w:sz w:val="22"/>
                <w:szCs w:val="22"/>
                <w:lang w:val="en-GB"/>
              </w:rPr>
              <w:t xml:space="preserve">out </w:t>
            </w:r>
            <w:r w:rsidR="003158DE" w:rsidRPr="00392931">
              <w:rPr>
                <w:rFonts w:cstheme="minorHAnsi"/>
                <w:sz w:val="22"/>
                <w:szCs w:val="22"/>
                <w:lang w:val="en-GB"/>
              </w:rPr>
              <w:t>of every</w:t>
            </w:r>
            <w:r w:rsidRPr="00392931">
              <w:rPr>
                <w:rFonts w:cstheme="minorHAnsi"/>
                <w:sz w:val="22"/>
                <w:szCs w:val="22"/>
                <w:lang w:val="en-GB"/>
              </w:rPr>
              <w:t xml:space="preserve"> five parking spaces</w:t>
            </w:r>
            <w:r w:rsidR="00EC7CE7" w:rsidRPr="00392931">
              <w:rPr>
                <w:rFonts w:cstheme="minorHAnsi"/>
                <w:sz w:val="22"/>
                <w:szCs w:val="22"/>
                <w:lang w:val="en-GB"/>
              </w:rPr>
              <w:t xml:space="preserve"> of this size</w:t>
            </w:r>
            <w:r w:rsidRPr="00392931">
              <w:rPr>
                <w:rFonts w:cstheme="minorHAnsi"/>
                <w:sz w:val="22"/>
                <w:szCs w:val="22"/>
                <w:lang w:val="en-GB"/>
              </w:rPr>
              <w:t>).</w:t>
            </w:r>
          </w:p>
          <w:p w14:paraId="06557F75" w14:textId="77777777" w:rsidR="000A1B47" w:rsidRPr="00392931" w:rsidRDefault="000A1B47" w:rsidP="000A1B47">
            <w:pPr>
              <w:pStyle w:val="Textitflu"/>
              <w:spacing w:before="60" w:after="60"/>
              <w:rPr>
                <w:i/>
                <w:color w:val="7F7F7F" w:themeColor="text1" w:themeTint="80"/>
                <w:szCs w:val="20"/>
                <w:lang w:val="en-GB"/>
              </w:rPr>
            </w:pPr>
            <w:r w:rsidRPr="00392931">
              <w:rPr>
                <w:i/>
                <w:color w:val="7F7F7F" w:themeColor="text1" w:themeTint="80"/>
                <w:szCs w:val="20"/>
                <w:lang w:val="en-GB"/>
              </w:rPr>
              <w:t xml:space="preserve">Guidelines/explanations </w:t>
            </w:r>
          </w:p>
          <w:p w14:paraId="6261F920" w14:textId="4F2BFD8E" w:rsidR="00B21B69" w:rsidRPr="00392931" w:rsidRDefault="000A1B47" w:rsidP="001E0C9A">
            <w:pPr>
              <w:pStyle w:val="Textitflu"/>
              <w:spacing w:before="60" w:after="60"/>
              <w:rPr>
                <w:i/>
                <w:color w:val="7F7F7F" w:themeColor="text1" w:themeTint="80"/>
                <w:szCs w:val="20"/>
                <w:lang w:val="en-GB"/>
              </w:rPr>
            </w:pPr>
            <w:r w:rsidRPr="00392931">
              <w:rPr>
                <w:i/>
                <w:color w:val="7F7F7F" w:themeColor="text1" w:themeTint="80"/>
                <w:szCs w:val="20"/>
                <w:lang w:val="en-GB"/>
              </w:rPr>
              <w:t>See</w:t>
            </w:r>
            <w:r w:rsidR="00B546EA" w:rsidRPr="00392931">
              <w:rPr>
                <w:i/>
                <w:color w:val="7F7F7F" w:themeColor="text1" w:themeTint="80"/>
                <w:szCs w:val="20"/>
                <w:lang w:val="en-GB"/>
              </w:rPr>
              <w:t xml:space="preserve"> </w:t>
            </w:r>
            <w:r w:rsidRPr="00392931">
              <w:rPr>
                <w:i/>
                <w:color w:val="7F7F7F" w:themeColor="text1" w:themeTint="80"/>
                <w:szCs w:val="20"/>
                <w:lang w:val="en-GB"/>
              </w:rPr>
              <w:t>chapter</w:t>
            </w:r>
            <w:r w:rsidR="00B546EA" w:rsidRPr="00392931">
              <w:rPr>
                <w:i/>
                <w:color w:val="7F7F7F" w:themeColor="text1" w:themeTint="80"/>
                <w:szCs w:val="20"/>
                <w:lang w:val="en-GB"/>
              </w:rPr>
              <w:t xml:space="preserve"> </w:t>
            </w:r>
            <w:r w:rsidR="00B21B69" w:rsidRPr="00392931">
              <w:rPr>
                <w:i/>
                <w:color w:val="7F7F7F" w:themeColor="text1" w:themeTint="80"/>
                <w:szCs w:val="20"/>
                <w:lang w:val="en-GB"/>
              </w:rPr>
              <w:t>6.2.4</w:t>
            </w:r>
            <w:r w:rsidR="0091757D" w:rsidRPr="00392931">
              <w:rPr>
                <w:i/>
                <w:color w:val="7F7F7F" w:themeColor="text1" w:themeTint="80"/>
                <w:szCs w:val="20"/>
                <w:lang w:val="en-GB"/>
              </w:rPr>
              <w:t>,</w:t>
            </w:r>
            <w:r w:rsidR="00B21B69" w:rsidRPr="00392931">
              <w:rPr>
                <w:i/>
                <w:color w:val="7F7F7F" w:themeColor="text1" w:themeTint="80"/>
                <w:szCs w:val="20"/>
                <w:lang w:val="en-GB"/>
              </w:rPr>
              <w:t xml:space="preserve"> </w:t>
            </w:r>
            <w:r w:rsidRPr="00392931">
              <w:rPr>
                <w:i/>
                <w:color w:val="7F7F7F" w:themeColor="text1" w:themeTint="80"/>
                <w:szCs w:val="20"/>
                <w:lang w:val="en-GB"/>
              </w:rPr>
              <w:t>instruction</w:t>
            </w:r>
            <w:r w:rsidR="00B21B69" w:rsidRPr="00392931">
              <w:rPr>
                <w:i/>
                <w:color w:val="7F7F7F" w:themeColor="text1" w:themeTint="80"/>
                <w:szCs w:val="20"/>
                <w:lang w:val="en-GB"/>
              </w:rPr>
              <w:t xml:space="preserve"> n</w:t>
            </w:r>
            <w:r w:rsidRPr="00392931">
              <w:rPr>
                <w:i/>
                <w:color w:val="7F7F7F" w:themeColor="text1" w:themeTint="80"/>
                <w:szCs w:val="20"/>
                <w:lang w:val="en-GB"/>
              </w:rPr>
              <w:t>o</w:t>
            </w:r>
            <w:r w:rsidR="00B21B69" w:rsidRPr="00392931">
              <w:rPr>
                <w:i/>
                <w:color w:val="7F7F7F" w:themeColor="text1" w:themeTint="80"/>
                <w:szCs w:val="20"/>
                <w:lang w:val="en-GB"/>
              </w:rPr>
              <w:t xml:space="preserve">. </w:t>
            </w:r>
            <w:r w:rsidR="00D34037" w:rsidRPr="00392931">
              <w:rPr>
                <w:i/>
                <w:color w:val="7F7F7F" w:themeColor="text1" w:themeTint="80"/>
                <w:szCs w:val="20"/>
                <w:lang w:val="en-GB"/>
              </w:rPr>
              <w:t>6.</w:t>
            </w:r>
          </w:p>
          <w:p w14:paraId="1E047116" w14:textId="232D57D3" w:rsidR="001E0C9A" w:rsidRPr="00392931" w:rsidRDefault="00000000" w:rsidP="00B546EA">
            <w:pPr>
              <w:pStyle w:val="Textitflu"/>
              <w:spacing w:before="60" w:after="120"/>
              <w:rPr>
                <w:i/>
                <w:iCs/>
                <w:color w:val="808080" w:themeColor="background1" w:themeShade="80"/>
                <w:szCs w:val="20"/>
                <w:lang w:val="en-GB"/>
              </w:rPr>
            </w:pPr>
            <w:hyperlink r:id="rId18" w:history="1">
              <w:r w:rsidR="00F007D8" w:rsidRPr="00CF3B37">
                <w:rPr>
                  <w:rStyle w:val="Hyperlink"/>
                  <w:i/>
                  <w:color w:val="595959" w:themeColor="text1" w:themeTint="A6"/>
                  <w:szCs w:val="20"/>
                  <w:lang w:val="en-GB"/>
                </w:rPr>
                <w:t>Instructions for building regulations 112/2012</w:t>
              </w:r>
            </w:hyperlink>
          </w:p>
        </w:tc>
        <w:tc>
          <w:tcPr>
            <w:tcW w:w="698" w:type="dxa"/>
          </w:tcPr>
          <w:p w14:paraId="095CA287" w14:textId="77777777" w:rsidR="000B69D9" w:rsidRPr="00392931" w:rsidRDefault="000B69D9" w:rsidP="004140D3">
            <w:pPr>
              <w:pStyle w:val="Textitflu"/>
              <w:spacing w:before="60"/>
              <w:rPr>
                <w:rFonts w:cstheme="minorHAnsi"/>
                <w:sz w:val="22"/>
                <w:szCs w:val="22"/>
                <w:lang w:val="en-GB"/>
              </w:rPr>
            </w:pPr>
          </w:p>
        </w:tc>
        <w:tc>
          <w:tcPr>
            <w:tcW w:w="567" w:type="dxa"/>
          </w:tcPr>
          <w:p w14:paraId="33BB5266" w14:textId="77777777" w:rsidR="000B69D9" w:rsidRPr="00392931" w:rsidRDefault="000B69D9" w:rsidP="004140D3">
            <w:pPr>
              <w:pStyle w:val="Textitflu"/>
              <w:spacing w:before="60"/>
              <w:rPr>
                <w:rFonts w:cstheme="minorHAnsi"/>
                <w:sz w:val="22"/>
                <w:szCs w:val="22"/>
                <w:lang w:val="en-GB"/>
              </w:rPr>
            </w:pPr>
          </w:p>
        </w:tc>
        <w:tc>
          <w:tcPr>
            <w:tcW w:w="993" w:type="dxa"/>
          </w:tcPr>
          <w:p w14:paraId="17E53780" w14:textId="77777777" w:rsidR="000B69D9" w:rsidRPr="00392931" w:rsidRDefault="000B69D9" w:rsidP="004140D3">
            <w:pPr>
              <w:pStyle w:val="Textitflu"/>
              <w:spacing w:before="60"/>
              <w:rPr>
                <w:rFonts w:cstheme="minorHAnsi"/>
                <w:sz w:val="22"/>
                <w:szCs w:val="22"/>
                <w:lang w:val="en-GB"/>
              </w:rPr>
            </w:pPr>
          </w:p>
        </w:tc>
        <w:tc>
          <w:tcPr>
            <w:tcW w:w="3827" w:type="dxa"/>
          </w:tcPr>
          <w:p w14:paraId="49ADBADC" w14:textId="77777777" w:rsidR="000B69D9" w:rsidRPr="00392931" w:rsidRDefault="000B69D9" w:rsidP="004140D3">
            <w:pPr>
              <w:pStyle w:val="Textitflu"/>
              <w:spacing w:before="60"/>
              <w:rPr>
                <w:rFonts w:cstheme="minorHAnsi"/>
                <w:sz w:val="22"/>
                <w:szCs w:val="22"/>
                <w:lang w:val="en-GB"/>
              </w:rPr>
            </w:pPr>
          </w:p>
        </w:tc>
      </w:tr>
      <w:tr w:rsidR="000B69D9" w:rsidRPr="00392931" w14:paraId="033B83A1" w14:textId="28E65DD8" w:rsidTr="000B248F">
        <w:trPr>
          <w:trHeight w:val="227"/>
        </w:trPr>
        <w:tc>
          <w:tcPr>
            <w:tcW w:w="993" w:type="dxa"/>
            <w:shd w:val="clear" w:color="auto" w:fill="auto"/>
          </w:tcPr>
          <w:p w14:paraId="2B3FCEDB" w14:textId="2396BB3E" w:rsidR="000B69D9" w:rsidRPr="00392931" w:rsidRDefault="000B69D9" w:rsidP="000D5257">
            <w:pPr>
              <w:pStyle w:val="Textitflu"/>
              <w:spacing w:before="60"/>
              <w:rPr>
                <w:i/>
                <w:sz w:val="24"/>
                <w:szCs w:val="24"/>
                <w:lang w:val="en-GB"/>
              </w:rPr>
            </w:pPr>
            <w:r w:rsidRPr="00392931">
              <w:rPr>
                <w:i/>
                <w:sz w:val="24"/>
                <w:szCs w:val="24"/>
                <w:lang w:val="en-GB"/>
              </w:rPr>
              <w:t>2.</w:t>
            </w:r>
            <w:r w:rsidR="006A662A" w:rsidRPr="00392931">
              <w:rPr>
                <w:i/>
                <w:sz w:val="24"/>
                <w:szCs w:val="24"/>
                <w:lang w:val="en-GB"/>
              </w:rPr>
              <w:t>7</w:t>
            </w:r>
          </w:p>
        </w:tc>
        <w:tc>
          <w:tcPr>
            <w:tcW w:w="6814" w:type="dxa"/>
            <w:shd w:val="clear" w:color="auto" w:fill="auto"/>
          </w:tcPr>
          <w:p w14:paraId="2F6255A8" w14:textId="1BBA5DCB" w:rsidR="005B0E50" w:rsidRPr="00392931" w:rsidRDefault="00426534" w:rsidP="00396BDF">
            <w:pPr>
              <w:pStyle w:val="Textitflu"/>
              <w:spacing w:before="40" w:after="60"/>
              <w:rPr>
                <w:sz w:val="22"/>
                <w:szCs w:val="22"/>
                <w:lang w:val="en-GB"/>
              </w:rPr>
            </w:pPr>
            <w:r w:rsidRPr="00392931">
              <w:rPr>
                <w:sz w:val="22"/>
                <w:szCs w:val="22"/>
                <w:lang w:val="en-GB"/>
              </w:rPr>
              <w:t>P</w:t>
            </w:r>
            <w:r w:rsidR="005B0E50" w:rsidRPr="00392931">
              <w:rPr>
                <w:sz w:val="22"/>
                <w:szCs w:val="22"/>
                <w:lang w:val="en-GB"/>
              </w:rPr>
              <w:t xml:space="preserve">arking spaces </w:t>
            </w:r>
            <w:r w:rsidRPr="00392931">
              <w:rPr>
                <w:sz w:val="22"/>
                <w:szCs w:val="22"/>
                <w:lang w:val="en-GB"/>
              </w:rPr>
              <w:t>for disable</w:t>
            </w:r>
            <w:r w:rsidR="00A20A54" w:rsidRPr="00392931">
              <w:rPr>
                <w:sz w:val="22"/>
                <w:szCs w:val="22"/>
                <w:lang w:val="en-GB"/>
              </w:rPr>
              <w:t>d</w:t>
            </w:r>
            <w:r w:rsidRPr="00392931">
              <w:rPr>
                <w:sz w:val="22"/>
                <w:szCs w:val="22"/>
                <w:lang w:val="en-GB"/>
              </w:rPr>
              <w:t xml:space="preserve"> people </w:t>
            </w:r>
            <w:r w:rsidR="005B0E50" w:rsidRPr="00392931">
              <w:rPr>
                <w:sz w:val="22"/>
                <w:szCs w:val="22"/>
                <w:lang w:val="en-GB"/>
              </w:rPr>
              <w:t xml:space="preserve">are at </w:t>
            </w:r>
            <w:r w:rsidR="002059E2" w:rsidRPr="00392931">
              <w:rPr>
                <w:sz w:val="22"/>
                <w:szCs w:val="22"/>
                <w:lang w:val="en-GB"/>
              </w:rPr>
              <w:t xml:space="preserve">a </w:t>
            </w:r>
            <w:r w:rsidR="001C6ABE" w:rsidRPr="00392931">
              <w:rPr>
                <w:sz w:val="22"/>
                <w:szCs w:val="22"/>
                <w:lang w:val="en-GB"/>
              </w:rPr>
              <w:t>minimum</w:t>
            </w:r>
            <w:r w:rsidR="005B0E50" w:rsidRPr="00392931">
              <w:rPr>
                <w:sz w:val="22"/>
                <w:szCs w:val="22"/>
                <w:lang w:val="en-GB"/>
              </w:rPr>
              <w:t xml:space="preserve"> 3.8 x 5.0 m in size </w:t>
            </w:r>
            <w:r w:rsidR="008730DD" w:rsidRPr="00392931">
              <w:rPr>
                <w:sz w:val="22"/>
                <w:szCs w:val="22"/>
                <w:lang w:val="en-GB"/>
              </w:rPr>
              <w:t>(</w:t>
            </w:r>
            <w:r w:rsidR="005B0E50" w:rsidRPr="00392931">
              <w:rPr>
                <w:sz w:val="22"/>
                <w:szCs w:val="22"/>
                <w:lang w:val="en-GB"/>
              </w:rPr>
              <w:t xml:space="preserve">four out of </w:t>
            </w:r>
            <w:r w:rsidR="00EC7CE7" w:rsidRPr="00392931">
              <w:rPr>
                <w:sz w:val="22"/>
                <w:szCs w:val="22"/>
                <w:lang w:val="en-GB"/>
              </w:rPr>
              <w:t xml:space="preserve">every </w:t>
            </w:r>
            <w:r w:rsidR="005B0E50" w:rsidRPr="00392931">
              <w:rPr>
                <w:sz w:val="22"/>
                <w:szCs w:val="22"/>
                <w:lang w:val="en-GB"/>
              </w:rPr>
              <w:t>five spaces are of this size).</w:t>
            </w:r>
          </w:p>
          <w:p w14:paraId="18CE1F59" w14:textId="77777777" w:rsidR="000A1B47" w:rsidRPr="00392931" w:rsidRDefault="000A1B47" w:rsidP="000A1B47">
            <w:pPr>
              <w:pStyle w:val="Textitflu"/>
              <w:spacing w:before="60" w:after="60"/>
              <w:rPr>
                <w:i/>
                <w:color w:val="7F7F7F" w:themeColor="text1" w:themeTint="80"/>
                <w:szCs w:val="20"/>
                <w:lang w:val="en-GB"/>
              </w:rPr>
            </w:pPr>
            <w:r w:rsidRPr="00392931">
              <w:rPr>
                <w:i/>
                <w:color w:val="7F7F7F" w:themeColor="text1" w:themeTint="80"/>
                <w:szCs w:val="20"/>
                <w:lang w:val="en-GB"/>
              </w:rPr>
              <w:t xml:space="preserve">Guidelines/explanations </w:t>
            </w:r>
          </w:p>
          <w:p w14:paraId="5D4C6B8A" w14:textId="1569FC78" w:rsidR="001E0C9A" w:rsidRPr="00392931" w:rsidRDefault="000A1B47" w:rsidP="00396BDF">
            <w:pPr>
              <w:pStyle w:val="Textitflu"/>
              <w:spacing w:before="40" w:after="60"/>
              <w:rPr>
                <w:i/>
                <w:color w:val="7F7F7F" w:themeColor="text1" w:themeTint="80"/>
                <w:szCs w:val="20"/>
                <w:lang w:val="en-GB"/>
              </w:rPr>
            </w:pPr>
            <w:r w:rsidRPr="00392931">
              <w:rPr>
                <w:i/>
                <w:color w:val="7F7F7F" w:themeColor="text1" w:themeTint="80"/>
                <w:szCs w:val="20"/>
                <w:lang w:val="en-GB"/>
              </w:rPr>
              <w:t>See</w:t>
            </w:r>
            <w:r w:rsidR="00491F0A" w:rsidRPr="00392931">
              <w:rPr>
                <w:i/>
                <w:color w:val="7F7F7F" w:themeColor="text1" w:themeTint="80"/>
                <w:szCs w:val="20"/>
                <w:lang w:val="en-GB"/>
              </w:rPr>
              <w:t xml:space="preserve"> </w:t>
            </w:r>
            <w:r w:rsidRPr="00392931">
              <w:rPr>
                <w:i/>
                <w:color w:val="7F7F7F" w:themeColor="text1" w:themeTint="80"/>
                <w:szCs w:val="20"/>
                <w:lang w:val="en-GB"/>
              </w:rPr>
              <w:t>chapter</w:t>
            </w:r>
            <w:r w:rsidR="00491F0A" w:rsidRPr="00392931">
              <w:rPr>
                <w:i/>
                <w:color w:val="7F7F7F" w:themeColor="text1" w:themeTint="80"/>
                <w:szCs w:val="20"/>
                <w:lang w:val="en-GB"/>
              </w:rPr>
              <w:t xml:space="preserve"> 6.2.4</w:t>
            </w:r>
            <w:r w:rsidR="0091757D" w:rsidRPr="00392931">
              <w:rPr>
                <w:i/>
                <w:color w:val="7F7F7F" w:themeColor="text1" w:themeTint="80"/>
                <w:szCs w:val="20"/>
                <w:lang w:val="en-GB"/>
              </w:rPr>
              <w:t>,</w:t>
            </w:r>
            <w:r w:rsidR="00491F0A" w:rsidRPr="00392931">
              <w:rPr>
                <w:i/>
                <w:color w:val="7F7F7F" w:themeColor="text1" w:themeTint="80"/>
                <w:szCs w:val="20"/>
                <w:lang w:val="en-GB"/>
              </w:rPr>
              <w:t xml:space="preserve"> </w:t>
            </w:r>
            <w:r w:rsidRPr="00392931">
              <w:rPr>
                <w:i/>
                <w:color w:val="7F7F7F" w:themeColor="text1" w:themeTint="80"/>
                <w:szCs w:val="20"/>
                <w:lang w:val="en-GB"/>
              </w:rPr>
              <w:t>instruction</w:t>
            </w:r>
            <w:r w:rsidR="00491F0A" w:rsidRPr="00392931">
              <w:rPr>
                <w:i/>
                <w:color w:val="7F7F7F" w:themeColor="text1" w:themeTint="80"/>
                <w:szCs w:val="20"/>
                <w:lang w:val="en-GB"/>
              </w:rPr>
              <w:t xml:space="preserve"> n</w:t>
            </w:r>
            <w:r w:rsidRPr="00392931">
              <w:rPr>
                <w:i/>
                <w:color w:val="7F7F7F" w:themeColor="text1" w:themeTint="80"/>
                <w:szCs w:val="20"/>
                <w:lang w:val="en-GB"/>
              </w:rPr>
              <w:t>o</w:t>
            </w:r>
            <w:r w:rsidR="00491F0A" w:rsidRPr="00392931">
              <w:rPr>
                <w:i/>
                <w:color w:val="7F7F7F" w:themeColor="text1" w:themeTint="80"/>
                <w:szCs w:val="20"/>
                <w:lang w:val="en-GB"/>
              </w:rPr>
              <w:t xml:space="preserve">. </w:t>
            </w:r>
            <w:r w:rsidR="00D34037" w:rsidRPr="00392931">
              <w:rPr>
                <w:i/>
                <w:color w:val="7F7F7F" w:themeColor="text1" w:themeTint="80"/>
                <w:szCs w:val="20"/>
                <w:lang w:val="en-GB"/>
              </w:rPr>
              <w:t>6.</w:t>
            </w:r>
          </w:p>
          <w:p w14:paraId="49EF7A81" w14:textId="0FE78367" w:rsidR="00491F0A" w:rsidRPr="00392931" w:rsidRDefault="00000000" w:rsidP="00491F0A">
            <w:pPr>
              <w:pStyle w:val="Textitflu"/>
              <w:spacing w:before="40" w:after="120"/>
              <w:rPr>
                <w:sz w:val="22"/>
                <w:szCs w:val="22"/>
                <w:lang w:val="en-GB"/>
              </w:rPr>
            </w:pPr>
            <w:hyperlink r:id="rId19" w:history="1">
              <w:r w:rsidR="00F007D8" w:rsidRPr="00CF3B37">
                <w:rPr>
                  <w:rStyle w:val="Hyperlink"/>
                  <w:i/>
                  <w:color w:val="595959" w:themeColor="text1" w:themeTint="A6"/>
                  <w:szCs w:val="20"/>
                  <w:lang w:val="en-GB"/>
                </w:rPr>
                <w:t>Instructions for building regulations 112/2012</w:t>
              </w:r>
            </w:hyperlink>
          </w:p>
        </w:tc>
        <w:tc>
          <w:tcPr>
            <w:tcW w:w="698" w:type="dxa"/>
          </w:tcPr>
          <w:p w14:paraId="7347D8ED" w14:textId="77777777" w:rsidR="000B69D9" w:rsidRPr="00392931" w:rsidRDefault="000B69D9" w:rsidP="00F41ACD">
            <w:pPr>
              <w:pStyle w:val="Textitflu"/>
              <w:spacing w:before="60" w:after="60"/>
              <w:rPr>
                <w:rFonts w:cstheme="minorHAnsi"/>
                <w:sz w:val="22"/>
                <w:szCs w:val="22"/>
                <w:lang w:val="en-GB"/>
              </w:rPr>
            </w:pPr>
          </w:p>
        </w:tc>
        <w:tc>
          <w:tcPr>
            <w:tcW w:w="567" w:type="dxa"/>
          </w:tcPr>
          <w:p w14:paraId="36F4772D" w14:textId="77777777" w:rsidR="000B69D9" w:rsidRPr="00392931" w:rsidRDefault="000B69D9" w:rsidP="00F41ACD">
            <w:pPr>
              <w:pStyle w:val="Textitflu"/>
              <w:spacing w:before="60" w:after="60"/>
              <w:rPr>
                <w:rFonts w:cstheme="minorHAnsi"/>
                <w:sz w:val="22"/>
                <w:szCs w:val="22"/>
                <w:lang w:val="en-GB"/>
              </w:rPr>
            </w:pPr>
          </w:p>
        </w:tc>
        <w:tc>
          <w:tcPr>
            <w:tcW w:w="993" w:type="dxa"/>
          </w:tcPr>
          <w:p w14:paraId="37418EAC" w14:textId="77777777" w:rsidR="000B69D9" w:rsidRPr="00392931" w:rsidRDefault="000B69D9" w:rsidP="00F41ACD">
            <w:pPr>
              <w:pStyle w:val="Textitflu"/>
              <w:spacing w:before="60" w:after="60"/>
              <w:rPr>
                <w:rFonts w:cstheme="minorHAnsi"/>
                <w:sz w:val="22"/>
                <w:szCs w:val="22"/>
                <w:lang w:val="en-GB"/>
              </w:rPr>
            </w:pPr>
          </w:p>
        </w:tc>
        <w:tc>
          <w:tcPr>
            <w:tcW w:w="3827" w:type="dxa"/>
          </w:tcPr>
          <w:p w14:paraId="28AAEBBB" w14:textId="77777777" w:rsidR="000B69D9" w:rsidRPr="00392931" w:rsidRDefault="000B69D9" w:rsidP="00F41ACD">
            <w:pPr>
              <w:pStyle w:val="Textitflu"/>
              <w:spacing w:before="60" w:after="60"/>
              <w:rPr>
                <w:rFonts w:cstheme="minorHAnsi"/>
                <w:sz w:val="22"/>
                <w:szCs w:val="22"/>
                <w:lang w:val="en-GB"/>
              </w:rPr>
            </w:pPr>
          </w:p>
        </w:tc>
      </w:tr>
      <w:tr w:rsidR="00952654" w:rsidRPr="00392931" w14:paraId="42713334" w14:textId="77777777" w:rsidTr="000B248F">
        <w:trPr>
          <w:trHeight w:val="283"/>
        </w:trPr>
        <w:tc>
          <w:tcPr>
            <w:tcW w:w="993" w:type="dxa"/>
            <w:shd w:val="clear" w:color="auto" w:fill="auto"/>
          </w:tcPr>
          <w:p w14:paraId="4DD26F78" w14:textId="5D9FC353" w:rsidR="00952654" w:rsidRPr="00392931" w:rsidRDefault="00282962" w:rsidP="000D5257">
            <w:pPr>
              <w:pStyle w:val="Textitflu"/>
              <w:spacing w:before="60"/>
              <w:rPr>
                <w:i/>
                <w:iCs/>
                <w:sz w:val="24"/>
                <w:szCs w:val="24"/>
                <w:lang w:val="en-GB"/>
              </w:rPr>
            </w:pPr>
            <w:r w:rsidRPr="00392931">
              <w:rPr>
                <w:i/>
                <w:iCs/>
                <w:sz w:val="24"/>
                <w:szCs w:val="24"/>
                <w:lang w:val="en-GB"/>
              </w:rPr>
              <w:t>2.</w:t>
            </w:r>
            <w:r w:rsidR="00224367" w:rsidRPr="00392931">
              <w:rPr>
                <w:i/>
                <w:iCs/>
                <w:sz w:val="24"/>
                <w:szCs w:val="24"/>
                <w:lang w:val="en-GB"/>
              </w:rPr>
              <w:t>8</w:t>
            </w:r>
          </w:p>
        </w:tc>
        <w:tc>
          <w:tcPr>
            <w:tcW w:w="6814" w:type="dxa"/>
            <w:shd w:val="clear" w:color="auto" w:fill="auto"/>
          </w:tcPr>
          <w:p w14:paraId="2E2369CA" w14:textId="2DC6DDF5" w:rsidR="00426416" w:rsidRPr="00392931" w:rsidRDefault="00EB782B" w:rsidP="00190EF6">
            <w:pPr>
              <w:pStyle w:val="NoSpacing"/>
              <w:spacing w:after="60"/>
              <w:rPr>
                <w:lang w:val="en-GB"/>
              </w:rPr>
            </w:pPr>
            <w:r w:rsidRPr="00392931">
              <w:rPr>
                <w:lang w:val="en-GB"/>
              </w:rPr>
              <w:t>A</w:t>
            </w:r>
            <w:r w:rsidR="00426416" w:rsidRPr="00392931">
              <w:rPr>
                <w:lang w:val="en-GB"/>
              </w:rPr>
              <w:t xml:space="preserve"> snow melting system</w:t>
            </w:r>
            <w:r w:rsidRPr="00392931">
              <w:rPr>
                <w:lang w:val="en-GB"/>
              </w:rPr>
              <w:t xml:space="preserve"> is</w:t>
            </w:r>
            <w:r w:rsidR="00426416" w:rsidRPr="00392931">
              <w:rPr>
                <w:lang w:val="en-GB"/>
              </w:rPr>
              <w:t xml:space="preserve"> in the parking lot, sidewalk and at the entrance, where possible.</w:t>
            </w:r>
          </w:p>
          <w:p w14:paraId="354BC39B" w14:textId="77777777" w:rsidR="008E45F1" w:rsidRPr="00392931" w:rsidRDefault="008E45F1" w:rsidP="008E45F1">
            <w:pPr>
              <w:pStyle w:val="Textitflu"/>
              <w:spacing w:before="60" w:after="60"/>
              <w:rPr>
                <w:i/>
                <w:color w:val="7F7F7F" w:themeColor="text1" w:themeTint="80"/>
                <w:szCs w:val="20"/>
                <w:lang w:val="en-GB"/>
              </w:rPr>
            </w:pPr>
            <w:r w:rsidRPr="00392931">
              <w:rPr>
                <w:i/>
                <w:color w:val="7F7F7F" w:themeColor="text1" w:themeTint="80"/>
                <w:szCs w:val="20"/>
                <w:lang w:val="en-GB"/>
              </w:rPr>
              <w:t xml:space="preserve">Guidelines/explanations </w:t>
            </w:r>
          </w:p>
          <w:p w14:paraId="6E4A094D" w14:textId="107661D5" w:rsidR="00282962" w:rsidRPr="00392931" w:rsidRDefault="008E45F1" w:rsidP="00730D5A">
            <w:pPr>
              <w:pStyle w:val="Textitflu"/>
              <w:spacing w:before="60" w:after="60"/>
              <w:rPr>
                <w:i/>
                <w:color w:val="7F7F7F" w:themeColor="text1" w:themeTint="80"/>
                <w:szCs w:val="20"/>
                <w:lang w:val="en-GB"/>
              </w:rPr>
            </w:pPr>
            <w:r w:rsidRPr="00392931">
              <w:rPr>
                <w:i/>
                <w:color w:val="7F7F7F" w:themeColor="text1" w:themeTint="80"/>
                <w:szCs w:val="20"/>
                <w:lang w:val="en-GB"/>
              </w:rPr>
              <w:t>See</w:t>
            </w:r>
            <w:r w:rsidR="00685AC2" w:rsidRPr="00392931">
              <w:rPr>
                <w:i/>
                <w:color w:val="7F7F7F" w:themeColor="text1" w:themeTint="80"/>
                <w:szCs w:val="20"/>
                <w:lang w:val="en-GB"/>
              </w:rPr>
              <w:t xml:space="preserve"> </w:t>
            </w:r>
            <w:r w:rsidRPr="00392931">
              <w:rPr>
                <w:i/>
                <w:color w:val="7F7F7F" w:themeColor="text1" w:themeTint="80"/>
                <w:szCs w:val="20"/>
                <w:lang w:val="en-GB"/>
              </w:rPr>
              <w:t>chapter</w:t>
            </w:r>
            <w:r w:rsidR="00685AC2" w:rsidRPr="00392931">
              <w:rPr>
                <w:i/>
                <w:color w:val="7F7F7F" w:themeColor="text1" w:themeTint="80"/>
                <w:szCs w:val="20"/>
                <w:lang w:val="en-GB"/>
              </w:rPr>
              <w:t xml:space="preserve"> </w:t>
            </w:r>
            <w:r w:rsidR="003A5BDC" w:rsidRPr="00392931">
              <w:rPr>
                <w:i/>
                <w:color w:val="7F7F7F" w:themeColor="text1" w:themeTint="80"/>
                <w:szCs w:val="20"/>
                <w:lang w:val="en-GB"/>
              </w:rPr>
              <w:t>6.2.4</w:t>
            </w:r>
            <w:r w:rsidR="00670F53" w:rsidRPr="00392931">
              <w:rPr>
                <w:i/>
                <w:color w:val="7F7F7F" w:themeColor="text1" w:themeTint="80"/>
                <w:szCs w:val="20"/>
                <w:lang w:val="en-GB"/>
              </w:rPr>
              <w:t>,</w:t>
            </w:r>
            <w:r w:rsidR="003A5BDC" w:rsidRPr="00392931">
              <w:rPr>
                <w:i/>
                <w:color w:val="7F7F7F" w:themeColor="text1" w:themeTint="80"/>
                <w:szCs w:val="20"/>
                <w:lang w:val="en-GB"/>
              </w:rPr>
              <w:t xml:space="preserve"> </w:t>
            </w:r>
            <w:r w:rsidRPr="00392931">
              <w:rPr>
                <w:i/>
                <w:color w:val="7F7F7F" w:themeColor="text1" w:themeTint="80"/>
                <w:szCs w:val="20"/>
                <w:lang w:val="en-GB"/>
              </w:rPr>
              <w:t>instruction</w:t>
            </w:r>
            <w:r w:rsidR="00730D5A" w:rsidRPr="00392931">
              <w:rPr>
                <w:i/>
                <w:color w:val="7F7F7F" w:themeColor="text1" w:themeTint="80"/>
                <w:szCs w:val="20"/>
                <w:lang w:val="en-GB"/>
              </w:rPr>
              <w:t xml:space="preserve"> n</w:t>
            </w:r>
            <w:r w:rsidRPr="00392931">
              <w:rPr>
                <w:i/>
                <w:color w:val="7F7F7F" w:themeColor="text1" w:themeTint="80"/>
                <w:szCs w:val="20"/>
                <w:lang w:val="en-GB"/>
              </w:rPr>
              <w:t>o</w:t>
            </w:r>
            <w:r w:rsidR="00730D5A" w:rsidRPr="00392931">
              <w:rPr>
                <w:i/>
                <w:color w:val="7F7F7F" w:themeColor="text1" w:themeTint="80"/>
                <w:szCs w:val="20"/>
                <w:lang w:val="en-GB"/>
              </w:rPr>
              <w:t>.</w:t>
            </w:r>
            <w:r w:rsidR="003A5BDC" w:rsidRPr="00392931">
              <w:rPr>
                <w:i/>
                <w:color w:val="7F7F7F" w:themeColor="text1" w:themeTint="80"/>
                <w:szCs w:val="20"/>
                <w:lang w:val="en-GB"/>
              </w:rPr>
              <w:t xml:space="preserve"> </w:t>
            </w:r>
            <w:r w:rsidR="00D34037" w:rsidRPr="00392931">
              <w:rPr>
                <w:i/>
                <w:color w:val="7F7F7F" w:themeColor="text1" w:themeTint="80"/>
                <w:szCs w:val="20"/>
                <w:lang w:val="en-GB"/>
              </w:rPr>
              <w:t>3.</w:t>
            </w:r>
          </w:p>
          <w:p w14:paraId="1D0B267D" w14:textId="3BBA0F94" w:rsidR="00730D5A" w:rsidRPr="00392931" w:rsidRDefault="00000000" w:rsidP="00730D5A">
            <w:pPr>
              <w:pStyle w:val="Textitflu"/>
              <w:spacing w:before="60" w:after="60"/>
              <w:rPr>
                <w:lang w:val="en-GB"/>
              </w:rPr>
            </w:pPr>
            <w:hyperlink r:id="rId20" w:history="1">
              <w:r w:rsidR="00765459" w:rsidRPr="00CF3B37">
                <w:rPr>
                  <w:rStyle w:val="Hyperlink"/>
                  <w:i/>
                  <w:color w:val="595959" w:themeColor="text1" w:themeTint="A6"/>
                  <w:szCs w:val="20"/>
                  <w:lang w:val="en-GB"/>
                </w:rPr>
                <w:t>Instructions for building regulations 112/2012</w:t>
              </w:r>
            </w:hyperlink>
          </w:p>
        </w:tc>
        <w:tc>
          <w:tcPr>
            <w:tcW w:w="698" w:type="dxa"/>
          </w:tcPr>
          <w:p w14:paraId="4FD03F5C" w14:textId="77777777" w:rsidR="00952654" w:rsidRPr="00392931" w:rsidRDefault="00952654" w:rsidP="007D357E">
            <w:pPr>
              <w:pStyle w:val="NoSpacing"/>
              <w:spacing w:before="60"/>
              <w:rPr>
                <w:lang w:val="en-GB"/>
              </w:rPr>
            </w:pPr>
          </w:p>
        </w:tc>
        <w:tc>
          <w:tcPr>
            <w:tcW w:w="567" w:type="dxa"/>
          </w:tcPr>
          <w:p w14:paraId="031B7DDF" w14:textId="77777777" w:rsidR="00952654" w:rsidRPr="00392931" w:rsidRDefault="00952654" w:rsidP="007D357E">
            <w:pPr>
              <w:pStyle w:val="NoSpacing"/>
              <w:spacing w:before="60"/>
              <w:rPr>
                <w:lang w:val="en-GB"/>
              </w:rPr>
            </w:pPr>
          </w:p>
        </w:tc>
        <w:tc>
          <w:tcPr>
            <w:tcW w:w="993" w:type="dxa"/>
          </w:tcPr>
          <w:p w14:paraId="50B8987F" w14:textId="77777777" w:rsidR="00952654" w:rsidRPr="00392931" w:rsidRDefault="00952654" w:rsidP="007D357E">
            <w:pPr>
              <w:pStyle w:val="NoSpacing"/>
              <w:spacing w:before="60"/>
              <w:rPr>
                <w:lang w:val="en-GB"/>
              </w:rPr>
            </w:pPr>
          </w:p>
        </w:tc>
        <w:tc>
          <w:tcPr>
            <w:tcW w:w="3827" w:type="dxa"/>
          </w:tcPr>
          <w:p w14:paraId="54BF1ABA" w14:textId="77777777" w:rsidR="00952654" w:rsidRPr="00392931" w:rsidRDefault="00952654" w:rsidP="007D357E">
            <w:pPr>
              <w:pStyle w:val="NoSpacing"/>
              <w:spacing w:before="60"/>
              <w:rPr>
                <w:lang w:val="en-GB"/>
              </w:rPr>
            </w:pPr>
          </w:p>
        </w:tc>
      </w:tr>
      <w:tr w:rsidR="00537007" w:rsidRPr="00392931" w14:paraId="37317673" w14:textId="77777777" w:rsidTr="000B248F">
        <w:trPr>
          <w:trHeight w:val="283"/>
        </w:trPr>
        <w:tc>
          <w:tcPr>
            <w:tcW w:w="7807" w:type="dxa"/>
            <w:gridSpan w:val="2"/>
            <w:shd w:val="clear" w:color="auto" w:fill="EAF1DD" w:themeFill="accent3" w:themeFillTint="33"/>
          </w:tcPr>
          <w:p w14:paraId="1AAF6FBD" w14:textId="1B4277D8" w:rsidR="00537007" w:rsidRPr="00392931" w:rsidRDefault="00916CD5" w:rsidP="00C45A12">
            <w:pPr>
              <w:autoSpaceDE w:val="0"/>
              <w:autoSpaceDN w:val="0"/>
              <w:adjustRightInd w:val="0"/>
              <w:spacing w:before="120" w:after="120" w:line="240" w:lineRule="auto"/>
              <w:rPr>
                <w:b/>
                <w:bCs/>
                <w:i/>
                <w:iCs/>
                <w:sz w:val="24"/>
                <w:szCs w:val="24"/>
                <w:lang w:val="en-GB"/>
              </w:rPr>
            </w:pPr>
            <w:bookmarkStart w:id="3" w:name="_Hlk113020713"/>
            <w:r w:rsidRPr="00392931">
              <w:rPr>
                <w:b/>
                <w:bCs/>
                <w:i/>
                <w:iCs/>
                <w:sz w:val="24"/>
                <w:szCs w:val="24"/>
                <w:lang w:val="en-GB"/>
              </w:rPr>
              <w:t>Recommended</w:t>
            </w:r>
            <w:r w:rsidR="00537007" w:rsidRPr="00392931">
              <w:rPr>
                <w:b/>
                <w:bCs/>
                <w:i/>
                <w:iCs/>
                <w:sz w:val="24"/>
                <w:szCs w:val="24"/>
                <w:lang w:val="en-GB"/>
              </w:rPr>
              <w:t>:</w:t>
            </w:r>
          </w:p>
        </w:tc>
        <w:tc>
          <w:tcPr>
            <w:tcW w:w="698" w:type="dxa"/>
            <w:shd w:val="clear" w:color="auto" w:fill="EAF1DD" w:themeFill="accent3" w:themeFillTint="33"/>
          </w:tcPr>
          <w:p w14:paraId="575E55B0" w14:textId="77777777" w:rsidR="00537007" w:rsidRPr="00392931" w:rsidRDefault="00537007" w:rsidP="00C45A12">
            <w:pPr>
              <w:autoSpaceDE w:val="0"/>
              <w:autoSpaceDN w:val="0"/>
              <w:adjustRightInd w:val="0"/>
              <w:spacing w:before="120" w:after="120" w:line="240" w:lineRule="auto"/>
              <w:rPr>
                <w:b/>
                <w:bCs/>
                <w:i/>
                <w:iCs/>
                <w:sz w:val="24"/>
                <w:szCs w:val="24"/>
                <w:lang w:val="en-GB"/>
              </w:rPr>
            </w:pPr>
          </w:p>
        </w:tc>
        <w:tc>
          <w:tcPr>
            <w:tcW w:w="567" w:type="dxa"/>
            <w:shd w:val="clear" w:color="auto" w:fill="EAF1DD" w:themeFill="accent3" w:themeFillTint="33"/>
          </w:tcPr>
          <w:p w14:paraId="590A2B56" w14:textId="77777777" w:rsidR="00537007" w:rsidRPr="00392931" w:rsidRDefault="00537007" w:rsidP="00C45A12">
            <w:pPr>
              <w:autoSpaceDE w:val="0"/>
              <w:autoSpaceDN w:val="0"/>
              <w:adjustRightInd w:val="0"/>
              <w:spacing w:before="120" w:after="120" w:line="240" w:lineRule="auto"/>
              <w:rPr>
                <w:b/>
                <w:bCs/>
                <w:i/>
                <w:iCs/>
                <w:sz w:val="24"/>
                <w:szCs w:val="24"/>
                <w:lang w:val="en-GB"/>
              </w:rPr>
            </w:pPr>
          </w:p>
        </w:tc>
        <w:tc>
          <w:tcPr>
            <w:tcW w:w="993" w:type="dxa"/>
            <w:shd w:val="clear" w:color="auto" w:fill="EAF1DD" w:themeFill="accent3" w:themeFillTint="33"/>
          </w:tcPr>
          <w:p w14:paraId="762D5961" w14:textId="77777777" w:rsidR="00537007" w:rsidRPr="00392931" w:rsidRDefault="00537007" w:rsidP="00C45A12">
            <w:pPr>
              <w:autoSpaceDE w:val="0"/>
              <w:autoSpaceDN w:val="0"/>
              <w:adjustRightInd w:val="0"/>
              <w:spacing w:before="120" w:after="120" w:line="240" w:lineRule="auto"/>
              <w:rPr>
                <w:b/>
                <w:bCs/>
                <w:i/>
                <w:iCs/>
                <w:sz w:val="24"/>
                <w:szCs w:val="24"/>
                <w:lang w:val="en-GB"/>
              </w:rPr>
            </w:pPr>
          </w:p>
        </w:tc>
        <w:tc>
          <w:tcPr>
            <w:tcW w:w="3827" w:type="dxa"/>
            <w:shd w:val="clear" w:color="auto" w:fill="EAF1DD" w:themeFill="accent3" w:themeFillTint="33"/>
          </w:tcPr>
          <w:p w14:paraId="44CAE7F5" w14:textId="77777777" w:rsidR="00537007" w:rsidRPr="00392931" w:rsidRDefault="00537007" w:rsidP="00C45A12">
            <w:pPr>
              <w:autoSpaceDE w:val="0"/>
              <w:autoSpaceDN w:val="0"/>
              <w:adjustRightInd w:val="0"/>
              <w:spacing w:before="120" w:after="120" w:line="240" w:lineRule="auto"/>
              <w:rPr>
                <w:b/>
                <w:bCs/>
                <w:i/>
                <w:iCs/>
                <w:sz w:val="24"/>
                <w:szCs w:val="24"/>
                <w:lang w:val="en-GB"/>
              </w:rPr>
            </w:pPr>
          </w:p>
        </w:tc>
      </w:tr>
      <w:bookmarkEnd w:id="3"/>
      <w:tr w:rsidR="00743738" w:rsidRPr="00392931" w14:paraId="57D9B0DB" w14:textId="1848EA17" w:rsidTr="000B248F">
        <w:trPr>
          <w:trHeight w:val="283"/>
        </w:trPr>
        <w:tc>
          <w:tcPr>
            <w:tcW w:w="993" w:type="dxa"/>
            <w:shd w:val="clear" w:color="auto" w:fill="auto"/>
          </w:tcPr>
          <w:p w14:paraId="29DD6125" w14:textId="6921AC3D" w:rsidR="00743738" w:rsidRPr="00392931" w:rsidRDefault="00743738" w:rsidP="00743738">
            <w:pPr>
              <w:pStyle w:val="Textitflu"/>
              <w:spacing w:before="60"/>
              <w:rPr>
                <w:i/>
                <w:iCs/>
                <w:sz w:val="24"/>
                <w:szCs w:val="24"/>
                <w:lang w:val="en-GB"/>
              </w:rPr>
            </w:pPr>
            <w:r w:rsidRPr="00392931">
              <w:rPr>
                <w:i/>
                <w:iCs/>
                <w:sz w:val="24"/>
                <w:szCs w:val="24"/>
                <w:lang w:val="en-GB"/>
              </w:rPr>
              <w:t>2.</w:t>
            </w:r>
            <w:r w:rsidR="00224367" w:rsidRPr="00392931">
              <w:rPr>
                <w:i/>
                <w:iCs/>
                <w:sz w:val="24"/>
                <w:szCs w:val="24"/>
                <w:lang w:val="en-GB"/>
              </w:rPr>
              <w:t>9</w:t>
            </w:r>
          </w:p>
        </w:tc>
        <w:tc>
          <w:tcPr>
            <w:tcW w:w="6814" w:type="dxa"/>
            <w:shd w:val="clear" w:color="auto" w:fill="auto"/>
          </w:tcPr>
          <w:p w14:paraId="2CE4929F" w14:textId="48FA41FD" w:rsidR="005E29A1" w:rsidRPr="00392931" w:rsidRDefault="000E5FA1" w:rsidP="005A6EF1">
            <w:pPr>
              <w:pStyle w:val="NoSpacing"/>
              <w:spacing w:before="60" w:after="60"/>
              <w:rPr>
                <w:lang w:val="en-GB"/>
              </w:rPr>
            </w:pPr>
            <w:r w:rsidRPr="00392931">
              <w:rPr>
                <w:lang w:val="en-GB"/>
              </w:rPr>
              <w:t xml:space="preserve">Exterior markings are clear and </w:t>
            </w:r>
            <w:r w:rsidR="00C03249" w:rsidRPr="00392931">
              <w:rPr>
                <w:lang w:val="en-GB"/>
              </w:rPr>
              <w:t>visible.</w:t>
            </w:r>
          </w:p>
        </w:tc>
        <w:tc>
          <w:tcPr>
            <w:tcW w:w="698" w:type="dxa"/>
          </w:tcPr>
          <w:p w14:paraId="4EEFBCFF" w14:textId="77777777" w:rsidR="00743738" w:rsidRPr="00392931" w:rsidRDefault="00743738" w:rsidP="00743738">
            <w:pPr>
              <w:pStyle w:val="Textitflu"/>
              <w:spacing w:before="60"/>
              <w:rPr>
                <w:sz w:val="22"/>
                <w:szCs w:val="22"/>
                <w:lang w:val="en-GB"/>
              </w:rPr>
            </w:pPr>
          </w:p>
        </w:tc>
        <w:tc>
          <w:tcPr>
            <w:tcW w:w="567" w:type="dxa"/>
          </w:tcPr>
          <w:p w14:paraId="59FF49A5" w14:textId="77777777" w:rsidR="00743738" w:rsidRPr="00392931" w:rsidRDefault="00743738" w:rsidP="00743738">
            <w:pPr>
              <w:pStyle w:val="Textitflu"/>
              <w:spacing w:before="60"/>
              <w:rPr>
                <w:sz w:val="22"/>
                <w:szCs w:val="22"/>
                <w:lang w:val="en-GB"/>
              </w:rPr>
            </w:pPr>
          </w:p>
        </w:tc>
        <w:tc>
          <w:tcPr>
            <w:tcW w:w="993" w:type="dxa"/>
          </w:tcPr>
          <w:p w14:paraId="2F9AD974" w14:textId="77777777" w:rsidR="00743738" w:rsidRPr="00392931" w:rsidRDefault="00743738" w:rsidP="00743738">
            <w:pPr>
              <w:pStyle w:val="Textitflu"/>
              <w:spacing w:before="60"/>
              <w:rPr>
                <w:sz w:val="22"/>
                <w:szCs w:val="22"/>
                <w:lang w:val="en-GB"/>
              </w:rPr>
            </w:pPr>
          </w:p>
        </w:tc>
        <w:tc>
          <w:tcPr>
            <w:tcW w:w="3827" w:type="dxa"/>
          </w:tcPr>
          <w:p w14:paraId="40492C7A" w14:textId="5CACF8C5" w:rsidR="00743738" w:rsidRPr="00392931" w:rsidRDefault="00743738" w:rsidP="00743738">
            <w:pPr>
              <w:pStyle w:val="Textitflu"/>
              <w:spacing w:before="60"/>
              <w:rPr>
                <w:sz w:val="22"/>
                <w:szCs w:val="22"/>
                <w:lang w:val="en-GB"/>
              </w:rPr>
            </w:pPr>
          </w:p>
        </w:tc>
      </w:tr>
      <w:tr w:rsidR="00743738" w:rsidRPr="00392931" w14:paraId="51722D06" w14:textId="523C2008" w:rsidTr="000B248F">
        <w:trPr>
          <w:trHeight w:val="283"/>
        </w:trPr>
        <w:tc>
          <w:tcPr>
            <w:tcW w:w="993" w:type="dxa"/>
            <w:shd w:val="clear" w:color="auto" w:fill="auto"/>
          </w:tcPr>
          <w:p w14:paraId="6829BE1B" w14:textId="73521F5E" w:rsidR="00743738" w:rsidRPr="00392931" w:rsidRDefault="00743738" w:rsidP="00743738">
            <w:pPr>
              <w:pStyle w:val="Textitflu"/>
              <w:spacing w:before="60"/>
              <w:rPr>
                <w:i/>
                <w:iCs/>
                <w:sz w:val="24"/>
                <w:szCs w:val="24"/>
                <w:lang w:val="en-GB"/>
              </w:rPr>
            </w:pPr>
            <w:r w:rsidRPr="00392931">
              <w:rPr>
                <w:i/>
                <w:iCs/>
                <w:sz w:val="24"/>
                <w:szCs w:val="24"/>
                <w:lang w:val="en-GB"/>
              </w:rPr>
              <w:t>2.</w:t>
            </w:r>
            <w:r w:rsidR="00224367" w:rsidRPr="00392931">
              <w:rPr>
                <w:i/>
                <w:iCs/>
                <w:sz w:val="24"/>
                <w:szCs w:val="24"/>
                <w:lang w:val="en-GB"/>
              </w:rPr>
              <w:t>10</w:t>
            </w:r>
          </w:p>
        </w:tc>
        <w:tc>
          <w:tcPr>
            <w:tcW w:w="6814" w:type="dxa"/>
            <w:shd w:val="clear" w:color="auto" w:fill="auto"/>
          </w:tcPr>
          <w:p w14:paraId="246F007B" w14:textId="3241E46F" w:rsidR="00743738" w:rsidRPr="00392931" w:rsidRDefault="00265CAB" w:rsidP="005A6EF1">
            <w:pPr>
              <w:pStyle w:val="NoSpacing"/>
              <w:spacing w:before="60" w:after="60"/>
              <w:rPr>
                <w:lang w:val="en-GB"/>
              </w:rPr>
            </w:pPr>
            <w:r w:rsidRPr="00392931">
              <w:rPr>
                <w:lang w:val="en-GB"/>
              </w:rPr>
              <w:t>The p</w:t>
            </w:r>
            <w:r w:rsidR="00290A8C" w:rsidRPr="00392931">
              <w:rPr>
                <w:lang w:val="en-GB"/>
              </w:rPr>
              <w:t xml:space="preserve">arking </w:t>
            </w:r>
            <w:r w:rsidR="00634094" w:rsidRPr="00392931">
              <w:rPr>
                <w:lang w:val="en-GB"/>
              </w:rPr>
              <w:t xml:space="preserve">lot </w:t>
            </w:r>
            <w:r w:rsidR="00290A8C" w:rsidRPr="00392931">
              <w:rPr>
                <w:lang w:val="en-GB"/>
              </w:rPr>
              <w:t>is at the same level as the sidewalk.</w:t>
            </w:r>
          </w:p>
        </w:tc>
        <w:tc>
          <w:tcPr>
            <w:tcW w:w="698" w:type="dxa"/>
          </w:tcPr>
          <w:p w14:paraId="500963D9" w14:textId="77777777" w:rsidR="00743738" w:rsidRPr="00392931" w:rsidRDefault="00743738" w:rsidP="00743738">
            <w:pPr>
              <w:pStyle w:val="Textitflu"/>
              <w:spacing w:before="60" w:after="120"/>
              <w:rPr>
                <w:sz w:val="22"/>
                <w:szCs w:val="22"/>
                <w:lang w:val="en-GB"/>
              </w:rPr>
            </w:pPr>
          </w:p>
        </w:tc>
        <w:tc>
          <w:tcPr>
            <w:tcW w:w="567" w:type="dxa"/>
          </w:tcPr>
          <w:p w14:paraId="296ACF1E" w14:textId="77777777" w:rsidR="00743738" w:rsidRPr="00392931" w:rsidRDefault="00743738" w:rsidP="00743738">
            <w:pPr>
              <w:pStyle w:val="Textitflu"/>
              <w:spacing w:before="60" w:after="120"/>
              <w:rPr>
                <w:sz w:val="22"/>
                <w:szCs w:val="22"/>
                <w:lang w:val="en-GB"/>
              </w:rPr>
            </w:pPr>
          </w:p>
        </w:tc>
        <w:tc>
          <w:tcPr>
            <w:tcW w:w="993" w:type="dxa"/>
          </w:tcPr>
          <w:p w14:paraId="0BF59C25" w14:textId="77777777" w:rsidR="00743738" w:rsidRPr="00392931" w:rsidRDefault="00743738" w:rsidP="00743738">
            <w:pPr>
              <w:pStyle w:val="Textitflu"/>
              <w:spacing w:before="60" w:after="120"/>
              <w:rPr>
                <w:sz w:val="22"/>
                <w:szCs w:val="22"/>
                <w:lang w:val="en-GB"/>
              </w:rPr>
            </w:pPr>
          </w:p>
        </w:tc>
        <w:tc>
          <w:tcPr>
            <w:tcW w:w="3827" w:type="dxa"/>
          </w:tcPr>
          <w:p w14:paraId="67A5B955" w14:textId="77777777" w:rsidR="00743738" w:rsidRPr="00392931" w:rsidRDefault="00743738" w:rsidP="00743738">
            <w:pPr>
              <w:pStyle w:val="Textitflu"/>
              <w:spacing w:before="60" w:after="120"/>
              <w:rPr>
                <w:sz w:val="22"/>
                <w:szCs w:val="22"/>
                <w:lang w:val="en-GB"/>
              </w:rPr>
            </w:pPr>
          </w:p>
        </w:tc>
      </w:tr>
      <w:tr w:rsidR="00743738" w:rsidRPr="00392931" w14:paraId="15DC02B1" w14:textId="77777777" w:rsidTr="000B248F">
        <w:trPr>
          <w:trHeight w:val="283"/>
        </w:trPr>
        <w:tc>
          <w:tcPr>
            <w:tcW w:w="993" w:type="dxa"/>
            <w:shd w:val="clear" w:color="auto" w:fill="auto"/>
          </w:tcPr>
          <w:p w14:paraId="1F1B9E71" w14:textId="46FCFE95" w:rsidR="00743738" w:rsidRPr="00392931" w:rsidRDefault="00F66F11" w:rsidP="00743738">
            <w:pPr>
              <w:pStyle w:val="Textitflu"/>
              <w:spacing w:before="60"/>
              <w:rPr>
                <w:i/>
                <w:iCs/>
                <w:sz w:val="24"/>
                <w:szCs w:val="24"/>
                <w:lang w:val="en-GB"/>
              </w:rPr>
            </w:pPr>
            <w:r w:rsidRPr="00392931">
              <w:rPr>
                <w:i/>
                <w:iCs/>
                <w:sz w:val="24"/>
                <w:szCs w:val="24"/>
                <w:lang w:val="en-GB"/>
              </w:rPr>
              <w:t>2.1</w:t>
            </w:r>
            <w:r w:rsidR="00224367" w:rsidRPr="00392931">
              <w:rPr>
                <w:i/>
                <w:iCs/>
                <w:sz w:val="24"/>
                <w:szCs w:val="24"/>
                <w:lang w:val="en-GB"/>
              </w:rPr>
              <w:t>1</w:t>
            </w:r>
          </w:p>
        </w:tc>
        <w:tc>
          <w:tcPr>
            <w:tcW w:w="6814" w:type="dxa"/>
            <w:shd w:val="clear" w:color="auto" w:fill="auto"/>
          </w:tcPr>
          <w:p w14:paraId="019A1CE9" w14:textId="371E2F8E" w:rsidR="00DC18B6" w:rsidRPr="00392931" w:rsidRDefault="00FA0F58" w:rsidP="005A6EF1">
            <w:pPr>
              <w:pStyle w:val="NoSpacing"/>
              <w:spacing w:before="60" w:after="60"/>
              <w:rPr>
                <w:lang w:val="en-GB"/>
              </w:rPr>
            </w:pPr>
            <w:r w:rsidRPr="00392931">
              <w:rPr>
                <w:lang w:val="en-GB"/>
              </w:rPr>
              <w:t xml:space="preserve">A </w:t>
            </w:r>
            <w:r w:rsidR="008C3B5C" w:rsidRPr="00392931">
              <w:rPr>
                <w:lang w:val="en-GB"/>
              </w:rPr>
              <w:t>roof</w:t>
            </w:r>
            <w:r w:rsidR="00DC18B6" w:rsidRPr="00392931">
              <w:rPr>
                <w:lang w:val="en-GB"/>
              </w:rPr>
              <w:t xml:space="preserve"> is </w:t>
            </w:r>
            <w:r w:rsidRPr="00392931">
              <w:rPr>
                <w:lang w:val="en-GB"/>
              </w:rPr>
              <w:t>over</w:t>
            </w:r>
            <w:r w:rsidR="008C3B5C" w:rsidRPr="00392931">
              <w:rPr>
                <w:lang w:val="en-GB"/>
              </w:rPr>
              <w:t xml:space="preserve"> </w:t>
            </w:r>
            <w:r w:rsidRPr="00392931">
              <w:rPr>
                <w:lang w:val="en-GB"/>
              </w:rPr>
              <w:t xml:space="preserve">the entrance door. </w:t>
            </w:r>
          </w:p>
        </w:tc>
        <w:tc>
          <w:tcPr>
            <w:tcW w:w="698" w:type="dxa"/>
          </w:tcPr>
          <w:p w14:paraId="1053D18B" w14:textId="77777777" w:rsidR="00743738" w:rsidRPr="00392931" w:rsidRDefault="00743738" w:rsidP="00743738">
            <w:pPr>
              <w:pStyle w:val="Textitflu"/>
              <w:spacing w:before="60" w:after="120"/>
              <w:rPr>
                <w:sz w:val="22"/>
                <w:szCs w:val="22"/>
                <w:lang w:val="en-GB"/>
              </w:rPr>
            </w:pPr>
          </w:p>
        </w:tc>
        <w:tc>
          <w:tcPr>
            <w:tcW w:w="567" w:type="dxa"/>
          </w:tcPr>
          <w:p w14:paraId="7A9A6C21" w14:textId="77777777" w:rsidR="00743738" w:rsidRPr="00392931" w:rsidRDefault="00743738" w:rsidP="00743738">
            <w:pPr>
              <w:pStyle w:val="Textitflu"/>
              <w:spacing w:before="60" w:after="120"/>
              <w:rPr>
                <w:sz w:val="22"/>
                <w:szCs w:val="22"/>
                <w:lang w:val="en-GB"/>
              </w:rPr>
            </w:pPr>
          </w:p>
        </w:tc>
        <w:tc>
          <w:tcPr>
            <w:tcW w:w="993" w:type="dxa"/>
          </w:tcPr>
          <w:p w14:paraId="113320E5" w14:textId="77777777" w:rsidR="00743738" w:rsidRPr="00392931" w:rsidRDefault="00743738" w:rsidP="00743738">
            <w:pPr>
              <w:pStyle w:val="Textitflu"/>
              <w:spacing w:before="60" w:after="120"/>
              <w:rPr>
                <w:sz w:val="22"/>
                <w:szCs w:val="22"/>
                <w:lang w:val="en-GB"/>
              </w:rPr>
            </w:pPr>
          </w:p>
        </w:tc>
        <w:tc>
          <w:tcPr>
            <w:tcW w:w="3827" w:type="dxa"/>
          </w:tcPr>
          <w:p w14:paraId="7181A676" w14:textId="77777777" w:rsidR="00743738" w:rsidRPr="00392931" w:rsidRDefault="00743738" w:rsidP="00743738">
            <w:pPr>
              <w:pStyle w:val="Textitflu"/>
              <w:spacing w:before="60" w:after="120"/>
              <w:rPr>
                <w:sz w:val="22"/>
                <w:szCs w:val="22"/>
                <w:lang w:val="en-GB"/>
              </w:rPr>
            </w:pPr>
          </w:p>
        </w:tc>
      </w:tr>
      <w:tr w:rsidR="00F66F11" w:rsidRPr="00392931" w14:paraId="452E21FF" w14:textId="77777777" w:rsidTr="000B248F">
        <w:trPr>
          <w:trHeight w:val="283"/>
        </w:trPr>
        <w:tc>
          <w:tcPr>
            <w:tcW w:w="993" w:type="dxa"/>
            <w:shd w:val="clear" w:color="auto" w:fill="auto"/>
          </w:tcPr>
          <w:p w14:paraId="5BB86632" w14:textId="49B9B75F" w:rsidR="00F66F11" w:rsidRPr="00392931" w:rsidRDefault="00F66F11" w:rsidP="00743738">
            <w:pPr>
              <w:pStyle w:val="Textitflu"/>
              <w:spacing w:before="60"/>
              <w:rPr>
                <w:i/>
                <w:iCs/>
                <w:sz w:val="24"/>
                <w:szCs w:val="24"/>
                <w:lang w:val="en-GB"/>
              </w:rPr>
            </w:pPr>
            <w:r w:rsidRPr="00392931">
              <w:rPr>
                <w:i/>
                <w:iCs/>
                <w:sz w:val="24"/>
                <w:szCs w:val="24"/>
                <w:lang w:val="en-GB"/>
              </w:rPr>
              <w:t>2.1</w:t>
            </w:r>
            <w:r w:rsidR="00E33462" w:rsidRPr="00392931">
              <w:rPr>
                <w:i/>
                <w:iCs/>
                <w:sz w:val="24"/>
                <w:szCs w:val="24"/>
                <w:lang w:val="en-GB"/>
              </w:rPr>
              <w:t>2</w:t>
            </w:r>
          </w:p>
        </w:tc>
        <w:tc>
          <w:tcPr>
            <w:tcW w:w="6814" w:type="dxa"/>
            <w:shd w:val="clear" w:color="auto" w:fill="auto"/>
          </w:tcPr>
          <w:p w14:paraId="4C35821A" w14:textId="30E6A8E6" w:rsidR="00B307C7" w:rsidRPr="00392931" w:rsidRDefault="00B307C7" w:rsidP="005A6EF1">
            <w:pPr>
              <w:pStyle w:val="NoSpacing"/>
              <w:spacing w:before="60" w:after="60"/>
              <w:rPr>
                <w:lang w:val="en-GB"/>
              </w:rPr>
            </w:pPr>
            <w:r w:rsidRPr="00392931">
              <w:rPr>
                <w:lang w:val="en-GB"/>
              </w:rPr>
              <w:t>Entrances are protected from wind, rain and snow.</w:t>
            </w:r>
          </w:p>
        </w:tc>
        <w:tc>
          <w:tcPr>
            <w:tcW w:w="698" w:type="dxa"/>
          </w:tcPr>
          <w:p w14:paraId="3BCCF58A" w14:textId="77777777" w:rsidR="00F66F11" w:rsidRPr="00392931" w:rsidRDefault="00F66F11" w:rsidP="00743738">
            <w:pPr>
              <w:pStyle w:val="Textitflu"/>
              <w:spacing w:before="60" w:after="120"/>
              <w:rPr>
                <w:sz w:val="22"/>
                <w:szCs w:val="22"/>
                <w:lang w:val="en-GB"/>
              </w:rPr>
            </w:pPr>
          </w:p>
        </w:tc>
        <w:tc>
          <w:tcPr>
            <w:tcW w:w="567" w:type="dxa"/>
          </w:tcPr>
          <w:p w14:paraId="40F47DA8" w14:textId="77777777" w:rsidR="00F66F11" w:rsidRPr="00392931" w:rsidRDefault="00F66F11" w:rsidP="00743738">
            <w:pPr>
              <w:pStyle w:val="Textitflu"/>
              <w:spacing w:before="60" w:after="120"/>
              <w:rPr>
                <w:sz w:val="22"/>
                <w:szCs w:val="22"/>
                <w:lang w:val="en-GB"/>
              </w:rPr>
            </w:pPr>
          </w:p>
        </w:tc>
        <w:tc>
          <w:tcPr>
            <w:tcW w:w="993" w:type="dxa"/>
          </w:tcPr>
          <w:p w14:paraId="7E857DA7" w14:textId="77777777" w:rsidR="00F66F11" w:rsidRPr="00392931" w:rsidRDefault="00F66F11" w:rsidP="00743738">
            <w:pPr>
              <w:pStyle w:val="Textitflu"/>
              <w:spacing w:before="60" w:after="120"/>
              <w:rPr>
                <w:sz w:val="22"/>
                <w:szCs w:val="22"/>
                <w:lang w:val="en-GB"/>
              </w:rPr>
            </w:pPr>
          </w:p>
        </w:tc>
        <w:tc>
          <w:tcPr>
            <w:tcW w:w="3827" w:type="dxa"/>
          </w:tcPr>
          <w:p w14:paraId="623277E3" w14:textId="77777777" w:rsidR="00F66F11" w:rsidRPr="00392931" w:rsidRDefault="00F66F11" w:rsidP="00743738">
            <w:pPr>
              <w:pStyle w:val="Textitflu"/>
              <w:spacing w:before="60" w:after="120"/>
              <w:rPr>
                <w:sz w:val="22"/>
                <w:szCs w:val="22"/>
                <w:lang w:val="en-GB"/>
              </w:rPr>
            </w:pPr>
          </w:p>
        </w:tc>
      </w:tr>
      <w:tr w:rsidR="00743738" w:rsidRPr="00392931" w14:paraId="5614E85C" w14:textId="5BC3D755" w:rsidTr="005E4497">
        <w:trPr>
          <w:trHeight w:val="983"/>
        </w:trPr>
        <w:tc>
          <w:tcPr>
            <w:tcW w:w="7807" w:type="dxa"/>
            <w:gridSpan w:val="2"/>
            <w:shd w:val="clear" w:color="auto" w:fill="92D050"/>
          </w:tcPr>
          <w:p w14:paraId="7979F0B9" w14:textId="0373F6A5" w:rsidR="00743738" w:rsidRPr="00392931" w:rsidRDefault="00743738" w:rsidP="00330811">
            <w:pPr>
              <w:pStyle w:val="Heading1"/>
              <w:rPr>
                <w:rFonts w:asciiTheme="minorHAnsi" w:hAnsiTheme="minorHAnsi" w:cstheme="minorHAnsi"/>
                <w:b/>
                <w:i/>
                <w:lang w:val="en-GB"/>
              </w:rPr>
            </w:pPr>
            <w:bookmarkStart w:id="4" w:name="_Toc117764878"/>
            <w:r w:rsidRPr="00392931">
              <w:rPr>
                <w:rFonts w:asciiTheme="minorHAnsi" w:hAnsiTheme="minorHAnsi" w:cstheme="minorHAnsi"/>
                <w:b/>
                <w:i/>
                <w:color w:val="auto"/>
                <w:sz w:val="36"/>
                <w:szCs w:val="36"/>
                <w:lang w:val="en-GB"/>
              </w:rPr>
              <w:t xml:space="preserve">3. </w:t>
            </w:r>
            <w:bookmarkEnd w:id="4"/>
            <w:r w:rsidR="000D77E3" w:rsidRPr="00392931">
              <w:rPr>
                <w:rFonts w:asciiTheme="minorHAnsi" w:hAnsiTheme="minorHAnsi" w:cstheme="minorHAnsi"/>
                <w:b/>
                <w:i/>
                <w:color w:val="auto"/>
                <w:sz w:val="36"/>
                <w:szCs w:val="36"/>
                <w:lang w:val="en-GB"/>
              </w:rPr>
              <w:t xml:space="preserve"> </w:t>
            </w:r>
            <w:r w:rsidR="00BE1E80" w:rsidRPr="00392931">
              <w:rPr>
                <w:rFonts w:asciiTheme="minorHAnsi" w:hAnsiTheme="minorHAnsi" w:cstheme="minorHAnsi"/>
                <w:b/>
                <w:i/>
                <w:color w:val="auto"/>
                <w:sz w:val="36"/>
                <w:szCs w:val="36"/>
                <w:lang w:val="en-GB"/>
              </w:rPr>
              <w:t>Entr</w:t>
            </w:r>
            <w:r w:rsidR="000D77E3" w:rsidRPr="00392931">
              <w:rPr>
                <w:rFonts w:asciiTheme="minorHAnsi" w:hAnsiTheme="minorHAnsi" w:cstheme="minorHAnsi"/>
                <w:b/>
                <w:i/>
                <w:color w:val="auto"/>
                <w:sz w:val="36"/>
                <w:szCs w:val="36"/>
                <w:lang w:val="en-GB"/>
              </w:rPr>
              <w:t>ance and</w:t>
            </w:r>
            <w:r w:rsidR="00BE1E80" w:rsidRPr="00392931">
              <w:rPr>
                <w:rFonts w:asciiTheme="minorHAnsi" w:hAnsiTheme="minorHAnsi" w:cstheme="minorHAnsi"/>
                <w:b/>
                <w:i/>
                <w:color w:val="auto"/>
                <w:sz w:val="36"/>
                <w:szCs w:val="36"/>
                <w:lang w:val="en-GB"/>
              </w:rPr>
              <w:t xml:space="preserve"> </w:t>
            </w:r>
            <w:r w:rsidR="00606B96" w:rsidRPr="00392931">
              <w:rPr>
                <w:rFonts w:asciiTheme="minorHAnsi" w:hAnsiTheme="minorHAnsi" w:cstheme="minorHAnsi"/>
                <w:b/>
                <w:i/>
                <w:color w:val="auto"/>
                <w:sz w:val="36"/>
                <w:szCs w:val="36"/>
                <w:lang w:val="en-GB"/>
              </w:rPr>
              <w:t>F</w:t>
            </w:r>
            <w:r w:rsidR="00BE1E80" w:rsidRPr="00392931">
              <w:rPr>
                <w:rFonts w:asciiTheme="minorHAnsi" w:hAnsiTheme="minorHAnsi" w:cstheme="minorHAnsi"/>
                <w:b/>
                <w:i/>
                <w:color w:val="auto"/>
                <w:sz w:val="36"/>
                <w:szCs w:val="36"/>
                <w:lang w:val="en-GB"/>
              </w:rPr>
              <w:t>oyer</w:t>
            </w:r>
          </w:p>
        </w:tc>
        <w:tc>
          <w:tcPr>
            <w:tcW w:w="698" w:type="dxa"/>
            <w:shd w:val="clear" w:color="auto" w:fill="92D050"/>
          </w:tcPr>
          <w:p w14:paraId="5CA90F83" w14:textId="342EF04C" w:rsidR="00743738" w:rsidRPr="00392931" w:rsidRDefault="000B78C2" w:rsidP="002E0165">
            <w:pPr>
              <w:pStyle w:val="CommentText"/>
              <w:spacing w:before="240" w:after="120"/>
              <w:rPr>
                <w:b/>
                <w:bCs/>
                <w:i/>
                <w:iCs/>
                <w:sz w:val="28"/>
                <w:szCs w:val="28"/>
                <w:lang w:val="en-GB"/>
              </w:rPr>
            </w:pPr>
            <w:r w:rsidRPr="00392931">
              <w:rPr>
                <w:b/>
                <w:bCs/>
                <w:i/>
                <w:iCs/>
                <w:sz w:val="28"/>
                <w:szCs w:val="28"/>
                <w:lang w:val="en-GB"/>
              </w:rPr>
              <w:t>Yes</w:t>
            </w:r>
          </w:p>
        </w:tc>
        <w:tc>
          <w:tcPr>
            <w:tcW w:w="567" w:type="dxa"/>
            <w:shd w:val="clear" w:color="auto" w:fill="92D050"/>
          </w:tcPr>
          <w:p w14:paraId="510B07CD" w14:textId="36801F71" w:rsidR="00743738" w:rsidRPr="00392931" w:rsidRDefault="000B78C2" w:rsidP="002E0165">
            <w:pPr>
              <w:pStyle w:val="CommentText"/>
              <w:spacing w:before="240" w:after="120"/>
              <w:rPr>
                <w:b/>
                <w:bCs/>
                <w:i/>
                <w:iCs/>
                <w:sz w:val="28"/>
                <w:szCs w:val="28"/>
                <w:lang w:val="en-GB"/>
              </w:rPr>
            </w:pPr>
            <w:r w:rsidRPr="00392931">
              <w:rPr>
                <w:b/>
                <w:bCs/>
                <w:i/>
                <w:iCs/>
                <w:sz w:val="28"/>
                <w:szCs w:val="28"/>
                <w:lang w:val="en-GB"/>
              </w:rPr>
              <w:t>No</w:t>
            </w:r>
          </w:p>
        </w:tc>
        <w:tc>
          <w:tcPr>
            <w:tcW w:w="993" w:type="dxa"/>
            <w:shd w:val="clear" w:color="auto" w:fill="92D050"/>
          </w:tcPr>
          <w:p w14:paraId="407E3CC3" w14:textId="1B8AA0C0" w:rsidR="00743738" w:rsidRPr="00392931" w:rsidRDefault="000F10AE" w:rsidP="002E0165">
            <w:pPr>
              <w:pStyle w:val="CommentText"/>
              <w:spacing w:before="240" w:after="120"/>
              <w:rPr>
                <w:b/>
                <w:bCs/>
                <w:i/>
                <w:iCs/>
                <w:sz w:val="28"/>
                <w:szCs w:val="28"/>
                <w:lang w:val="en-GB"/>
              </w:rPr>
            </w:pPr>
            <w:r w:rsidRPr="00392931">
              <w:rPr>
                <w:b/>
                <w:bCs/>
                <w:i/>
                <w:iCs/>
                <w:sz w:val="28"/>
                <w:szCs w:val="28"/>
                <w:lang w:val="en-GB"/>
              </w:rPr>
              <w:t>N/A</w:t>
            </w:r>
          </w:p>
        </w:tc>
        <w:tc>
          <w:tcPr>
            <w:tcW w:w="3827" w:type="dxa"/>
            <w:shd w:val="clear" w:color="auto" w:fill="92D050"/>
          </w:tcPr>
          <w:p w14:paraId="0328AF79" w14:textId="426D8034" w:rsidR="00743738" w:rsidRPr="00392931" w:rsidRDefault="000F10AE" w:rsidP="002E0165">
            <w:pPr>
              <w:pStyle w:val="CommentText"/>
              <w:spacing w:before="240" w:after="120"/>
              <w:jc w:val="center"/>
              <w:rPr>
                <w:b/>
                <w:bCs/>
                <w:i/>
                <w:iCs/>
                <w:sz w:val="28"/>
                <w:szCs w:val="28"/>
                <w:lang w:val="en-GB"/>
              </w:rPr>
            </w:pPr>
            <w:r w:rsidRPr="00392931">
              <w:rPr>
                <w:b/>
                <w:bCs/>
                <w:i/>
                <w:iCs/>
                <w:sz w:val="28"/>
                <w:szCs w:val="28"/>
                <w:lang w:val="en-GB"/>
              </w:rPr>
              <w:t>Explanations</w:t>
            </w:r>
          </w:p>
        </w:tc>
      </w:tr>
      <w:tr w:rsidR="009B3BD2" w:rsidRPr="00392931" w14:paraId="645FC992" w14:textId="77777777" w:rsidTr="005E4497">
        <w:trPr>
          <w:trHeight w:val="508"/>
        </w:trPr>
        <w:tc>
          <w:tcPr>
            <w:tcW w:w="7807" w:type="dxa"/>
            <w:gridSpan w:val="2"/>
            <w:shd w:val="clear" w:color="auto" w:fill="D6E3BC" w:themeFill="accent3" w:themeFillTint="66"/>
          </w:tcPr>
          <w:p w14:paraId="6395D89E" w14:textId="40DA2AF8" w:rsidR="009B3BD2" w:rsidRPr="00392931" w:rsidRDefault="000B78C2" w:rsidP="00743738">
            <w:pPr>
              <w:pStyle w:val="Textitflu"/>
              <w:spacing w:before="120" w:after="120"/>
              <w:rPr>
                <w:b/>
                <w:bCs/>
                <w:i/>
                <w:iCs/>
                <w:sz w:val="24"/>
                <w:szCs w:val="24"/>
                <w:lang w:val="en-GB"/>
              </w:rPr>
            </w:pPr>
            <w:r w:rsidRPr="00392931">
              <w:rPr>
                <w:b/>
                <w:bCs/>
                <w:i/>
                <w:iCs/>
                <w:sz w:val="24"/>
                <w:szCs w:val="24"/>
                <w:lang w:val="en-GB"/>
              </w:rPr>
              <w:t>Minimum requirements</w:t>
            </w:r>
          </w:p>
        </w:tc>
        <w:tc>
          <w:tcPr>
            <w:tcW w:w="698" w:type="dxa"/>
            <w:shd w:val="clear" w:color="auto" w:fill="D6E3BC" w:themeFill="accent3" w:themeFillTint="66"/>
          </w:tcPr>
          <w:p w14:paraId="06A40F80" w14:textId="77777777" w:rsidR="009B3BD2" w:rsidRPr="00392931" w:rsidRDefault="009B3BD2" w:rsidP="00743738">
            <w:pPr>
              <w:pStyle w:val="CommentText"/>
              <w:spacing w:before="120" w:after="120"/>
              <w:rPr>
                <w:b/>
                <w:bCs/>
                <w:i/>
                <w:iCs/>
                <w:sz w:val="28"/>
                <w:szCs w:val="28"/>
                <w:lang w:val="en-GB"/>
              </w:rPr>
            </w:pPr>
          </w:p>
        </w:tc>
        <w:tc>
          <w:tcPr>
            <w:tcW w:w="567" w:type="dxa"/>
            <w:shd w:val="clear" w:color="auto" w:fill="D6E3BC" w:themeFill="accent3" w:themeFillTint="66"/>
          </w:tcPr>
          <w:p w14:paraId="5EF35CC4" w14:textId="77777777" w:rsidR="009B3BD2" w:rsidRPr="00392931" w:rsidRDefault="009B3BD2" w:rsidP="00743738">
            <w:pPr>
              <w:pStyle w:val="CommentText"/>
              <w:spacing w:before="120" w:after="120"/>
              <w:rPr>
                <w:b/>
                <w:bCs/>
                <w:i/>
                <w:iCs/>
                <w:sz w:val="28"/>
                <w:szCs w:val="28"/>
                <w:lang w:val="en-GB"/>
              </w:rPr>
            </w:pPr>
          </w:p>
        </w:tc>
        <w:tc>
          <w:tcPr>
            <w:tcW w:w="993" w:type="dxa"/>
            <w:shd w:val="clear" w:color="auto" w:fill="D6E3BC" w:themeFill="accent3" w:themeFillTint="66"/>
          </w:tcPr>
          <w:p w14:paraId="393ABF0B" w14:textId="77777777" w:rsidR="009B3BD2" w:rsidRPr="00392931" w:rsidRDefault="009B3BD2" w:rsidP="00743738">
            <w:pPr>
              <w:pStyle w:val="CommentText"/>
              <w:spacing w:before="120" w:after="120"/>
              <w:rPr>
                <w:b/>
                <w:bCs/>
                <w:i/>
                <w:iCs/>
                <w:sz w:val="28"/>
                <w:szCs w:val="28"/>
                <w:lang w:val="en-GB"/>
              </w:rPr>
            </w:pPr>
          </w:p>
        </w:tc>
        <w:tc>
          <w:tcPr>
            <w:tcW w:w="3827" w:type="dxa"/>
            <w:shd w:val="clear" w:color="auto" w:fill="D6E3BC" w:themeFill="accent3" w:themeFillTint="66"/>
          </w:tcPr>
          <w:p w14:paraId="1DBFDBCB" w14:textId="77777777" w:rsidR="009B3BD2" w:rsidRPr="00392931" w:rsidRDefault="009B3BD2" w:rsidP="00743738">
            <w:pPr>
              <w:pStyle w:val="CommentText"/>
              <w:spacing w:before="120" w:after="120"/>
              <w:rPr>
                <w:b/>
                <w:bCs/>
                <w:i/>
                <w:iCs/>
                <w:sz w:val="28"/>
                <w:szCs w:val="28"/>
                <w:lang w:val="en-GB"/>
              </w:rPr>
            </w:pPr>
          </w:p>
        </w:tc>
      </w:tr>
      <w:tr w:rsidR="00DC2E87" w:rsidRPr="00392931" w14:paraId="6B014211" w14:textId="77777777" w:rsidTr="000B248F">
        <w:tc>
          <w:tcPr>
            <w:tcW w:w="993" w:type="dxa"/>
            <w:shd w:val="clear" w:color="auto" w:fill="auto"/>
          </w:tcPr>
          <w:p w14:paraId="138E5155" w14:textId="78FB030B" w:rsidR="00DC2E87" w:rsidRPr="00392931" w:rsidRDefault="00D62B07" w:rsidP="00DD1231">
            <w:pPr>
              <w:pStyle w:val="Textitflu"/>
              <w:spacing w:before="60"/>
              <w:rPr>
                <w:i/>
                <w:sz w:val="24"/>
                <w:szCs w:val="24"/>
                <w:lang w:val="en-GB"/>
              </w:rPr>
            </w:pPr>
            <w:r w:rsidRPr="00392931">
              <w:rPr>
                <w:i/>
                <w:sz w:val="24"/>
                <w:szCs w:val="24"/>
                <w:lang w:val="en-GB"/>
              </w:rPr>
              <w:t>3.1</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D2DA5B" w14:textId="147AD60F" w:rsidR="00DC2E87" w:rsidRPr="00392931" w:rsidRDefault="00B944A1" w:rsidP="00B944A1">
            <w:pPr>
              <w:pStyle w:val="NoSpacing"/>
              <w:spacing w:after="60"/>
              <w:rPr>
                <w:lang w:val="en-GB"/>
              </w:rPr>
            </w:pPr>
            <w:r w:rsidRPr="00392931">
              <w:rPr>
                <w:lang w:val="en-GB"/>
              </w:rPr>
              <w:t>A m</w:t>
            </w:r>
            <w:r w:rsidR="00DC2E87" w:rsidRPr="00392931">
              <w:rPr>
                <w:lang w:val="en-GB"/>
              </w:rPr>
              <w:t xml:space="preserve">inimum horizontal </w:t>
            </w:r>
            <w:r w:rsidR="000007B3" w:rsidRPr="00392931">
              <w:rPr>
                <w:rFonts w:cs="Cambria"/>
                <w:color w:val="221E1F"/>
                <w:lang w:val="en-GB"/>
              </w:rPr>
              <w:t>man</w:t>
            </w:r>
            <w:r w:rsidR="00D73E0F" w:rsidRPr="00392931">
              <w:rPr>
                <w:rFonts w:cs="Cambria"/>
                <w:color w:val="221E1F"/>
                <w:lang w:val="en-GB"/>
              </w:rPr>
              <w:t>o</w:t>
            </w:r>
            <w:r w:rsidR="000007B3" w:rsidRPr="00392931">
              <w:rPr>
                <w:rFonts w:cs="Cambria"/>
                <w:color w:val="221E1F"/>
                <w:lang w:val="en-GB"/>
              </w:rPr>
              <w:t xml:space="preserve">euvring </w:t>
            </w:r>
            <w:r w:rsidR="00DC2E87" w:rsidRPr="00392931">
              <w:rPr>
                <w:lang w:val="en-GB"/>
              </w:rPr>
              <w:t>space of 1.5 x 1.5 is in front of the entrance door, apart from the opening range of the door.</w:t>
            </w:r>
          </w:p>
        </w:tc>
        <w:tc>
          <w:tcPr>
            <w:tcW w:w="698" w:type="dxa"/>
          </w:tcPr>
          <w:p w14:paraId="150FC2E8" w14:textId="77777777" w:rsidR="00DC2E87" w:rsidRPr="00392931" w:rsidRDefault="00DC2E87" w:rsidP="00DD1231">
            <w:pPr>
              <w:pStyle w:val="Textitflu"/>
              <w:spacing w:before="60"/>
              <w:rPr>
                <w:color w:val="000000" w:themeColor="text1"/>
                <w:sz w:val="22"/>
                <w:szCs w:val="22"/>
                <w:lang w:val="en-GB"/>
              </w:rPr>
            </w:pPr>
          </w:p>
        </w:tc>
        <w:tc>
          <w:tcPr>
            <w:tcW w:w="567" w:type="dxa"/>
          </w:tcPr>
          <w:p w14:paraId="18B4FCB3" w14:textId="77777777" w:rsidR="00DC2E87" w:rsidRPr="00392931" w:rsidRDefault="00DC2E87" w:rsidP="00DD1231">
            <w:pPr>
              <w:pStyle w:val="Textitflu"/>
              <w:spacing w:before="60"/>
              <w:rPr>
                <w:color w:val="000000" w:themeColor="text1"/>
                <w:sz w:val="22"/>
                <w:szCs w:val="22"/>
                <w:lang w:val="en-GB"/>
              </w:rPr>
            </w:pPr>
          </w:p>
        </w:tc>
        <w:tc>
          <w:tcPr>
            <w:tcW w:w="993" w:type="dxa"/>
          </w:tcPr>
          <w:p w14:paraId="724F1E44" w14:textId="77777777" w:rsidR="00DC2E87" w:rsidRPr="00392931" w:rsidRDefault="00DC2E87" w:rsidP="00DD1231">
            <w:pPr>
              <w:pStyle w:val="Textitflu"/>
              <w:spacing w:before="60"/>
              <w:rPr>
                <w:color w:val="000000" w:themeColor="text1"/>
                <w:sz w:val="22"/>
                <w:szCs w:val="22"/>
                <w:lang w:val="en-GB"/>
              </w:rPr>
            </w:pPr>
          </w:p>
        </w:tc>
        <w:tc>
          <w:tcPr>
            <w:tcW w:w="3827" w:type="dxa"/>
          </w:tcPr>
          <w:p w14:paraId="6048FC3B" w14:textId="77777777" w:rsidR="00DC2E87" w:rsidRPr="00392931" w:rsidRDefault="00DC2E87" w:rsidP="00DD1231">
            <w:pPr>
              <w:pStyle w:val="Textitflu"/>
              <w:spacing w:before="60"/>
              <w:rPr>
                <w:color w:val="000000" w:themeColor="text1"/>
                <w:sz w:val="22"/>
                <w:szCs w:val="22"/>
                <w:lang w:val="en-GB"/>
              </w:rPr>
            </w:pPr>
          </w:p>
        </w:tc>
      </w:tr>
      <w:tr w:rsidR="00DD1231" w:rsidRPr="00392931" w14:paraId="77E3394C" w14:textId="4AE07565" w:rsidTr="000B248F">
        <w:tc>
          <w:tcPr>
            <w:tcW w:w="993" w:type="dxa"/>
            <w:shd w:val="clear" w:color="auto" w:fill="auto"/>
          </w:tcPr>
          <w:p w14:paraId="38A0EF2E" w14:textId="2C35ABB2" w:rsidR="00DD1231" w:rsidRPr="00392931" w:rsidRDefault="00DD1231" w:rsidP="00DD1231">
            <w:pPr>
              <w:pStyle w:val="Textitflu"/>
              <w:spacing w:before="60"/>
              <w:rPr>
                <w:i/>
                <w:sz w:val="24"/>
                <w:szCs w:val="24"/>
                <w:lang w:val="en-GB"/>
              </w:rPr>
            </w:pPr>
            <w:r w:rsidRPr="00392931">
              <w:rPr>
                <w:i/>
                <w:sz w:val="24"/>
                <w:szCs w:val="24"/>
                <w:lang w:val="en-GB"/>
              </w:rPr>
              <w:t>3.</w:t>
            </w:r>
            <w:r w:rsidR="00B01DB2" w:rsidRPr="00392931">
              <w:rPr>
                <w:i/>
                <w:sz w:val="24"/>
                <w:szCs w:val="24"/>
                <w:lang w:val="en-GB"/>
              </w:rPr>
              <w:t>2</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3CAB8" w14:textId="14962EC7" w:rsidR="00DD1231" w:rsidRPr="00392931" w:rsidRDefault="00EA6FEC" w:rsidP="00DD1231">
            <w:pPr>
              <w:pStyle w:val="CommentText"/>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A good lighting is at the main entrance.</w:t>
            </w:r>
            <w:r w:rsidR="00DD1231" w:rsidRPr="00392931">
              <w:rPr>
                <w:rFonts w:ascii="Calibri" w:hAnsi="Calibri" w:cs="Calibri"/>
                <w:color w:val="000000"/>
                <w:sz w:val="22"/>
                <w:szCs w:val="22"/>
                <w:lang w:val="en-GB"/>
              </w:rPr>
              <w:t xml:space="preserve"> </w:t>
            </w:r>
          </w:p>
          <w:p w14:paraId="5CB1669E" w14:textId="77777777" w:rsidR="00517110" w:rsidRPr="00392931" w:rsidRDefault="00517110" w:rsidP="005C4E61">
            <w:pPr>
              <w:pStyle w:val="Textitflu"/>
              <w:spacing w:before="60" w:after="60"/>
              <w:rPr>
                <w:i/>
                <w:color w:val="7F7F7F" w:themeColor="text1" w:themeTint="80"/>
                <w:szCs w:val="20"/>
                <w:lang w:val="en-GB"/>
              </w:rPr>
            </w:pPr>
            <w:r w:rsidRPr="00392931">
              <w:rPr>
                <w:i/>
                <w:color w:val="7F7F7F" w:themeColor="text1" w:themeTint="80"/>
                <w:szCs w:val="20"/>
                <w:lang w:val="en-GB"/>
              </w:rPr>
              <w:t xml:space="preserve">Guidelines/explanations </w:t>
            </w:r>
          </w:p>
          <w:p w14:paraId="773CAFF4" w14:textId="32297A44" w:rsidR="005C4E61" w:rsidRPr="00392931" w:rsidRDefault="00517110" w:rsidP="005C4E61">
            <w:pPr>
              <w:pStyle w:val="Textitflu"/>
              <w:spacing w:before="60" w:after="60"/>
              <w:rPr>
                <w:i/>
                <w:color w:val="7F7F7F" w:themeColor="text1" w:themeTint="80"/>
                <w:szCs w:val="20"/>
                <w:lang w:val="en-GB"/>
              </w:rPr>
            </w:pPr>
            <w:r w:rsidRPr="00392931">
              <w:rPr>
                <w:i/>
                <w:color w:val="7F7F7F" w:themeColor="text1" w:themeTint="80"/>
                <w:szCs w:val="20"/>
                <w:lang w:val="en-GB"/>
              </w:rPr>
              <w:t>See</w:t>
            </w:r>
            <w:r w:rsidR="005C4E61" w:rsidRPr="00392931">
              <w:rPr>
                <w:i/>
                <w:color w:val="7F7F7F" w:themeColor="text1" w:themeTint="80"/>
                <w:szCs w:val="20"/>
                <w:lang w:val="en-GB"/>
              </w:rPr>
              <w:t xml:space="preserve"> </w:t>
            </w:r>
            <w:r w:rsidRPr="00392931">
              <w:rPr>
                <w:i/>
                <w:color w:val="7F7F7F" w:themeColor="text1" w:themeTint="80"/>
                <w:szCs w:val="20"/>
                <w:lang w:val="en-GB"/>
              </w:rPr>
              <w:t>chapter</w:t>
            </w:r>
            <w:r w:rsidR="005C4E61" w:rsidRPr="00392931">
              <w:rPr>
                <w:i/>
                <w:color w:val="7F7F7F" w:themeColor="text1" w:themeTint="80"/>
                <w:szCs w:val="20"/>
                <w:lang w:val="en-GB"/>
              </w:rPr>
              <w:t xml:space="preserve"> 6.2.4, </w:t>
            </w:r>
            <w:r w:rsidR="00BE4B8E" w:rsidRPr="00392931">
              <w:rPr>
                <w:i/>
                <w:color w:val="7F7F7F" w:themeColor="text1" w:themeTint="80"/>
                <w:szCs w:val="20"/>
                <w:lang w:val="en-GB"/>
              </w:rPr>
              <w:t>section</w:t>
            </w:r>
            <w:r w:rsidR="005C4E61" w:rsidRPr="00392931">
              <w:rPr>
                <w:i/>
                <w:color w:val="7F7F7F" w:themeColor="text1" w:themeTint="80"/>
                <w:szCs w:val="20"/>
                <w:lang w:val="en-GB"/>
              </w:rPr>
              <w:t xml:space="preserve"> n</w:t>
            </w:r>
            <w:r w:rsidR="00BE4B8E" w:rsidRPr="00392931">
              <w:rPr>
                <w:i/>
                <w:color w:val="7F7F7F" w:themeColor="text1" w:themeTint="80"/>
                <w:szCs w:val="20"/>
                <w:lang w:val="en-GB"/>
              </w:rPr>
              <w:t>o</w:t>
            </w:r>
            <w:r w:rsidR="005C4E61" w:rsidRPr="00392931">
              <w:rPr>
                <w:i/>
                <w:color w:val="7F7F7F" w:themeColor="text1" w:themeTint="80"/>
                <w:szCs w:val="20"/>
                <w:lang w:val="en-GB"/>
              </w:rPr>
              <w:t xml:space="preserve">. </w:t>
            </w:r>
            <w:r w:rsidR="00CF6C07" w:rsidRPr="00392931">
              <w:rPr>
                <w:i/>
                <w:color w:val="7F7F7F" w:themeColor="text1" w:themeTint="80"/>
                <w:szCs w:val="20"/>
                <w:lang w:val="en-GB"/>
              </w:rPr>
              <w:t>4.</w:t>
            </w:r>
          </w:p>
          <w:p w14:paraId="11049560" w14:textId="5DD4D780" w:rsidR="005C4E61" w:rsidRPr="00392931" w:rsidRDefault="00000000" w:rsidP="00DD1231">
            <w:pPr>
              <w:pStyle w:val="CommentText"/>
              <w:spacing w:before="60" w:after="60"/>
              <w:rPr>
                <w:rFonts w:ascii="Calibri" w:hAnsi="Calibri" w:cs="Calibri"/>
                <w:color w:val="000000"/>
                <w:lang w:val="en-GB"/>
              </w:rPr>
            </w:pPr>
            <w:hyperlink r:id="rId21" w:history="1">
              <w:r w:rsidR="00F82A8D" w:rsidRPr="00CF3B37">
                <w:rPr>
                  <w:rStyle w:val="Hyperlink"/>
                  <w:i/>
                  <w:color w:val="595959" w:themeColor="text1" w:themeTint="A6"/>
                  <w:lang w:val="en-GB"/>
                </w:rPr>
                <w:t>Instructions for building regulations 112/2012</w:t>
              </w:r>
            </w:hyperlink>
          </w:p>
        </w:tc>
        <w:tc>
          <w:tcPr>
            <w:tcW w:w="698" w:type="dxa"/>
          </w:tcPr>
          <w:p w14:paraId="0C462941" w14:textId="77777777" w:rsidR="00DD1231" w:rsidRPr="00392931" w:rsidRDefault="00DD1231" w:rsidP="00DD1231">
            <w:pPr>
              <w:pStyle w:val="Textitflu"/>
              <w:spacing w:before="60"/>
              <w:rPr>
                <w:color w:val="000000" w:themeColor="text1"/>
                <w:sz w:val="22"/>
                <w:szCs w:val="22"/>
                <w:lang w:val="en-GB"/>
              </w:rPr>
            </w:pPr>
          </w:p>
        </w:tc>
        <w:tc>
          <w:tcPr>
            <w:tcW w:w="567" w:type="dxa"/>
          </w:tcPr>
          <w:p w14:paraId="720A5093" w14:textId="77777777" w:rsidR="00DD1231" w:rsidRPr="00392931" w:rsidRDefault="00DD1231" w:rsidP="00DD1231">
            <w:pPr>
              <w:pStyle w:val="Textitflu"/>
              <w:spacing w:before="60"/>
              <w:rPr>
                <w:color w:val="000000" w:themeColor="text1"/>
                <w:sz w:val="22"/>
                <w:szCs w:val="22"/>
                <w:lang w:val="en-GB"/>
              </w:rPr>
            </w:pPr>
          </w:p>
        </w:tc>
        <w:tc>
          <w:tcPr>
            <w:tcW w:w="993" w:type="dxa"/>
          </w:tcPr>
          <w:p w14:paraId="4FD27E69" w14:textId="77777777" w:rsidR="00DD1231" w:rsidRPr="00392931" w:rsidRDefault="00DD1231" w:rsidP="00DD1231">
            <w:pPr>
              <w:pStyle w:val="Textitflu"/>
              <w:spacing w:before="60"/>
              <w:rPr>
                <w:color w:val="000000" w:themeColor="text1"/>
                <w:sz w:val="22"/>
                <w:szCs w:val="22"/>
                <w:lang w:val="en-GB"/>
              </w:rPr>
            </w:pPr>
          </w:p>
        </w:tc>
        <w:tc>
          <w:tcPr>
            <w:tcW w:w="3827" w:type="dxa"/>
          </w:tcPr>
          <w:p w14:paraId="200485A1" w14:textId="77777777" w:rsidR="00DD1231" w:rsidRPr="00392931" w:rsidRDefault="00DD1231" w:rsidP="00DD1231">
            <w:pPr>
              <w:pStyle w:val="Textitflu"/>
              <w:spacing w:before="60"/>
              <w:rPr>
                <w:color w:val="000000" w:themeColor="text1"/>
                <w:sz w:val="22"/>
                <w:szCs w:val="22"/>
                <w:lang w:val="en-GB"/>
              </w:rPr>
            </w:pPr>
          </w:p>
        </w:tc>
      </w:tr>
      <w:tr w:rsidR="00DD1231" w:rsidRPr="00392931" w14:paraId="0738DC42" w14:textId="6887251D" w:rsidTr="000B248F">
        <w:trPr>
          <w:trHeight w:val="444"/>
        </w:trPr>
        <w:tc>
          <w:tcPr>
            <w:tcW w:w="993" w:type="dxa"/>
            <w:shd w:val="clear" w:color="auto" w:fill="auto"/>
          </w:tcPr>
          <w:p w14:paraId="11C633EF" w14:textId="3FC522EB" w:rsidR="00DD1231" w:rsidRPr="00392931" w:rsidRDefault="00DD1231" w:rsidP="00DD1231">
            <w:pPr>
              <w:pStyle w:val="Textitflu"/>
              <w:spacing w:before="60"/>
              <w:rPr>
                <w:i/>
                <w:sz w:val="24"/>
                <w:szCs w:val="24"/>
                <w:lang w:val="en-GB"/>
              </w:rPr>
            </w:pPr>
            <w:r w:rsidRPr="00392931">
              <w:rPr>
                <w:i/>
                <w:sz w:val="24"/>
                <w:szCs w:val="24"/>
                <w:lang w:val="en-GB"/>
              </w:rPr>
              <w:t>3.</w:t>
            </w:r>
            <w:r w:rsidR="00B01DB2" w:rsidRPr="00392931">
              <w:rPr>
                <w:i/>
                <w:sz w:val="24"/>
                <w:szCs w:val="24"/>
                <w:lang w:val="en-GB"/>
              </w:rPr>
              <w:t>3</w:t>
            </w:r>
          </w:p>
        </w:tc>
        <w:tc>
          <w:tcPr>
            <w:tcW w:w="6814" w:type="dxa"/>
            <w:tcBorders>
              <w:top w:val="nil"/>
              <w:left w:val="single" w:sz="4" w:space="0" w:color="auto"/>
              <w:bottom w:val="single" w:sz="4" w:space="0" w:color="auto"/>
              <w:right w:val="single" w:sz="4" w:space="0" w:color="auto"/>
            </w:tcBorders>
            <w:shd w:val="clear" w:color="auto" w:fill="auto"/>
            <w:vAlign w:val="center"/>
          </w:tcPr>
          <w:p w14:paraId="7F2C8EF7" w14:textId="3DE09696" w:rsidR="00BC49EE" w:rsidRPr="00392931" w:rsidRDefault="00BC49EE" w:rsidP="00DD1231">
            <w:pPr>
              <w:pStyle w:val="CommentText"/>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 xml:space="preserve">The </w:t>
            </w:r>
            <w:r w:rsidR="00CF6C07" w:rsidRPr="00392931">
              <w:rPr>
                <w:rFonts w:ascii="Calibri" w:hAnsi="Calibri" w:cs="Calibri"/>
                <w:color w:val="000000"/>
                <w:sz w:val="22"/>
                <w:szCs w:val="22"/>
                <w:lang w:val="en-GB"/>
              </w:rPr>
              <w:t>manoeuvring</w:t>
            </w:r>
            <w:r w:rsidR="00D369C8" w:rsidRPr="00392931">
              <w:rPr>
                <w:rFonts w:ascii="Calibri" w:hAnsi="Calibri" w:cs="Calibri"/>
                <w:color w:val="000000"/>
                <w:sz w:val="22"/>
                <w:szCs w:val="22"/>
                <w:lang w:val="en-GB"/>
              </w:rPr>
              <w:t xml:space="preserve"> </w:t>
            </w:r>
            <w:r w:rsidR="001C1F6A" w:rsidRPr="00392931">
              <w:rPr>
                <w:rFonts w:ascii="Calibri" w:hAnsi="Calibri" w:cs="Calibri"/>
                <w:color w:val="000000"/>
                <w:sz w:val="22"/>
                <w:szCs w:val="22"/>
                <w:lang w:val="en-GB"/>
              </w:rPr>
              <w:t xml:space="preserve">width </w:t>
            </w:r>
            <w:r w:rsidR="00D00538" w:rsidRPr="00392931">
              <w:rPr>
                <w:rFonts w:ascii="Calibri" w:hAnsi="Calibri" w:cs="Calibri"/>
                <w:color w:val="000000"/>
                <w:sz w:val="22"/>
                <w:szCs w:val="22"/>
                <w:lang w:val="en-GB"/>
              </w:rPr>
              <w:t>of door</w:t>
            </w:r>
            <w:r w:rsidR="001C1F6A" w:rsidRPr="00392931">
              <w:rPr>
                <w:rFonts w:ascii="Calibri" w:hAnsi="Calibri" w:cs="Calibri"/>
                <w:color w:val="000000"/>
                <w:sz w:val="22"/>
                <w:szCs w:val="22"/>
                <w:lang w:val="en-GB"/>
              </w:rPr>
              <w:t xml:space="preserve"> openings</w:t>
            </w:r>
            <w:r w:rsidR="005E4497" w:rsidRPr="00392931">
              <w:rPr>
                <w:rFonts w:ascii="Calibri" w:hAnsi="Calibri" w:cs="Calibri"/>
                <w:color w:val="000000"/>
                <w:sz w:val="22"/>
                <w:szCs w:val="22"/>
                <w:lang w:val="en-GB"/>
              </w:rPr>
              <w:t>,</w:t>
            </w:r>
            <w:r w:rsidR="00D00538" w:rsidRPr="00392931">
              <w:rPr>
                <w:rFonts w:ascii="Calibri" w:hAnsi="Calibri" w:cs="Calibri"/>
                <w:color w:val="000000"/>
                <w:sz w:val="22"/>
                <w:szCs w:val="22"/>
                <w:lang w:val="en-GB"/>
              </w:rPr>
              <w:t xml:space="preserve"> in the main </w:t>
            </w:r>
            <w:r w:rsidR="002612BE" w:rsidRPr="00392931">
              <w:rPr>
                <w:rFonts w:ascii="Calibri" w:hAnsi="Calibri" w:cs="Calibri"/>
                <w:color w:val="000000"/>
                <w:sz w:val="22"/>
                <w:szCs w:val="22"/>
                <w:lang w:val="en-GB"/>
              </w:rPr>
              <w:t>entrance</w:t>
            </w:r>
            <w:r w:rsidR="005E4497" w:rsidRPr="00392931">
              <w:rPr>
                <w:rFonts w:ascii="Calibri" w:hAnsi="Calibri" w:cs="Calibri"/>
                <w:color w:val="000000"/>
                <w:sz w:val="22"/>
                <w:szCs w:val="22"/>
                <w:lang w:val="en-GB"/>
              </w:rPr>
              <w:t>,</w:t>
            </w:r>
            <w:r w:rsidR="002612BE" w:rsidRPr="00392931">
              <w:rPr>
                <w:rFonts w:ascii="Calibri" w:hAnsi="Calibri" w:cs="Calibri"/>
                <w:color w:val="000000"/>
                <w:sz w:val="22"/>
                <w:szCs w:val="22"/>
                <w:lang w:val="en-GB"/>
              </w:rPr>
              <w:t xml:space="preserve"> </w:t>
            </w:r>
            <w:r w:rsidR="00D00538" w:rsidRPr="00392931">
              <w:rPr>
                <w:rFonts w:ascii="Calibri" w:hAnsi="Calibri" w:cs="Calibri"/>
                <w:color w:val="000000"/>
                <w:sz w:val="22"/>
                <w:szCs w:val="22"/>
                <w:lang w:val="en-GB"/>
              </w:rPr>
              <w:t xml:space="preserve">is 83 cm </w:t>
            </w:r>
            <w:r w:rsidR="000E2106" w:rsidRPr="00392931">
              <w:rPr>
                <w:rFonts w:ascii="Calibri" w:hAnsi="Calibri" w:cs="Calibri"/>
                <w:color w:val="000000"/>
                <w:sz w:val="22"/>
                <w:szCs w:val="22"/>
                <w:lang w:val="en-GB"/>
              </w:rPr>
              <w:t>at</w:t>
            </w:r>
            <w:r w:rsidR="008A7C0C" w:rsidRPr="00392931">
              <w:rPr>
                <w:rFonts w:ascii="Calibri" w:hAnsi="Calibri" w:cs="Calibri"/>
                <w:color w:val="000000"/>
                <w:sz w:val="22"/>
                <w:szCs w:val="22"/>
                <w:lang w:val="en-GB"/>
              </w:rPr>
              <w:t xml:space="preserve"> the </w:t>
            </w:r>
            <w:r w:rsidR="00D00538" w:rsidRPr="00392931">
              <w:rPr>
                <w:rFonts w:ascii="Calibri" w:hAnsi="Calibri" w:cs="Calibri"/>
                <w:color w:val="000000"/>
                <w:sz w:val="22"/>
                <w:szCs w:val="22"/>
                <w:lang w:val="en-GB"/>
              </w:rPr>
              <w:t>minimum.</w:t>
            </w:r>
          </w:p>
          <w:p w14:paraId="6866163E" w14:textId="77777777" w:rsidR="009B150F" w:rsidRPr="00392931" w:rsidRDefault="009B150F" w:rsidP="009B150F">
            <w:pPr>
              <w:pStyle w:val="Textitflu"/>
              <w:spacing w:before="60" w:after="60"/>
              <w:rPr>
                <w:i/>
                <w:color w:val="7F7F7F" w:themeColor="text1" w:themeTint="80"/>
                <w:szCs w:val="20"/>
                <w:lang w:val="en-GB"/>
              </w:rPr>
            </w:pPr>
            <w:r w:rsidRPr="00392931">
              <w:rPr>
                <w:i/>
                <w:color w:val="7F7F7F" w:themeColor="text1" w:themeTint="80"/>
                <w:szCs w:val="20"/>
                <w:lang w:val="en-GB"/>
              </w:rPr>
              <w:t>Guidelines/explanations:</w:t>
            </w:r>
          </w:p>
          <w:p w14:paraId="01CDCA4E" w14:textId="55AF962B" w:rsidR="005C4E61" w:rsidRPr="00392931" w:rsidRDefault="005C4E61" w:rsidP="005C4E61">
            <w:pPr>
              <w:pStyle w:val="Textitflu"/>
              <w:spacing w:before="60" w:after="60"/>
              <w:rPr>
                <w:i/>
                <w:color w:val="7F7F7F" w:themeColor="text1" w:themeTint="80"/>
                <w:szCs w:val="20"/>
                <w:lang w:val="en-GB"/>
              </w:rPr>
            </w:pPr>
            <w:r w:rsidRPr="00392931">
              <w:rPr>
                <w:i/>
                <w:color w:val="7F7F7F" w:themeColor="text1" w:themeTint="80"/>
                <w:szCs w:val="20"/>
                <w:lang w:val="en-GB"/>
              </w:rPr>
              <w:t>S</w:t>
            </w:r>
            <w:r w:rsidR="009B150F" w:rsidRPr="00392931">
              <w:rPr>
                <w:i/>
                <w:color w:val="7F7F7F" w:themeColor="text1" w:themeTint="80"/>
                <w:szCs w:val="20"/>
                <w:lang w:val="en-GB"/>
              </w:rPr>
              <w:t>ee chapter</w:t>
            </w:r>
            <w:r w:rsidRPr="00392931">
              <w:rPr>
                <w:i/>
                <w:color w:val="7F7F7F" w:themeColor="text1" w:themeTint="80"/>
                <w:szCs w:val="20"/>
                <w:lang w:val="en-GB"/>
              </w:rPr>
              <w:t xml:space="preserve"> 6.</w:t>
            </w:r>
            <w:r w:rsidR="007E2D83" w:rsidRPr="00392931">
              <w:rPr>
                <w:i/>
                <w:color w:val="7F7F7F" w:themeColor="text1" w:themeTint="80"/>
                <w:szCs w:val="20"/>
                <w:lang w:val="en-GB"/>
              </w:rPr>
              <w:t>2.2</w:t>
            </w:r>
            <w:r w:rsidRPr="00392931">
              <w:rPr>
                <w:i/>
                <w:color w:val="7F7F7F" w:themeColor="text1" w:themeTint="80"/>
                <w:szCs w:val="20"/>
                <w:lang w:val="en-GB"/>
              </w:rPr>
              <w:t xml:space="preserve">, </w:t>
            </w:r>
            <w:r w:rsidR="00085D8F" w:rsidRPr="00392931">
              <w:rPr>
                <w:i/>
                <w:color w:val="7F7F7F" w:themeColor="text1" w:themeTint="80"/>
                <w:szCs w:val="20"/>
                <w:lang w:val="en-GB"/>
              </w:rPr>
              <w:t>paragraph</w:t>
            </w:r>
            <w:r w:rsidR="00D61339" w:rsidRPr="00392931">
              <w:rPr>
                <w:i/>
                <w:color w:val="7F7F7F" w:themeColor="text1" w:themeTint="80"/>
                <w:szCs w:val="20"/>
                <w:lang w:val="en-GB"/>
              </w:rPr>
              <w:t xml:space="preserve"> 2, </w:t>
            </w:r>
            <w:r w:rsidR="00517110" w:rsidRPr="00392931">
              <w:rPr>
                <w:i/>
                <w:color w:val="7F7F7F" w:themeColor="text1" w:themeTint="80"/>
                <w:szCs w:val="20"/>
                <w:lang w:val="en-GB"/>
              </w:rPr>
              <w:t>picture</w:t>
            </w:r>
            <w:r w:rsidR="00841B67" w:rsidRPr="00392931">
              <w:rPr>
                <w:i/>
                <w:color w:val="7F7F7F" w:themeColor="text1" w:themeTint="80"/>
                <w:szCs w:val="20"/>
                <w:lang w:val="en-GB"/>
              </w:rPr>
              <w:t>s</w:t>
            </w:r>
            <w:r w:rsidR="00517110" w:rsidRPr="00392931">
              <w:rPr>
                <w:i/>
                <w:color w:val="7F7F7F" w:themeColor="text1" w:themeTint="80"/>
                <w:szCs w:val="20"/>
                <w:lang w:val="en-GB"/>
              </w:rPr>
              <w:t xml:space="preserve"> </w:t>
            </w:r>
            <w:r w:rsidR="00D61339" w:rsidRPr="00392931">
              <w:rPr>
                <w:i/>
                <w:color w:val="7F7F7F" w:themeColor="text1" w:themeTint="80"/>
                <w:szCs w:val="20"/>
                <w:lang w:val="en-GB"/>
              </w:rPr>
              <w:t xml:space="preserve">1 </w:t>
            </w:r>
            <w:r w:rsidR="00517110" w:rsidRPr="00392931">
              <w:rPr>
                <w:i/>
                <w:color w:val="7F7F7F" w:themeColor="text1" w:themeTint="80"/>
                <w:szCs w:val="20"/>
                <w:lang w:val="en-GB"/>
              </w:rPr>
              <w:t>and</w:t>
            </w:r>
            <w:r w:rsidR="00D61339" w:rsidRPr="00392931">
              <w:rPr>
                <w:i/>
                <w:color w:val="7F7F7F" w:themeColor="text1" w:themeTint="80"/>
                <w:szCs w:val="20"/>
                <w:lang w:val="en-GB"/>
              </w:rPr>
              <w:t xml:space="preserve"> </w:t>
            </w:r>
            <w:r w:rsidR="00CF6C07" w:rsidRPr="00392931">
              <w:rPr>
                <w:i/>
                <w:color w:val="7F7F7F" w:themeColor="text1" w:themeTint="80"/>
                <w:szCs w:val="20"/>
                <w:lang w:val="en-GB"/>
              </w:rPr>
              <w:t>2.</w:t>
            </w:r>
          </w:p>
          <w:p w14:paraId="7BC31CE8" w14:textId="664F342A" w:rsidR="005C4E61" w:rsidRPr="00392931" w:rsidRDefault="00000000" w:rsidP="005C4E61">
            <w:pPr>
              <w:pStyle w:val="CommentText"/>
              <w:spacing w:before="60" w:after="60"/>
              <w:rPr>
                <w:i/>
                <w:iCs/>
                <w:color w:val="808080" w:themeColor="background1" w:themeShade="80"/>
                <w:lang w:val="en-GB"/>
              </w:rPr>
            </w:pPr>
            <w:hyperlink r:id="rId22" w:history="1">
              <w:r w:rsidR="009F0679" w:rsidRPr="00CF3B37">
                <w:rPr>
                  <w:rStyle w:val="Hyperlink"/>
                  <w:i/>
                  <w:color w:val="595959" w:themeColor="text1" w:themeTint="A6"/>
                  <w:lang w:val="en-GB"/>
                </w:rPr>
                <w:t>Instructions for building regulations 112/2012</w:t>
              </w:r>
            </w:hyperlink>
          </w:p>
        </w:tc>
        <w:tc>
          <w:tcPr>
            <w:tcW w:w="698" w:type="dxa"/>
          </w:tcPr>
          <w:p w14:paraId="4DC5BD1D" w14:textId="77777777" w:rsidR="00DD1231" w:rsidRPr="00392931" w:rsidRDefault="00DD1231" w:rsidP="00DD1231">
            <w:pPr>
              <w:pStyle w:val="Textitflu"/>
              <w:spacing w:before="60" w:after="60"/>
              <w:rPr>
                <w:sz w:val="22"/>
                <w:szCs w:val="22"/>
                <w:lang w:val="en-GB"/>
              </w:rPr>
            </w:pPr>
          </w:p>
        </w:tc>
        <w:tc>
          <w:tcPr>
            <w:tcW w:w="567" w:type="dxa"/>
          </w:tcPr>
          <w:p w14:paraId="7D19B4C7" w14:textId="77777777" w:rsidR="00DD1231" w:rsidRPr="00392931" w:rsidRDefault="00DD1231" w:rsidP="00DD1231">
            <w:pPr>
              <w:pStyle w:val="Textitflu"/>
              <w:spacing w:before="60" w:after="60"/>
              <w:rPr>
                <w:sz w:val="22"/>
                <w:szCs w:val="22"/>
                <w:lang w:val="en-GB"/>
              </w:rPr>
            </w:pPr>
          </w:p>
        </w:tc>
        <w:tc>
          <w:tcPr>
            <w:tcW w:w="993" w:type="dxa"/>
          </w:tcPr>
          <w:p w14:paraId="49313661" w14:textId="77777777" w:rsidR="00DD1231" w:rsidRPr="00392931" w:rsidRDefault="00DD1231" w:rsidP="00DD1231">
            <w:pPr>
              <w:pStyle w:val="Textitflu"/>
              <w:spacing w:before="60" w:after="60"/>
              <w:rPr>
                <w:sz w:val="22"/>
                <w:szCs w:val="22"/>
                <w:lang w:val="en-GB"/>
              </w:rPr>
            </w:pPr>
          </w:p>
        </w:tc>
        <w:tc>
          <w:tcPr>
            <w:tcW w:w="3827" w:type="dxa"/>
          </w:tcPr>
          <w:p w14:paraId="23A7A925" w14:textId="77777777" w:rsidR="00DD1231" w:rsidRPr="00392931" w:rsidRDefault="00DD1231" w:rsidP="00DD1231">
            <w:pPr>
              <w:pStyle w:val="Textitflu"/>
              <w:spacing w:before="60" w:after="60"/>
              <w:rPr>
                <w:sz w:val="22"/>
                <w:szCs w:val="22"/>
                <w:lang w:val="en-GB"/>
              </w:rPr>
            </w:pPr>
          </w:p>
        </w:tc>
      </w:tr>
      <w:tr w:rsidR="00DD1231" w:rsidRPr="00392931" w14:paraId="7E5C3E14" w14:textId="7210C196" w:rsidTr="000B248F">
        <w:trPr>
          <w:trHeight w:val="482"/>
        </w:trPr>
        <w:tc>
          <w:tcPr>
            <w:tcW w:w="993" w:type="dxa"/>
            <w:tcBorders>
              <w:top w:val="single" w:sz="4" w:space="0" w:color="auto"/>
            </w:tcBorders>
            <w:shd w:val="clear" w:color="auto" w:fill="auto"/>
          </w:tcPr>
          <w:p w14:paraId="43445E37" w14:textId="14BCAD47" w:rsidR="00DD1231" w:rsidRPr="00392931" w:rsidRDefault="00DD1231" w:rsidP="00DD1231">
            <w:pPr>
              <w:pStyle w:val="Textitflu"/>
              <w:spacing w:before="60"/>
              <w:rPr>
                <w:i/>
                <w:sz w:val="24"/>
                <w:szCs w:val="24"/>
                <w:lang w:val="en-GB"/>
              </w:rPr>
            </w:pPr>
            <w:r w:rsidRPr="00392931">
              <w:rPr>
                <w:i/>
                <w:sz w:val="24"/>
                <w:szCs w:val="24"/>
                <w:lang w:val="en-GB"/>
              </w:rPr>
              <w:t>3.</w:t>
            </w:r>
            <w:r w:rsidR="00B01DB2" w:rsidRPr="00392931">
              <w:rPr>
                <w:i/>
                <w:sz w:val="24"/>
                <w:szCs w:val="24"/>
                <w:lang w:val="en-GB"/>
              </w:rPr>
              <w:t>4</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4E89CEA2" w14:textId="1CE192D5" w:rsidR="00044F8B" w:rsidRPr="00392931" w:rsidRDefault="006A1B91" w:rsidP="005C4E61">
            <w:pPr>
              <w:pStyle w:val="Textitflu"/>
              <w:spacing w:before="60" w:after="60"/>
              <w:rPr>
                <w:rFonts w:ascii="Calibri" w:hAnsi="Calibri" w:cs="Calibri"/>
                <w:color w:val="000000"/>
                <w:sz w:val="22"/>
                <w:szCs w:val="22"/>
                <w:lang w:val="en-GB" w:eastAsia="en-US"/>
              </w:rPr>
            </w:pPr>
            <w:r w:rsidRPr="1C94CA27">
              <w:rPr>
                <w:rFonts w:ascii="Calibri" w:hAnsi="Calibri" w:cs="Calibri"/>
                <w:color w:val="000000" w:themeColor="text1"/>
                <w:sz w:val="22"/>
                <w:szCs w:val="22"/>
                <w:lang w:val="en-GB" w:eastAsia="en-US"/>
              </w:rPr>
              <w:t>An automatic/electrical opening device is</w:t>
            </w:r>
            <w:r w:rsidR="004C2067" w:rsidRPr="1C94CA27">
              <w:rPr>
                <w:rFonts w:ascii="Calibri" w:hAnsi="Calibri" w:cs="Calibri"/>
                <w:color w:val="000000" w:themeColor="text1"/>
                <w:sz w:val="22"/>
                <w:szCs w:val="22"/>
                <w:lang w:val="en-GB" w:eastAsia="en-US"/>
              </w:rPr>
              <w:t xml:space="preserve"> in place</w:t>
            </w:r>
            <w:r w:rsidRPr="1C94CA27">
              <w:rPr>
                <w:rFonts w:ascii="Calibri" w:hAnsi="Calibri" w:cs="Calibri"/>
                <w:color w:val="000000" w:themeColor="text1"/>
                <w:sz w:val="22"/>
                <w:szCs w:val="22"/>
                <w:lang w:val="en-GB" w:eastAsia="en-US"/>
              </w:rPr>
              <w:t xml:space="preserve"> </w:t>
            </w:r>
            <w:r w:rsidR="00B13B15" w:rsidRPr="1C94CA27">
              <w:rPr>
                <w:rFonts w:ascii="Calibri" w:hAnsi="Calibri" w:cs="Calibri"/>
                <w:color w:val="000000" w:themeColor="text1"/>
                <w:sz w:val="22"/>
                <w:szCs w:val="22"/>
                <w:lang w:val="en-GB" w:eastAsia="en-US"/>
              </w:rPr>
              <w:t>for</w:t>
            </w:r>
            <w:r w:rsidRPr="1C94CA27">
              <w:rPr>
                <w:rFonts w:ascii="Calibri" w:hAnsi="Calibri" w:cs="Calibri"/>
                <w:color w:val="000000" w:themeColor="text1"/>
                <w:sz w:val="22"/>
                <w:szCs w:val="22"/>
                <w:lang w:val="en-GB" w:eastAsia="en-US"/>
              </w:rPr>
              <w:t xml:space="preserve"> </w:t>
            </w:r>
            <w:r w:rsidR="00E74A40" w:rsidRPr="1C94CA27">
              <w:rPr>
                <w:rFonts w:ascii="Calibri" w:hAnsi="Calibri" w:cs="Calibri"/>
                <w:color w:val="000000" w:themeColor="text1"/>
                <w:sz w:val="22"/>
                <w:szCs w:val="22"/>
                <w:lang w:val="en-GB" w:eastAsia="en-US"/>
              </w:rPr>
              <w:t xml:space="preserve">the </w:t>
            </w:r>
            <w:r w:rsidRPr="1C94CA27">
              <w:rPr>
                <w:rFonts w:ascii="Calibri" w:hAnsi="Calibri" w:cs="Calibri"/>
                <w:color w:val="000000" w:themeColor="text1"/>
                <w:sz w:val="22"/>
                <w:szCs w:val="22"/>
                <w:lang w:val="en-GB" w:eastAsia="en-US"/>
              </w:rPr>
              <w:t>doors in</w:t>
            </w:r>
            <w:r w:rsidR="004C31D8" w:rsidRPr="1C94CA27">
              <w:rPr>
                <w:rFonts w:ascii="Calibri" w:hAnsi="Calibri" w:cs="Calibri"/>
                <w:color w:val="000000" w:themeColor="text1"/>
                <w:sz w:val="22"/>
                <w:szCs w:val="22"/>
                <w:lang w:val="en-GB" w:eastAsia="en-US"/>
              </w:rPr>
              <w:t xml:space="preserve"> the</w:t>
            </w:r>
            <w:r w:rsidRPr="1C94CA27">
              <w:rPr>
                <w:rFonts w:ascii="Calibri" w:hAnsi="Calibri" w:cs="Calibri"/>
                <w:color w:val="000000" w:themeColor="text1"/>
                <w:sz w:val="22"/>
                <w:szCs w:val="22"/>
                <w:lang w:val="en-GB" w:eastAsia="en-US"/>
              </w:rPr>
              <w:t xml:space="preserve"> main entrances, incl. </w:t>
            </w:r>
            <w:r w:rsidR="00C15D48" w:rsidRPr="1C94CA27">
              <w:rPr>
                <w:rFonts w:ascii="Calibri" w:hAnsi="Calibri" w:cs="Calibri"/>
                <w:color w:val="000000" w:themeColor="text1"/>
                <w:sz w:val="22"/>
                <w:szCs w:val="22"/>
                <w:lang w:val="en-GB" w:eastAsia="en-US"/>
              </w:rPr>
              <w:t xml:space="preserve">the doors </w:t>
            </w:r>
            <w:r w:rsidRPr="1C94CA27">
              <w:rPr>
                <w:rFonts w:ascii="Calibri" w:hAnsi="Calibri" w:cs="Calibri"/>
                <w:color w:val="000000" w:themeColor="text1"/>
                <w:sz w:val="22"/>
                <w:szCs w:val="22"/>
                <w:lang w:val="en-GB" w:eastAsia="en-US"/>
              </w:rPr>
              <w:t xml:space="preserve">from </w:t>
            </w:r>
            <w:r w:rsidR="00C15D48" w:rsidRPr="1C94CA27">
              <w:rPr>
                <w:rFonts w:ascii="Calibri" w:hAnsi="Calibri" w:cs="Calibri"/>
                <w:color w:val="000000" w:themeColor="text1"/>
                <w:sz w:val="22"/>
                <w:szCs w:val="22"/>
                <w:lang w:val="en-GB" w:eastAsia="en-US"/>
              </w:rPr>
              <w:t xml:space="preserve">the </w:t>
            </w:r>
            <w:r w:rsidRPr="1C94CA27">
              <w:rPr>
                <w:rFonts w:ascii="Calibri" w:hAnsi="Calibri" w:cs="Calibri"/>
                <w:color w:val="000000" w:themeColor="text1"/>
                <w:sz w:val="22"/>
                <w:szCs w:val="22"/>
                <w:lang w:val="en-GB" w:eastAsia="en-US"/>
              </w:rPr>
              <w:t>parking lot. If such a device is not available,</w:t>
            </w:r>
            <w:r w:rsidR="71B00076" w:rsidRPr="6C25F7C3">
              <w:rPr>
                <w:rFonts w:ascii="Calibri" w:hAnsi="Calibri" w:cs="Calibri"/>
                <w:color w:val="000000" w:themeColor="text1"/>
                <w:sz w:val="22"/>
                <w:szCs w:val="22"/>
                <w:lang w:val="en-GB" w:eastAsia="en-US"/>
              </w:rPr>
              <w:t xml:space="preserve"> </w:t>
            </w:r>
            <w:r w:rsidRPr="1C94CA27">
              <w:rPr>
                <w:rFonts w:ascii="Calibri" w:hAnsi="Calibri" w:cs="Calibri"/>
                <w:color w:val="000000" w:themeColor="text1"/>
                <w:sz w:val="22"/>
                <w:szCs w:val="22"/>
                <w:lang w:val="en-GB" w:eastAsia="en-US"/>
              </w:rPr>
              <w:t>the weight in torque or pressure</w:t>
            </w:r>
            <w:r w:rsidR="003A72C5" w:rsidRPr="1C94CA27">
              <w:rPr>
                <w:rFonts w:ascii="Calibri" w:hAnsi="Calibri" w:cs="Calibri"/>
                <w:color w:val="000000" w:themeColor="text1"/>
                <w:sz w:val="22"/>
                <w:szCs w:val="22"/>
                <w:lang w:val="en-GB" w:eastAsia="en-US"/>
              </w:rPr>
              <w:t>,</w:t>
            </w:r>
            <w:r w:rsidRPr="1C94CA27">
              <w:rPr>
                <w:rFonts w:ascii="Calibri" w:hAnsi="Calibri" w:cs="Calibri"/>
                <w:color w:val="000000" w:themeColor="text1"/>
                <w:sz w:val="22"/>
                <w:szCs w:val="22"/>
                <w:lang w:val="en-GB" w:eastAsia="en-US"/>
              </w:rPr>
              <w:t xml:space="preserve"> when opening the doors</w:t>
            </w:r>
            <w:r w:rsidR="003A72C5" w:rsidRPr="1C94CA27">
              <w:rPr>
                <w:rFonts w:ascii="Calibri" w:hAnsi="Calibri" w:cs="Calibri"/>
                <w:color w:val="000000" w:themeColor="text1"/>
                <w:sz w:val="22"/>
                <w:szCs w:val="22"/>
                <w:lang w:val="en-GB" w:eastAsia="en-US"/>
              </w:rPr>
              <w:t>,</w:t>
            </w:r>
            <w:r w:rsidRPr="1C94CA27">
              <w:rPr>
                <w:rFonts w:ascii="Calibri" w:hAnsi="Calibri" w:cs="Calibri"/>
                <w:color w:val="000000" w:themeColor="text1"/>
                <w:sz w:val="22"/>
                <w:szCs w:val="22"/>
                <w:lang w:val="en-GB" w:eastAsia="en-US"/>
              </w:rPr>
              <w:t xml:space="preserve"> </w:t>
            </w:r>
            <w:r w:rsidR="00CF765C" w:rsidRPr="1C94CA27">
              <w:rPr>
                <w:rFonts w:ascii="Calibri" w:hAnsi="Calibri" w:cs="Calibri"/>
                <w:color w:val="000000" w:themeColor="text1"/>
                <w:sz w:val="22"/>
                <w:szCs w:val="22"/>
                <w:lang w:val="en-GB" w:eastAsia="en-US"/>
              </w:rPr>
              <w:t>may</w:t>
            </w:r>
            <w:r w:rsidRPr="1C94CA27">
              <w:rPr>
                <w:rFonts w:ascii="Calibri" w:hAnsi="Calibri" w:cs="Calibri"/>
                <w:color w:val="000000" w:themeColor="text1"/>
                <w:sz w:val="22"/>
                <w:szCs w:val="22"/>
                <w:lang w:val="en-GB" w:eastAsia="en-US"/>
              </w:rPr>
              <w:t xml:space="preserve"> not exceed 40 N (4.0 kg).</w:t>
            </w:r>
          </w:p>
          <w:p w14:paraId="1696C066" w14:textId="77777777" w:rsidR="00044F8B" w:rsidRPr="00392931" w:rsidRDefault="00044F8B" w:rsidP="00044F8B">
            <w:pPr>
              <w:pStyle w:val="Textitflu"/>
              <w:spacing w:before="60" w:after="60"/>
              <w:rPr>
                <w:i/>
                <w:color w:val="7F7F7F" w:themeColor="text1" w:themeTint="80"/>
                <w:szCs w:val="20"/>
                <w:lang w:val="en-GB"/>
              </w:rPr>
            </w:pPr>
            <w:r w:rsidRPr="00392931">
              <w:rPr>
                <w:i/>
                <w:color w:val="7F7F7F" w:themeColor="text1" w:themeTint="80"/>
                <w:szCs w:val="20"/>
                <w:lang w:val="en-GB"/>
              </w:rPr>
              <w:t>Guidelines/explanations:</w:t>
            </w:r>
          </w:p>
          <w:p w14:paraId="4ECAD6F1" w14:textId="6B9896C3" w:rsidR="005C4E61" w:rsidRPr="00392931" w:rsidRDefault="00044F8B" w:rsidP="005C4E61">
            <w:pPr>
              <w:pStyle w:val="Textitflu"/>
              <w:spacing w:before="60" w:after="60"/>
              <w:rPr>
                <w:i/>
                <w:color w:val="7F7F7F" w:themeColor="text1" w:themeTint="80"/>
                <w:szCs w:val="20"/>
                <w:lang w:val="en-GB"/>
              </w:rPr>
            </w:pPr>
            <w:r w:rsidRPr="00392931">
              <w:rPr>
                <w:i/>
                <w:color w:val="7F7F7F" w:themeColor="text1" w:themeTint="80"/>
                <w:szCs w:val="20"/>
                <w:lang w:val="en-GB"/>
              </w:rPr>
              <w:t>See chapter</w:t>
            </w:r>
            <w:r w:rsidR="005C4E61" w:rsidRPr="00392931">
              <w:rPr>
                <w:i/>
                <w:color w:val="7F7F7F" w:themeColor="text1" w:themeTint="80"/>
                <w:szCs w:val="20"/>
                <w:lang w:val="en-GB"/>
              </w:rPr>
              <w:t xml:space="preserve"> 6.</w:t>
            </w:r>
            <w:r w:rsidR="00657D08" w:rsidRPr="00392931">
              <w:rPr>
                <w:i/>
                <w:color w:val="7F7F7F" w:themeColor="text1" w:themeTint="80"/>
                <w:szCs w:val="20"/>
                <w:lang w:val="en-GB"/>
              </w:rPr>
              <w:t xml:space="preserve">4.2, </w:t>
            </w:r>
            <w:r w:rsidRPr="00392931">
              <w:rPr>
                <w:i/>
                <w:color w:val="7F7F7F" w:themeColor="text1" w:themeTint="80"/>
                <w:szCs w:val="20"/>
                <w:lang w:val="en-GB"/>
              </w:rPr>
              <w:t>paragraph</w:t>
            </w:r>
            <w:r w:rsidR="00657D08" w:rsidRPr="00392931">
              <w:rPr>
                <w:i/>
                <w:color w:val="7F7F7F" w:themeColor="text1" w:themeTint="80"/>
                <w:szCs w:val="20"/>
                <w:lang w:val="en-GB"/>
              </w:rPr>
              <w:t xml:space="preserve"> n</w:t>
            </w:r>
            <w:r w:rsidRPr="00392931">
              <w:rPr>
                <w:i/>
                <w:color w:val="7F7F7F" w:themeColor="text1" w:themeTint="80"/>
                <w:szCs w:val="20"/>
                <w:lang w:val="en-GB"/>
              </w:rPr>
              <w:t>o</w:t>
            </w:r>
            <w:r w:rsidR="00657D08" w:rsidRPr="00392931">
              <w:rPr>
                <w:i/>
                <w:color w:val="7F7F7F" w:themeColor="text1" w:themeTint="80"/>
                <w:szCs w:val="20"/>
                <w:lang w:val="en-GB"/>
              </w:rPr>
              <w:t xml:space="preserve">. </w:t>
            </w:r>
            <w:r w:rsidR="00543E3D" w:rsidRPr="00392931">
              <w:rPr>
                <w:i/>
                <w:color w:val="7F7F7F" w:themeColor="text1" w:themeTint="80"/>
                <w:szCs w:val="20"/>
                <w:lang w:val="en-GB"/>
              </w:rPr>
              <w:t xml:space="preserve">2 </w:t>
            </w:r>
            <w:r w:rsidRPr="00392931">
              <w:rPr>
                <w:i/>
                <w:color w:val="7F7F7F" w:themeColor="text1" w:themeTint="80"/>
                <w:szCs w:val="20"/>
                <w:lang w:val="en-GB"/>
              </w:rPr>
              <w:t>and</w:t>
            </w:r>
            <w:r w:rsidR="00543E3D" w:rsidRPr="00392931">
              <w:rPr>
                <w:i/>
                <w:color w:val="7F7F7F" w:themeColor="text1" w:themeTint="80"/>
                <w:szCs w:val="20"/>
                <w:lang w:val="en-GB"/>
              </w:rPr>
              <w:t xml:space="preserve"> </w:t>
            </w:r>
            <w:r w:rsidR="00657D08" w:rsidRPr="00392931">
              <w:rPr>
                <w:i/>
                <w:color w:val="7F7F7F" w:themeColor="text1" w:themeTint="80"/>
                <w:szCs w:val="20"/>
                <w:lang w:val="en-GB"/>
              </w:rPr>
              <w:t xml:space="preserve">5, </w:t>
            </w:r>
            <w:r w:rsidRPr="00392931">
              <w:rPr>
                <w:i/>
                <w:color w:val="7F7F7F" w:themeColor="text1" w:themeTint="80"/>
                <w:szCs w:val="20"/>
                <w:lang w:val="en-GB"/>
              </w:rPr>
              <w:t>section</w:t>
            </w:r>
            <w:r w:rsidR="00657D08" w:rsidRPr="00392931">
              <w:rPr>
                <w:i/>
                <w:color w:val="7F7F7F" w:themeColor="text1" w:themeTint="80"/>
                <w:szCs w:val="20"/>
                <w:lang w:val="en-GB"/>
              </w:rPr>
              <w:t xml:space="preserve"> </w:t>
            </w:r>
            <w:r w:rsidR="00CF6C07" w:rsidRPr="00392931">
              <w:rPr>
                <w:i/>
                <w:color w:val="7F7F7F" w:themeColor="text1" w:themeTint="80"/>
                <w:szCs w:val="20"/>
                <w:lang w:val="en-GB"/>
              </w:rPr>
              <w:t>b.</w:t>
            </w:r>
          </w:p>
          <w:p w14:paraId="30DF3760" w14:textId="5CBC258B" w:rsidR="005C4E61" w:rsidRPr="00392931" w:rsidRDefault="00000000" w:rsidP="00E16300">
            <w:pPr>
              <w:pStyle w:val="CommentText"/>
              <w:spacing w:after="60"/>
              <w:rPr>
                <w:i/>
                <w:iCs/>
                <w:color w:val="808080" w:themeColor="background1" w:themeShade="80"/>
                <w:highlight w:val="yellow"/>
                <w:lang w:val="en-GB"/>
              </w:rPr>
            </w:pPr>
            <w:hyperlink r:id="rId23" w:history="1">
              <w:r w:rsidR="008A6B4C" w:rsidRPr="00CF3B37">
                <w:rPr>
                  <w:rStyle w:val="Hyperlink"/>
                  <w:i/>
                  <w:color w:val="595959" w:themeColor="text1" w:themeTint="A6"/>
                  <w:lang w:val="en-GB"/>
                </w:rPr>
                <w:t>Instructions for building regulations 112/2012</w:t>
              </w:r>
            </w:hyperlink>
          </w:p>
        </w:tc>
        <w:tc>
          <w:tcPr>
            <w:tcW w:w="698" w:type="dxa"/>
            <w:tcBorders>
              <w:top w:val="single" w:sz="4" w:space="0" w:color="auto"/>
            </w:tcBorders>
          </w:tcPr>
          <w:p w14:paraId="0D06C9C2" w14:textId="77777777" w:rsidR="00DD1231" w:rsidRPr="00392931" w:rsidRDefault="00DD1231" w:rsidP="00DD1231">
            <w:pPr>
              <w:pStyle w:val="CommentText"/>
              <w:spacing w:before="60"/>
              <w:rPr>
                <w:rFonts w:eastAsiaTheme="minorEastAsia"/>
                <w:sz w:val="22"/>
                <w:szCs w:val="22"/>
                <w:lang w:val="en-GB" w:eastAsia="is-IS"/>
              </w:rPr>
            </w:pPr>
          </w:p>
        </w:tc>
        <w:tc>
          <w:tcPr>
            <w:tcW w:w="567" w:type="dxa"/>
            <w:tcBorders>
              <w:top w:val="single" w:sz="4" w:space="0" w:color="auto"/>
            </w:tcBorders>
          </w:tcPr>
          <w:p w14:paraId="557C05FB" w14:textId="77777777" w:rsidR="00DD1231" w:rsidRPr="00392931" w:rsidRDefault="00DD1231" w:rsidP="00DD1231">
            <w:pPr>
              <w:pStyle w:val="CommentText"/>
              <w:spacing w:before="60"/>
              <w:rPr>
                <w:rFonts w:eastAsiaTheme="minorEastAsia"/>
                <w:sz w:val="22"/>
                <w:szCs w:val="22"/>
                <w:lang w:val="en-GB" w:eastAsia="is-IS"/>
              </w:rPr>
            </w:pPr>
          </w:p>
        </w:tc>
        <w:tc>
          <w:tcPr>
            <w:tcW w:w="993" w:type="dxa"/>
            <w:tcBorders>
              <w:top w:val="single" w:sz="4" w:space="0" w:color="auto"/>
            </w:tcBorders>
          </w:tcPr>
          <w:p w14:paraId="1E0D6D38" w14:textId="77777777" w:rsidR="00DD1231" w:rsidRPr="00392931" w:rsidRDefault="00DD1231" w:rsidP="00DD1231">
            <w:pPr>
              <w:pStyle w:val="CommentText"/>
              <w:spacing w:before="60"/>
              <w:rPr>
                <w:rFonts w:eastAsiaTheme="minorEastAsia"/>
                <w:sz w:val="22"/>
                <w:szCs w:val="22"/>
                <w:lang w:val="en-GB" w:eastAsia="is-IS"/>
              </w:rPr>
            </w:pPr>
          </w:p>
        </w:tc>
        <w:tc>
          <w:tcPr>
            <w:tcW w:w="3827" w:type="dxa"/>
            <w:tcBorders>
              <w:top w:val="single" w:sz="4" w:space="0" w:color="auto"/>
            </w:tcBorders>
          </w:tcPr>
          <w:p w14:paraId="07DF8CD5" w14:textId="77777777" w:rsidR="00DD1231" w:rsidRPr="00392931" w:rsidRDefault="00DD1231" w:rsidP="00DD1231">
            <w:pPr>
              <w:pStyle w:val="CommentText"/>
              <w:spacing w:before="60"/>
              <w:rPr>
                <w:rFonts w:eastAsiaTheme="minorEastAsia"/>
                <w:sz w:val="22"/>
                <w:szCs w:val="22"/>
                <w:lang w:val="en-GB" w:eastAsia="is-IS"/>
              </w:rPr>
            </w:pPr>
          </w:p>
        </w:tc>
      </w:tr>
      <w:tr w:rsidR="00DD1231" w:rsidRPr="00392931" w14:paraId="39F99CC3" w14:textId="262A8C3D" w:rsidTr="000B248F">
        <w:trPr>
          <w:trHeight w:val="378"/>
        </w:trPr>
        <w:tc>
          <w:tcPr>
            <w:tcW w:w="993" w:type="dxa"/>
            <w:shd w:val="clear" w:color="auto" w:fill="auto"/>
          </w:tcPr>
          <w:p w14:paraId="611B75F8" w14:textId="146EE9AB" w:rsidR="00DD1231" w:rsidRPr="00392931" w:rsidRDefault="00DD1231" w:rsidP="00DD1231">
            <w:pPr>
              <w:pStyle w:val="Textitflu"/>
              <w:spacing w:before="60"/>
              <w:rPr>
                <w:i/>
                <w:sz w:val="24"/>
                <w:szCs w:val="24"/>
                <w:lang w:val="en-GB"/>
              </w:rPr>
            </w:pPr>
            <w:r w:rsidRPr="00392931">
              <w:rPr>
                <w:i/>
                <w:sz w:val="24"/>
                <w:szCs w:val="24"/>
                <w:lang w:val="en-GB"/>
              </w:rPr>
              <w:t>3.</w:t>
            </w:r>
            <w:r w:rsidR="00B01DB2" w:rsidRPr="00392931">
              <w:rPr>
                <w:i/>
                <w:sz w:val="24"/>
                <w:szCs w:val="24"/>
                <w:lang w:val="en-GB"/>
              </w:rPr>
              <w:t>5</w:t>
            </w:r>
          </w:p>
        </w:tc>
        <w:tc>
          <w:tcPr>
            <w:tcW w:w="6814" w:type="dxa"/>
            <w:tcBorders>
              <w:top w:val="nil"/>
              <w:left w:val="single" w:sz="4" w:space="0" w:color="auto"/>
              <w:bottom w:val="single" w:sz="4" w:space="0" w:color="auto"/>
              <w:right w:val="single" w:sz="4" w:space="0" w:color="auto"/>
            </w:tcBorders>
            <w:shd w:val="clear" w:color="auto" w:fill="FFFFFF" w:themeFill="background1"/>
            <w:vAlign w:val="center"/>
          </w:tcPr>
          <w:p w14:paraId="2F220FFB" w14:textId="4FD2CBBB" w:rsidR="003C3CAE" w:rsidRPr="00392931" w:rsidRDefault="00421664" w:rsidP="005C4E61">
            <w:pPr>
              <w:pStyle w:val="Textitflu"/>
              <w:spacing w:before="60" w:after="60"/>
              <w:rPr>
                <w:rFonts w:ascii="Calibri" w:eastAsiaTheme="minorHAnsi" w:hAnsi="Calibri" w:cs="Calibri"/>
                <w:color w:val="000000"/>
                <w:sz w:val="22"/>
                <w:szCs w:val="22"/>
                <w:lang w:val="en-GB" w:eastAsia="en-US"/>
              </w:rPr>
            </w:pPr>
            <w:r w:rsidRPr="00392931">
              <w:rPr>
                <w:rFonts w:ascii="Calibri" w:eastAsiaTheme="minorHAnsi" w:hAnsi="Calibri" w:cs="Calibri"/>
                <w:color w:val="000000"/>
                <w:sz w:val="22"/>
                <w:szCs w:val="22"/>
                <w:lang w:val="en-GB" w:eastAsia="en-US"/>
              </w:rPr>
              <w:t xml:space="preserve">A </w:t>
            </w:r>
            <w:r w:rsidR="003C3CAE" w:rsidRPr="00392931">
              <w:rPr>
                <w:rFonts w:ascii="Calibri" w:eastAsiaTheme="minorHAnsi" w:hAnsi="Calibri" w:cs="Calibri"/>
                <w:color w:val="000000"/>
                <w:sz w:val="22"/>
                <w:szCs w:val="22"/>
                <w:lang w:val="en-GB" w:eastAsia="en-US"/>
              </w:rPr>
              <w:t xml:space="preserve">clear </w:t>
            </w:r>
            <w:r w:rsidR="00E13FCB" w:rsidRPr="00392931">
              <w:rPr>
                <w:rFonts w:ascii="Calibri" w:eastAsiaTheme="minorHAnsi" w:hAnsi="Calibri" w:cs="Calibri"/>
                <w:color w:val="000000"/>
                <w:sz w:val="22"/>
                <w:szCs w:val="22"/>
                <w:lang w:val="en-GB" w:eastAsia="en-US"/>
              </w:rPr>
              <w:t xml:space="preserve">side </w:t>
            </w:r>
            <w:r w:rsidR="003C3CAE" w:rsidRPr="00392931">
              <w:rPr>
                <w:rFonts w:ascii="Calibri" w:eastAsiaTheme="minorHAnsi" w:hAnsi="Calibri" w:cs="Calibri"/>
                <w:color w:val="000000"/>
                <w:sz w:val="22"/>
                <w:szCs w:val="22"/>
                <w:lang w:val="en-GB" w:eastAsia="en-US"/>
              </w:rPr>
              <w:t>space</w:t>
            </w:r>
            <w:r w:rsidR="005E4497" w:rsidRPr="00392931">
              <w:rPr>
                <w:rFonts w:ascii="Calibri" w:eastAsiaTheme="minorHAnsi" w:hAnsi="Calibri" w:cs="Calibri"/>
                <w:color w:val="000000"/>
                <w:sz w:val="22"/>
                <w:szCs w:val="22"/>
                <w:lang w:val="en-GB" w:eastAsia="en-US"/>
              </w:rPr>
              <w:t>,</w:t>
            </w:r>
            <w:r w:rsidR="003C3CAE" w:rsidRPr="00392931">
              <w:rPr>
                <w:rFonts w:ascii="Calibri" w:eastAsiaTheme="minorHAnsi" w:hAnsi="Calibri" w:cs="Calibri"/>
                <w:color w:val="000000"/>
                <w:sz w:val="22"/>
                <w:szCs w:val="22"/>
                <w:lang w:val="en-GB" w:eastAsia="en-US"/>
              </w:rPr>
              <w:t xml:space="preserve"> of at least 50 cm</w:t>
            </w:r>
            <w:r w:rsidR="005E4497" w:rsidRPr="00392931">
              <w:rPr>
                <w:rFonts w:ascii="Calibri" w:eastAsiaTheme="minorHAnsi" w:hAnsi="Calibri" w:cs="Calibri"/>
                <w:color w:val="000000"/>
                <w:sz w:val="22"/>
                <w:szCs w:val="22"/>
                <w:lang w:val="en-GB" w:eastAsia="en-US"/>
              </w:rPr>
              <w:t>,</w:t>
            </w:r>
            <w:r w:rsidR="003C3CAE" w:rsidRPr="00392931">
              <w:rPr>
                <w:rFonts w:ascii="Calibri" w:eastAsiaTheme="minorHAnsi" w:hAnsi="Calibri" w:cs="Calibri"/>
                <w:color w:val="000000"/>
                <w:sz w:val="22"/>
                <w:szCs w:val="22"/>
                <w:lang w:val="en-GB" w:eastAsia="en-US"/>
              </w:rPr>
              <w:t xml:space="preserve"> is at the latch side of the door</w:t>
            </w:r>
            <w:r w:rsidRPr="00392931">
              <w:rPr>
                <w:rFonts w:ascii="Calibri" w:eastAsiaTheme="minorHAnsi" w:hAnsi="Calibri" w:cs="Calibri"/>
                <w:color w:val="000000"/>
                <w:sz w:val="22"/>
                <w:szCs w:val="22"/>
                <w:lang w:val="en-GB" w:eastAsia="en-US"/>
              </w:rPr>
              <w:t xml:space="preserve"> </w:t>
            </w:r>
            <w:r w:rsidR="00A839E1" w:rsidRPr="00392931">
              <w:rPr>
                <w:rFonts w:ascii="Calibri" w:eastAsiaTheme="minorHAnsi" w:hAnsi="Calibri" w:cs="Calibri"/>
                <w:color w:val="000000"/>
                <w:sz w:val="22"/>
                <w:szCs w:val="22"/>
                <w:lang w:val="en-GB" w:eastAsia="en-US"/>
              </w:rPr>
              <w:t xml:space="preserve">opening. </w:t>
            </w:r>
          </w:p>
          <w:p w14:paraId="5F8E3CBE" w14:textId="77777777" w:rsidR="00FB4BF9" w:rsidRPr="00392931" w:rsidRDefault="00FB4BF9" w:rsidP="00FB4BF9">
            <w:pPr>
              <w:pStyle w:val="Textitflu"/>
              <w:spacing w:before="60" w:after="60"/>
              <w:rPr>
                <w:i/>
                <w:color w:val="7F7F7F" w:themeColor="text1" w:themeTint="80"/>
                <w:szCs w:val="20"/>
                <w:lang w:val="en-GB"/>
              </w:rPr>
            </w:pPr>
            <w:r w:rsidRPr="00392931">
              <w:rPr>
                <w:i/>
                <w:color w:val="7F7F7F" w:themeColor="text1" w:themeTint="80"/>
                <w:szCs w:val="20"/>
                <w:lang w:val="en-GB"/>
              </w:rPr>
              <w:t>Guidelines/explanations:</w:t>
            </w:r>
          </w:p>
          <w:p w14:paraId="2F53EEC7" w14:textId="1781495E" w:rsidR="005C4E61" w:rsidRPr="00392931" w:rsidRDefault="005C4E61" w:rsidP="005C4E61">
            <w:pPr>
              <w:pStyle w:val="Textitflu"/>
              <w:spacing w:before="60" w:after="60"/>
              <w:rPr>
                <w:i/>
                <w:color w:val="7F7F7F" w:themeColor="text1" w:themeTint="80"/>
                <w:szCs w:val="20"/>
                <w:lang w:val="en-GB"/>
              </w:rPr>
            </w:pPr>
            <w:r w:rsidRPr="00392931">
              <w:rPr>
                <w:i/>
                <w:color w:val="7F7F7F" w:themeColor="text1" w:themeTint="80"/>
                <w:szCs w:val="20"/>
                <w:lang w:val="en-GB"/>
              </w:rPr>
              <w:t>S</w:t>
            </w:r>
            <w:r w:rsidR="00FB4BF9" w:rsidRPr="00392931">
              <w:rPr>
                <w:i/>
                <w:color w:val="7F7F7F" w:themeColor="text1" w:themeTint="80"/>
                <w:szCs w:val="20"/>
                <w:lang w:val="en-GB"/>
              </w:rPr>
              <w:t>ee</w:t>
            </w:r>
            <w:r w:rsidRPr="00392931">
              <w:rPr>
                <w:i/>
                <w:color w:val="7F7F7F" w:themeColor="text1" w:themeTint="80"/>
                <w:szCs w:val="20"/>
                <w:lang w:val="en-GB"/>
              </w:rPr>
              <w:t xml:space="preserve"> </w:t>
            </w:r>
            <w:r w:rsidR="00FB4BF9" w:rsidRPr="00392931">
              <w:rPr>
                <w:i/>
                <w:color w:val="7F7F7F" w:themeColor="text1" w:themeTint="80"/>
                <w:szCs w:val="20"/>
                <w:lang w:val="en-GB"/>
              </w:rPr>
              <w:t>chapter</w:t>
            </w:r>
            <w:r w:rsidRPr="00392931">
              <w:rPr>
                <w:i/>
                <w:color w:val="7F7F7F" w:themeColor="text1" w:themeTint="80"/>
                <w:szCs w:val="20"/>
                <w:lang w:val="en-GB"/>
              </w:rPr>
              <w:t xml:space="preserve"> 6</w:t>
            </w:r>
            <w:r w:rsidR="00657D08" w:rsidRPr="00392931">
              <w:rPr>
                <w:i/>
                <w:color w:val="7F7F7F" w:themeColor="text1" w:themeTint="80"/>
                <w:szCs w:val="20"/>
                <w:lang w:val="en-GB"/>
              </w:rPr>
              <w:t>.4.2</w:t>
            </w:r>
            <w:r w:rsidRPr="00392931">
              <w:rPr>
                <w:i/>
                <w:color w:val="7F7F7F" w:themeColor="text1" w:themeTint="80"/>
                <w:szCs w:val="20"/>
                <w:lang w:val="en-GB"/>
              </w:rPr>
              <w:t xml:space="preserve">, </w:t>
            </w:r>
            <w:r w:rsidR="00F3630C" w:rsidRPr="00392931">
              <w:rPr>
                <w:i/>
                <w:color w:val="7F7F7F" w:themeColor="text1" w:themeTint="80"/>
                <w:szCs w:val="20"/>
                <w:lang w:val="en-GB"/>
              </w:rPr>
              <w:t>section</w:t>
            </w:r>
            <w:r w:rsidR="00655168" w:rsidRPr="00392931">
              <w:rPr>
                <w:i/>
                <w:color w:val="7F7F7F" w:themeColor="text1" w:themeTint="80"/>
                <w:szCs w:val="20"/>
                <w:lang w:val="en-GB"/>
              </w:rPr>
              <w:t xml:space="preserve"> </w:t>
            </w:r>
            <w:r w:rsidR="004C2067" w:rsidRPr="00392931">
              <w:rPr>
                <w:i/>
                <w:color w:val="7F7F7F" w:themeColor="text1" w:themeTint="80"/>
                <w:szCs w:val="20"/>
                <w:lang w:val="en-GB"/>
              </w:rPr>
              <w:t>c.</w:t>
            </w:r>
          </w:p>
          <w:p w14:paraId="758993D7" w14:textId="18AFA469" w:rsidR="005C4E61" w:rsidRPr="00392931" w:rsidRDefault="00000000" w:rsidP="005C4E61">
            <w:pPr>
              <w:pStyle w:val="CommentText"/>
              <w:spacing w:after="60"/>
              <w:rPr>
                <w:i/>
                <w:iCs/>
                <w:color w:val="808080" w:themeColor="background1" w:themeShade="80"/>
                <w:lang w:val="en-GB"/>
              </w:rPr>
            </w:pPr>
            <w:hyperlink r:id="rId24" w:history="1">
              <w:r w:rsidR="008A6B4C" w:rsidRPr="00CF3B37">
                <w:rPr>
                  <w:rStyle w:val="Hyperlink"/>
                  <w:i/>
                  <w:color w:val="595959" w:themeColor="text1" w:themeTint="A6"/>
                  <w:lang w:val="en-GB"/>
                </w:rPr>
                <w:t>Instructions for building regulations 112/2012</w:t>
              </w:r>
            </w:hyperlink>
          </w:p>
        </w:tc>
        <w:tc>
          <w:tcPr>
            <w:tcW w:w="698" w:type="dxa"/>
          </w:tcPr>
          <w:p w14:paraId="61297ABE" w14:textId="77777777" w:rsidR="00DD1231" w:rsidRPr="00392931" w:rsidRDefault="00DD1231" w:rsidP="00DD1231">
            <w:pPr>
              <w:pStyle w:val="Textitflu"/>
              <w:spacing w:before="60"/>
              <w:rPr>
                <w:sz w:val="22"/>
                <w:szCs w:val="22"/>
                <w:lang w:val="en-GB"/>
              </w:rPr>
            </w:pPr>
          </w:p>
        </w:tc>
        <w:tc>
          <w:tcPr>
            <w:tcW w:w="567" w:type="dxa"/>
          </w:tcPr>
          <w:p w14:paraId="6587E40B" w14:textId="77777777" w:rsidR="00DD1231" w:rsidRPr="00392931" w:rsidRDefault="00DD1231" w:rsidP="00DD1231">
            <w:pPr>
              <w:pStyle w:val="Textitflu"/>
              <w:spacing w:before="60"/>
              <w:rPr>
                <w:sz w:val="22"/>
                <w:szCs w:val="22"/>
                <w:lang w:val="en-GB"/>
              </w:rPr>
            </w:pPr>
          </w:p>
        </w:tc>
        <w:tc>
          <w:tcPr>
            <w:tcW w:w="993" w:type="dxa"/>
          </w:tcPr>
          <w:p w14:paraId="6CEC3213" w14:textId="77777777" w:rsidR="00DD1231" w:rsidRPr="00392931" w:rsidRDefault="00DD1231" w:rsidP="00DD1231">
            <w:pPr>
              <w:pStyle w:val="Textitflu"/>
              <w:spacing w:before="60"/>
              <w:rPr>
                <w:sz w:val="22"/>
                <w:szCs w:val="22"/>
                <w:lang w:val="en-GB"/>
              </w:rPr>
            </w:pPr>
          </w:p>
        </w:tc>
        <w:tc>
          <w:tcPr>
            <w:tcW w:w="3827" w:type="dxa"/>
          </w:tcPr>
          <w:p w14:paraId="4952D73A" w14:textId="2BC1A0EC" w:rsidR="00DD1231" w:rsidRPr="00392931" w:rsidRDefault="00DD1231" w:rsidP="00DD1231">
            <w:pPr>
              <w:pStyle w:val="Textitflu"/>
              <w:spacing w:before="60"/>
              <w:rPr>
                <w:sz w:val="22"/>
                <w:szCs w:val="22"/>
                <w:lang w:val="en-GB"/>
              </w:rPr>
            </w:pPr>
          </w:p>
        </w:tc>
      </w:tr>
      <w:tr w:rsidR="00E608DB" w:rsidRPr="00392931" w14:paraId="5426C71D" w14:textId="77777777" w:rsidTr="00392931">
        <w:trPr>
          <w:trHeight w:val="378"/>
        </w:trPr>
        <w:tc>
          <w:tcPr>
            <w:tcW w:w="993" w:type="dxa"/>
            <w:tcBorders>
              <w:top w:val="single" w:sz="4" w:space="0" w:color="auto"/>
            </w:tcBorders>
            <w:shd w:val="clear" w:color="auto" w:fill="auto"/>
          </w:tcPr>
          <w:p w14:paraId="1A369080" w14:textId="4654767D" w:rsidR="00E608DB" w:rsidRPr="00392931" w:rsidRDefault="00E608DB" w:rsidP="00DD1231">
            <w:pPr>
              <w:pStyle w:val="Textitflu"/>
              <w:spacing w:before="60"/>
              <w:rPr>
                <w:i/>
                <w:sz w:val="24"/>
                <w:szCs w:val="24"/>
                <w:lang w:val="en-GB"/>
              </w:rPr>
            </w:pPr>
            <w:r w:rsidRPr="00392931">
              <w:rPr>
                <w:i/>
                <w:sz w:val="24"/>
                <w:szCs w:val="24"/>
                <w:lang w:val="en-GB"/>
              </w:rPr>
              <w:t>3.6</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85CD" w14:textId="54FC69C4" w:rsidR="00E608DB" w:rsidRPr="00392931" w:rsidRDefault="00E608DB" w:rsidP="00E608DB">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The height difference at the entrance/s is a maximum of 2.5 cm, including the threshold.</w:t>
            </w:r>
          </w:p>
          <w:p w14:paraId="2B66FEF6" w14:textId="77777777" w:rsidR="00E608DB" w:rsidRPr="00392931" w:rsidRDefault="00E608DB" w:rsidP="00E608DB">
            <w:pPr>
              <w:pStyle w:val="Textitflu"/>
              <w:spacing w:before="60" w:after="60"/>
              <w:rPr>
                <w:i/>
                <w:color w:val="7F7F7F" w:themeColor="text1" w:themeTint="80"/>
                <w:szCs w:val="20"/>
                <w:lang w:val="en-GB"/>
              </w:rPr>
            </w:pPr>
            <w:r w:rsidRPr="00392931">
              <w:rPr>
                <w:i/>
                <w:color w:val="7F7F7F" w:themeColor="text1" w:themeTint="80"/>
                <w:szCs w:val="20"/>
                <w:lang w:val="en-GB"/>
              </w:rPr>
              <w:t>Guidelines/explanations:</w:t>
            </w:r>
          </w:p>
          <w:p w14:paraId="294FF604" w14:textId="63991068" w:rsidR="00E608DB" w:rsidRPr="00392931" w:rsidRDefault="00E608DB" w:rsidP="00E608DB">
            <w:pPr>
              <w:pStyle w:val="Textitflu"/>
              <w:spacing w:before="60" w:after="60"/>
              <w:rPr>
                <w:i/>
                <w:color w:val="7F7F7F" w:themeColor="text1" w:themeTint="80"/>
                <w:szCs w:val="20"/>
                <w:lang w:val="en-GB"/>
              </w:rPr>
            </w:pPr>
            <w:r w:rsidRPr="00392931">
              <w:rPr>
                <w:i/>
                <w:color w:val="7F7F7F" w:themeColor="text1" w:themeTint="80"/>
                <w:szCs w:val="20"/>
                <w:lang w:val="en-GB"/>
              </w:rPr>
              <w:t xml:space="preserve">See chapter 6.4.2, section </w:t>
            </w:r>
            <w:r w:rsidR="00392931" w:rsidRPr="00392931">
              <w:rPr>
                <w:i/>
                <w:color w:val="7F7F7F" w:themeColor="text1" w:themeTint="80"/>
                <w:szCs w:val="20"/>
                <w:lang w:val="en-GB"/>
              </w:rPr>
              <w:t>d.</w:t>
            </w:r>
          </w:p>
          <w:p w14:paraId="3A5249BB" w14:textId="5CBDA885" w:rsidR="00E608DB" w:rsidRPr="00392931" w:rsidRDefault="00000000" w:rsidP="00E608DB">
            <w:pPr>
              <w:pStyle w:val="Textitflu"/>
              <w:spacing w:before="60" w:after="60"/>
              <w:rPr>
                <w:rFonts w:ascii="Calibri" w:eastAsiaTheme="minorHAnsi" w:hAnsi="Calibri" w:cs="Calibri"/>
                <w:color w:val="000000"/>
                <w:sz w:val="22"/>
                <w:szCs w:val="22"/>
                <w:lang w:val="en-GB" w:eastAsia="en-US"/>
              </w:rPr>
            </w:pPr>
            <w:hyperlink r:id="rId25" w:history="1">
              <w:r w:rsidR="00E608DB" w:rsidRPr="00CF3B37">
                <w:rPr>
                  <w:rStyle w:val="Hyperlink"/>
                  <w:i/>
                  <w:color w:val="595959" w:themeColor="text1" w:themeTint="A6"/>
                  <w:lang w:val="en-GB"/>
                </w:rPr>
                <w:t>Instructions for building regulations 112/2012</w:t>
              </w:r>
            </w:hyperlink>
          </w:p>
        </w:tc>
        <w:tc>
          <w:tcPr>
            <w:tcW w:w="698" w:type="dxa"/>
          </w:tcPr>
          <w:p w14:paraId="01E34C80" w14:textId="77777777" w:rsidR="00E608DB" w:rsidRPr="00392931" w:rsidRDefault="00E608DB" w:rsidP="00DD1231">
            <w:pPr>
              <w:pStyle w:val="Textitflu"/>
              <w:spacing w:before="60"/>
              <w:rPr>
                <w:sz w:val="22"/>
                <w:szCs w:val="22"/>
                <w:lang w:val="en-GB"/>
              </w:rPr>
            </w:pPr>
          </w:p>
        </w:tc>
        <w:tc>
          <w:tcPr>
            <w:tcW w:w="567" w:type="dxa"/>
          </w:tcPr>
          <w:p w14:paraId="07FA7B82" w14:textId="77777777" w:rsidR="00E608DB" w:rsidRPr="00392931" w:rsidRDefault="00E608DB" w:rsidP="00DD1231">
            <w:pPr>
              <w:pStyle w:val="Textitflu"/>
              <w:spacing w:before="60"/>
              <w:rPr>
                <w:sz w:val="22"/>
                <w:szCs w:val="22"/>
                <w:lang w:val="en-GB"/>
              </w:rPr>
            </w:pPr>
          </w:p>
        </w:tc>
        <w:tc>
          <w:tcPr>
            <w:tcW w:w="993" w:type="dxa"/>
          </w:tcPr>
          <w:p w14:paraId="2F60D5C3" w14:textId="77777777" w:rsidR="00E608DB" w:rsidRPr="00392931" w:rsidRDefault="00E608DB" w:rsidP="00DD1231">
            <w:pPr>
              <w:pStyle w:val="Textitflu"/>
              <w:spacing w:before="60"/>
              <w:rPr>
                <w:sz w:val="22"/>
                <w:szCs w:val="22"/>
                <w:lang w:val="en-GB"/>
              </w:rPr>
            </w:pPr>
          </w:p>
        </w:tc>
        <w:tc>
          <w:tcPr>
            <w:tcW w:w="3827" w:type="dxa"/>
          </w:tcPr>
          <w:p w14:paraId="30F578C4" w14:textId="101FC4FD" w:rsidR="00E608DB" w:rsidRPr="00392931" w:rsidRDefault="00E608DB" w:rsidP="00DD1231">
            <w:pPr>
              <w:pStyle w:val="Textitflu"/>
              <w:spacing w:before="60"/>
              <w:rPr>
                <w:sz w:val="22"/>
                <w:szCs w:val="22"/>
                <w:lang w:val="en-GB"/>
              </w:rPr>
            </w:pPr>
          </w:p>
        </w:tc>
      </w:tr>
      <w:tr w:rsidR="00537007" w:rsidRPr="00392931" w14:paraId="5D45BBAA" w14:textId="77777777" w:rsidTr="000B248F">
        <w:trPr>
          <w:trHeight w:val="283"/>
        </w:trPr>
        <w:tc>
          <w:tcPr>
            <w:tcW w:w="7807" w:type="dxa"/>
            <w:gridSpan w:val="2"/>
            <w:shd w:val="clear" w:color="auto" w:fill="EAF1DD" w:themeFill="accent3" w:themeFillTint="33"/>
          </w:tcPr>
          <w:p w14:paraId="0FE4D1C7" w14:textId="51B3BB71" w:rsidR="00537007" w:rsidRPr="00392931" w:rsidRDefault="00DE0B62" w:rsidP="00537007">
            <w:pPr>
              <w:pStyle w:val="NoSpacing"/>
              <w:spacing w:before="60" w:after="60"/>
              <w:rPr>
                <w:lang w:val="en-GB"/>
              </w:rPr>
            </w:pPr>
            <w:r w:rsidRPr="00392931">
              <w:rPr>
                <w:b/>
                <w:bCs/>
                <w:i/>
                <w:iCs/>
                <w:sz w:val="24"/>
                <w:szCs w:val="24"/>
                <w:lang w:val="en-GB"/>
              </w:rPr>
              <w:t>Recommended</w:t>
            </w:r>
          </w:p>
        </w:tc>
        <w:tc>
          <w:tcPr>
            <w:tcW w:w="698" w:type="dxa"/>
            <w:shd w:val="clear" w:color="auto" w:fill="EAF1DD" w:themeFill="accent3" w:themeFillTint="33"/>
          </w:tcPr>
          <w:p w14:paraId="58508B92" w14:textId="77777777" w:rsidR="00537007" w:rsidRPr="00392931" w:rsidRDefault="00537007" w:rsidP="0093760E">
            <w:pPr>
              <w:pStyle w:val="NoSpacing"/>
              <w:spacing w:before="60"/>
              <w:rPr>
                <w:lang w:val="en-GB"/>
              </w:rPr>
            </w:pPr>
          </w:p>
        </w:tc>
        <w:tc>
          <w:tcPr>
            <w:tcW w:w="567" w:type="dxa"/>
            <w:shd w:val="clear" w:color="auto" w:fill="EAF1DD" w:themeFill="accent3" w:themeFillTint="33"/>
          </w:tcPr>
          <w:p w14:paraId="2507366F" w14:textId="77777777" w:rsidR="00537007" w:rsidRPr="00392931" w:rsidRDefault="00537007" w:rsidP="0093760E">
            <w:pPr>
              <w:pStyle w:val="NoSpacing"/>
              <w:spacing w:before="60"/>
              <w:rPr>
                <w:lang w:val="en-GB"/>
              </w:rPr>
            </w:pPr>
          </w:p>
        </w:tc>
        <w:tc>
          <w:tcPr>
            <w:tcW w:w="993" w:type="dxa"/>
            <w:shd w:val="clear" w:color="auto" w:fill="EAF1DD" w:themeFill="accent3" w:themeFillTint="33"/>
          </w:tcPr>
          <w:p w14:paraId="20C0045D" w14:textId="77777777" w:rsidR="00537007" w:rsidRPr="00392931" w:rsidRDefault="00537007" w:rsidP="0093760E">
            <w:pPr>
              <w:pStyle w:val="NoSpacing"/>
              <w:spacing w:before="60"/>
              <w:rPr>
                <w:lang w:val="en-GB"/>
              </w:rPr>
            </w:pPr>
          </w:p>
        </w:tc>
        <w:tc>
          <w:tcPr>
            <w:tcW w:w="3827" w:type="dxa"/>
            <w:shd w:val="clear" w:color="auto" w:fill="EAF1DD" w:themeFill="accent3" w:themeFillTint="33"/>
          </w:tcPr>
          <w:p w14:paraId="01741491" w14:textId="77777777" w:rsidR="00537007" w:rsidRPr="00392931" w:rsidRDefault="00537007" w:rsidP="0093760E">
            <w:pPr>
              <w:pStyle w:val="NoSpacing"/>
              <w:spacing w:before="60"/>
              <w:rPr>
                <w:lang w:val="en-GB"/>
              </w:rPr>
            </w:pPr>
          </w:p>
        </w:tc>
      </w:tr>
      <w:tr w:rsidR="00CF7E73" w:rsidRPr="00392931" w14:paraId="471BD73F" w14:textId="4C601B77" w:rsidTr="000B248F">
        <w:trPr>
          <w:trHeight w:val="417"/>
        </w:trPr>
        <w:tc>
          <w:tcPr>
            <w:tcW w:w="993" w:type="dxa"/>
            <w:shd w:val="clear" w:color="auto" w:fill="auto"/>
          </w:tcPr>
          <w:p w14:paraId="6311884D" w14:textId="115872E8" w:rsidR="00CF7E73" w:rsidRPr="00392931" w:rsidRDefault="00CF7E73" w:rsidP="00CF7E73">
            <w:pPr>
              <w:pStyle w:val="Textitflu"/>
              <w:spacing w:before="60"/>
              <w:rPr>
                <w:i/>
                <w:iCs/>
                <w:sz w:val="24"/>
                <w:szCs w:val="24"/>
                <w:lang w:val="en-GB"/>
              </w:rPr>
            </w:pPr>
            <w:r w:rsidRPr="00392931">
              <w:rPr>
                <w:i/>
                <w:iCs/>
                <w:sz w:val="24"/>
                <w:szCs w:val="24"/>
                <w:lang w:val="en-GB"/>
              </w:rPr>
              <w:t>3.</w:t>
            </w:r>
            <w:r w:rsidR="00B01DB2" w:rsidRPr="00392931">
              <w:rPr>
                <w:i/>
                <w:iCs/>
                <w:sz w:val="24"/>
                <w:szCs w:val="24"/>
                <w:lang w:val="en-GB"/>
              </w:rPr>
              <w:t>7</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6E13E" w14:textId="4A2B208D" w:rsidR="005476FF" w:rsidRPr="00392931" w:rsidRDefault="005476FF" w:rsidP="00CF7E73">
            <w:pPr>
              <w:pStyle w:val="Textitflu"/>
              <w:spacing w:before="60" w:after="60"/>
              <w:rPr>
                <w:i/>
                <w:color w:val="808080" w:themeColor="background1" w:themeShade="80"/>
                <w:sz w:val="22"/>
                <w:szCs w:val="22"/>
                <w:lang w:val="en-GB"/>
              </w:rPr>
            </w:pPr>
            <w:r w:rsidRPr="00392931">
              <w:rPr>
                <w:rFonts w:ascii="Calibri" w:hAnsi="Calibri" w:cs="Calibri"/>
                <w:color w:val="000000"/>
                <w:sz w:val="22"/>
                <w:szCs w:val="22"/>
                <w:lang w:val="en-GB"/>
              </w:rPr>
              <w:t xml:space="preserve">A </w:t>
            </w:r>
            <w:r w:rsidR="00466194" w:rsidRPr="00392931">
              <w:rPr>
                <w:rFonts w:ascii="Calibri" w:hAnsi="Calibri" w:cs="Calibri"/>
                <w:color w:val="000000"/>
                <w:sz w:val="22"/>
                <w:szCs w:val="22"/>
                <w:lang w:val="en-GB"/>
              </w:rPr>
              <w:t xml:space="preserve">conventional </w:t>
            </w:r>
            <w:r w:rsidRPr="00392931">
              <w:rPr>
                <w:rFonts w:ascii="Calibri" w:hAnsi="Calibri" w:cs="Calibri"/>
                <w:color w:val="000000"/>
                <w:sz w:val="22"/>
                <w:szCs w:val="22"/>
                <w:lang w:val="en-GB"/>
              </w:rPr>
              <w:t xml:space="preserve">door </w:t>
            </w:r>
            <w:r w:rsidR="00830AA8" w:rsidRPr="00392931">
              <w:rPr>
                <w:rFonts w:ascii="Calibri" w:hAnsi="Calibri" w:cs="Calibri"/>
                <w:color w:val="000000"/>
                <w:sz w:val="22"/>
                <w:szCs w:val="22"/>
                <w:lang w:val="en-GB"/>
              </w:rPr>
              <w:t xml:space="preserve">is </w:t>
            </w:r>
            <w:r w:rsidR="003E7BD7" w:rsidRPr="00392931">
              <w:rPr>
                <w:rFonts w:ascii="Calibri" w:hAnsi="Calibri" w:cs="Calibri"/>
                <w:color w:val="000000"/>
                <w:sz w:val="22"/>
                <w:szCs w:val="22"/>
                <w:lang w:val="en-GB"/>
              </w:rPr>
              <w:t xml:space="preserve">located adjacent to the </w:t>
            </w:r>
            <w:r w:rsidR="00237765" w:rsidRPr="00392931">
              <w:rPr>
                <w:rFonts w:ascii="Calibri" w:hAnsi="Calibri" w:cs="Calibri"/>
                <w:color w:val="000000"/>
                <w:sz w:val="22"/>
                <w:szCs w:val="22"/>
                <w:lang w:val="en-GB"/>
              </w:rPr>
              <w:t>revolving door.</w:t>
            </w:r>
          </w:p>
        </w:tc>
        <w:tc>
          <w:tcPr>
            <w:tcW w:w="698" w:type="dxa"/>
          </w:tcPr>
          <w:p w14:paraId="04D81BBC" w14:textId="77777777" w:rsidR="00CF7E73" w:rsidRPr="00392931" w:rsidRDefault="00CF7E73" w:rsidP="00CF7E73">
            <w:pPr>
              <w:pStyle w:val="Textitflu"/>
              <w:spacing w:before="60"/>
              <w:rPr>
                <w:sz w:val="22"/>
                <w:szCs w:val="22"/>
                <w:lang w:val="en-GB"/>
              </w:rPr>
            </w:pPr>
          </w:p>
        </w:tc>
        <w:tc>
          <w:tcPr>
            <w:tcW w:w="567" w:type="dxa"/>
          </w:tcPr>
          <w:p w14:paraId="4F302A5D" w14:textId="77777777" w:rsidR="00CF7E73" w:rsidRPr="00392931" w:rsidRDefault="00CF7E73" w:rsidP="00CF7E73">
            <w:pPr>
              <w:pStyle w:val="Textitflu"/>
              <w:spacing w:before="60"/>
              <w:rPr>
                <w:sz w:val="22"/>
                <w:szCs w:val="22"/>
                <w:lang w:val="en-GB"/>
              </w:rPr>
            </w:pPr>
          </w:p>
        </w:tc>
        <w:tc>
          <w:tcPr>
            <w:tcW w:w="993" w:type="dxa"/>
          </w:tcPr>
          <w:p w14:paraId="414EBFEC" w14:textId="77777777" w:rsidR="00CF7E73" w:rsidRPr="00392931" w:rsidRDefault="00CF7E73" w:rsidP="00CF7E73">
            <w:pPr>
              <w:pStyle w:val="Textitflu"/>
              <w:spacing w:before="60"/>
              <w:rPr>
                <w:sz w:val="22"/>
                <w:szCs w:val="22"/>
                <w:lang w:val="en-GB"/>
              </w:rPr>
            </w:pPr>
          </w:p>
        </w:tc>
        <w:tc>
          <w:tcPr>
            <w:tcW w:w="3827" w:type="dxa"/>
          </w:tcPr>
          <w:p w14:paraId="1E0A8C88" w14:textId="77777777" w:rsidR="00CF7E73" w:rsidRPr="00392931" w:rsidRDefault="00CF7E73" w:rsidP="00CF7E73">
            <w:pPr>
              <w:pStyle w:val="Textitflu"/>
              <w:spacing w:before="60"/>
              <w:rPr>
                <w:sz w:val="22"/>
                <w:szCs w:val="22"/>
                <w:lang w:val="en-GB"/>
              </w:rPr>
            </w:pPr>
          </w:p>
        </w:tc>
      </w:tr>
      <w:tr w:rsidR="00CF7E73" w:rsidRPr="00392931" w14:paraId="058FA146" w14:textId="15BE1141" w:rsidTr="000B248F">
        <w:trPr>
          <w:trHeight w:val="308"/>
        </w:trPr>
        <w:tc>
          <w:tcPr>
            <w:tcW w:w="993" w:type="dxa"/>
            <w:shd w:val="clear" w:color="auto" w:fill="auto"/>
          </w:tcPr>
          <w:p w14:paraId="407B96AE" w14:textId="0079B7F8" w:rsidR="00CF7E73" w:rsidRPr="00392931" w:rsidRDefault="00CF7E73" w:rsidP="00CF7E73">
            <w:pPr>
              <w:pStyle w:val="Textitflu"/>
              <w:spacing w:before="60"/>
              <w:rPr>
                <w:i/>
                <w:iCs/>
                <w:sz w:val="24"/>
                <w:szCs w:val="24"/>
                <w:lang w:val="en-GB"/>
              </w:rPr>
            </w:pPr>
            <w:r w:rsidRPr="00392931">
              <w:rPr>
                <w:i/>
                <w:iCs/>
                <w:sz w:val="24"/>
                <w:szCs w:val="24"/>
                <w:lang w:val="en-GB"/>
              </w:rPr>
              <w:t>3.</w:t>
            </w:r>
            <w:r w:rsidR="00B01DB2" w:rsidRPr="00392931">
              <w:rPr>
                <w:i/>
                <w:iCs/>
                <w:sz w:val="24"/>
                <w:szCs w:val="24"/>
                <w:lang w:val="en-GB"/>
              </w:rPr>
              <w:t>8</w:t>
            </w:r>
          </w:p>
        </w:tc>
        <w:tc>
          <w:tcPr>
            <w:tcW w:w="6814" w:type="dxa"/>
            <w:tcBorders>
              <w:top w:val="nil"/>
              <w:left w:val="single" w:sz="4" w:space="0" w:color="auto"/>
              <w:bottom w:val="single" w:sz="4" w:space="0" w:color="auto"/>
              <w:right w:val="single" w:sz="4" w:space="0" w:color="auto"/>
            </w:tcBorders>
            <w:shd w:val="clear" w:color="auto" w:fill="FFFFFF" w:themeFill="background1"/>
            <w:vAlign w:val="center"/>
          </w:tcPr>
          <w:p w14:paraId="605059BD" w14:textId="5964BE55" w:rsidR="00CE0D54" w:rsidRPr="00392931" w:rsidRDefault="006E3833" w:rsidP="00A97933">
            <w:pPr>
              <w:pStyle w:val="Textitflu"/>
              <w:spacing w:before="60" w:line="276" w:lineRule="auto"/>
              <w:rPr>
                <w:rFonts w:cs="Calibri"/>
                <w:lang w:val="en-GB"/>
              </w:rPr>
            </w:pPr>
            <w:r w:rsidRPr="00392931">
              <w:rPr>
                <w:rFonts w:cs="Cambria"/>
                <w:color w:val="221E1F"/>
                <w:sz w:val="22"/>
                <w:szCs w:val="22"/>
                <w:lang w:val="en-GB"/>
              </w:rPr>
              <w:t>The minimum unobstructed man</w:t>
            </w:r>
            <w:r w:rsidR="00516D3D" w:rsidRPr="00392931">
              <w:rPr>
                <w:rFonts w:cs="Cambria"/>
                <w:color w:val="221E1F"/>
                <w:sz w:val="22"/>
                <w:szCs w:val="22"/>
                <w:lang w:val="en-GB"/>
              </w:rPr>
              <w:t>o</w:t>
            </w:r>
            <w:r w:rsidRPr="00392931">
              <w:rPr>
                <w:rFonts w:cs="Cambria"/>
                <w:color w:val="221E1F"/>
                <w:sz w:val="22"/>
                <w:szCs w:val="22"/>
                <w:lang w:val="en-GB"/>
              </w:rPr>
              <w:t xml:space="preserve">euvring space </w:t>
            </w:r>
            <w:r w:rsidR="00C64C6F" w:rsidRPr="00392931">
              <w:rPr>
                <w:rFonts w:cs="Cambria"/>
                <w:color w:val="221E1F"/>
                <w:sz w:val="22"/>
                <w:szCs w:val="22"/>
                <w:lang w:val="en-GB"/>
              </w:rPr>
              <w:t xml:space="preserve">in </w:t>
            </w:r>
            <w:r w:rsidR="00DD58BB" w:rsidRPr="00392931">
              <w:rPr>
                <w:rFonts w:cs="Cambria"/>
                <w:color w:val="221E1F"/>
                <w:sz w:val="22"/>
                <w:szCs w:val="22"/>
                <w:lang w:val="en-GB"/>
              </w:rPr>
              <w:t>the foyer is 1.5 x</w:t>
            </w:r>
            <w:r w:rsidR="00A875A6" w:rsidRPr="00392931">
              <w:rPr>
                <w:rFonts w:cs="Cambria"/>
                <w:color w:val="221E1F"/>
                <w:sz w:val="22"/>
                <w:szCs w:val="22"/>
                <w:lang w:val="en-GB"/>
              </w:rPr>
              <w:t xml:space="preserve"> 1.5 m (1.8 x 1.8 m</w:t>
            </w:r>
            <w:r w:rsidR="005E0C11" w:rsidRPr="00392931">
              <w:rPr>
                <w:rFonts w:cs="Cambria"/>
                <w:color w:val="221E1F"/>
                <w:sz w:val="22"/>
                <w:szCs w:val="22"/>
                <w:lang w:val="en-GB"/>
              </w:rPr>
              <w:t xml:space="preserve"> where there is high traffic of people</w:t>
            </w:r>
            <w:r w:rsidR="00953EB1" w:rsidRPr="00392931">
              <w:rPr>
                <w:rFonts w:cs="Cambria"/>
                <w:color w:val="221E1F"/>
                <w:sz w:val="22"/>
                <w:szCs w:val="22"/>
                <w:lang w:val="en-GB"/>
              </w:rPr>
              <w:t>).</w:t>
            </w:r>
          </w:p>
        </w:tc>
        <w:tc>
          <w:tcPr>
            <w:tcW w:w="698" w:type="dxa"/>
          </w:tcPr>
          <w:p w14:paraId="09A56900" w14:textId="77777777" w:rsidR="00CF7E73" w:rsidRPr="00392931" w:rsidRDefault="00CF7E73" w:rsidP="00CF7E73">
            <w:pPr>
              <w:pStyle w:val="Textitflu"/>
              <w:spacing w:before="60"/>
              <w:rPr>
                <w:rFonts w:cs="Calibri"/>
                <w:sz w:val="22"/>
                <w:szCs w:val="22"/>
                <w:lang w:val="en-GB"/>
              </w:rPr>
            </w:pPr>
          </w:p>
        </w:tc>
        <w:tc>
          <w:tcPr>
            <w:tcW w:w="567" w:type="dxa"/>
          </w:tcPr>
          <w:p w14:paraId="0265C9D3" w14:textId="77777777" w:rsidR="00CF7E73" w:rsidRPr="00392931" w:rsidRDefault="00CF7E73" w:rsidP="00CF7E73">
            <w:pPr>
              <w:pStyle w:val="Textitflu"/>
              <w:spacing w:before="60"/>
              <w:rPr>
                <w:rFonts w:cs="Calibri"/>
                <w:sz w:val="22"/>
                <w:szCs w:val="22"/>
                <w:lang w:val="en-GB"/>
              </w:rPr>
            </w:pPr>
          </w:p>
        </w:tc>
        <w:tc>
          <w:tcPr>
            <w:tcW w:w="993" w:type="dxa"/>
          </w:tcPr>
          <w:p w14:paraId="0E65AE0D" w14:textId="77777777" w:rsidR="00CF7E73" w:rsidRPr="00392931" w:rsidRDefault="00CF7E73" w:rsidP="00CF7E73">
            <w:pPr>
              <w:pStyle w:val="Textitflu"/>
              <w:spacing w:before="60"/>
              <w:rPr>
                <w:rFonts w:cs="Calibri"/>
                <w:sz w:val="22"/>
                <w:szCs w:val="22"/>
                <w:lang w:val="en-GB"/>
              </w:rPr>
            </w:pPr>
          </w:p>
        </w:tc>
        <w:tc>
          <w:tcPr>
            <w:tcW w:w="3827" w:type="dxa"/>
          </w:tcPr>
          <w:p w14:paraId="37A8A7E8" w14:textId="7FB929AB" w:rsidR="00CF7E73" w:rsidRPr="00392931" w:rsidRDefault="00CF7E73" w:rsidP="00CF7E73">
            <w:pPr>
              <w:pStyle w:val="Textitflu"/>
              <w:spacing w:before="60"/>
              <w:rPr>
                <w:rFonts w:cs="Calibri"/>
                <w:sz w:val="22"/>
                <w:szCs w:val="22"/>
                <w:lang w:val="en-GB"/>
              </w:rPr>
            </w:pPr>
          </w:p>
        </w:tc>
      </w:tr>
      <w:tr w:rsidR="00CF7E73" w:rsidRPr="00392931" w14:paraId="5A1A51ED" w14:textId="5C3E3916" w:rsidTr="000B248F">
        <w:trPr>
          <w:trHeight w:val="311"/>
        </w:trPr>
        <w:tc>
          <w:tcPr>
            <w:tcW w:w="993" w:type="dxa"/>
            <w:shd w:val="clear" w:color="auto" w:fill="auto"/>
          </w:tcPr>
          <w:p w14:paraId="1C5A7AA0" w14:textId="29CD72CA" w:rsidR="00CF7E73" w:rsidRPr="00392931" w:rsidRDefault="00CF7E73" w:rsidP="005D420C">
            <w:pPr>
              <w:pStyle w:val="Textitflu"/>
              <w:spacing w:before="60"/>
              <w:rPr>
                <w:i/>
                <w:iCs/>
                <w:sz w:val="24"/>
                <w:szCs w:val="24"/>
                <w:lang w:val="en-GB"/>
              </w:rPr>
            </w:pPr>
            <w:r w:rsidRPr="00392931">
              <w:rPr>
                <w:i/>
                <w:iCs/>
                <w:sz w:val="24"/>
                <w:szCs w:val="24"/>
                <w:lang w:val="en-GB"/>
              </w:rPr>
              <w:t>3.</w:t>
            </w:r>
            <w:r w:rsidR="00B01DB2" w:rsidRPr="00392931">
              <w:rPr>
                <w:i/>
                <w:iCs/>
                <w:sz w:val="24"/>
                <w:szCs w:val="24"/>
                <w:lang w:val="en-GB"/>
              </w:rPr>
              <w:t>9</w:t>
            </w:r>
          </w:p>
        </w:tc>
        <w:tc>
          <w:tcPr>
            <w:tcW w:w="6814" w:type="dxa"/>
            <w:tcBorders>
              <w:top w:val="nil"/>
              <w:left w:val="single" w:sz="4" w:space="0" w:color="auto"/>
              <w:bottom w:val="single" w:sz="4" w:space="0" w:color="auto"/>
              <w:right w:val="single" w:sz="4" w:space="0" w:color="auto"/>
            </w:tcBorders>
            <w:shd w:val="clear" w:color="auto" w:fill="FFFFFF" w:themeFill="background1"/>
            <w:vAlign w:val="center"/>
          </w:tcPr>
          <w:p w14:paraId="349E183F" w14:textId="1FB78666" w:rsidR="003944AD" w:rsidRPr="00392931" w:rsidRDefault="003944AD" w:rsidP="00CF7E73">
            <w:pPr>
              <w:pStyle w:val="Textitflu"/>
              <w:spacing w:before="60" w:after="60"/>
              <w:rPr>
                <w:color w:val="000000" w:themeColor="text1"/>
                <w:sz w:val="22"/>
                <w:szCs w:val="22"/>
                <w:lang w:val="en-GB"/>
              </w:rPr>
            </w:pPr>
            <w:r w:rsidRPr="00392931">
              <w:rPr>
                <w:color w:val="000000" w:themeColor="text1"/>
                <w:sz w:val="22"/>
                <w:szCs w:val="22"/>
                <w:lang w:val="en-GB"/>
              </w:rPr>
              <w:t xml:space="preserve">A bench or a seat is in the </w:t>
            </w:r>
            <w:r w:rsidR="0017572B" w:rsidRPr="00392931">
              <w:rPr>
                <w:color w:val="000000" w:themeColor="text1"/>
                <w:sz w:val="22"/>
                <w:szCs w:val="22"/>
                <w:lang w:val="en-GB"/>
              </w:rPr>
              <w:t>foyer</w:t>
            </w:r>
            <w:r w:rsidR="0040260F" w:rsidRPr="00392931">
              <w:rPr>
                <w:color w:val="000000" w:themeColor="text1"/>
                <w:sz w:val="22"/>
                <w:szCs w:val="22"/>
                <w:lang w:val="en-GB"/>
              </w:rPr>
              <w:t>/en</w:t>
            </w:r>
            <w:r w:rsidR="00DB2546" w:rsidRPr="00392931">
              <w:rPr>
                <w:color w:val="000000" w:themeColor="text1"/>
                <w:sz w:val="22"/>
                <w:szCs w:val="22"/>
                <w:lang w:val="en-GB"/>
              </w:rPr>
              <w:t>trance</w:t>
            </w:r>
            <w:r w:rsidRPr="00392931">
              <w:rPr>
                <w:color w:val="000000" w:themeColor="text1"/>
                <w:sz w:val="22"/>
                <w:szCs w:val="22"/>
                <w:lang w:val="en-GB"/>
              </w:rPr>
              <w:t xml:space="preserve"> (height from floor to seat </w:t>
            </w:r>
            <w:r w:rsidR="007621CB" w:rsidRPr="00392931">
              <w:rPr>
                <w:color w:val="000000" w:themeColor="text1"/>
                <w:sz w:val="22"/>
                <w:szCs w:val="22"/>
                <w:lang w:val="en-GB"/>
              </w:rPr>
              <w:t xml:space="preserve">is </w:t>
            </w:r>
            <w:r w:rsidRPr="00392931">
              <w:rPr>
                <w:color w:val="000000" w:themeColor="text1"/>
                <w:sz w:val="22"/>
                <w:szCs w:val="22"/>
                <w:lang w:val="en-GB"/>
              </w:rPr>
              <w:t>about 45 cm).</w:t>
            </w:r>
          </w:p>
        </w:tc>
        <w:tc>
          <w:tcPr>
            <w:tcW w:w="698" w:type="dxa"/>
          </w:tcPr>
          <w:p w14:paraId="5ABB0618" w14:textId="77777777" w:rsidR="00CF7E73" w:rsidRPr="00392931" w:rsidRDefault="00CF7E73" w:rsidP="00CF7E73">
            <w:pPr>
              <w:pStyle w:val="Textitflu"/>
              <w:spacing w:before="60"/>
              <w:rPr>
                <w:rFonts w:cs="Calibri"/>
                <w:sz w:val="22"/>
                <w:szCs w:val="22"/>
                <w:lang w:val="en-GB"/>
              </w:rPr>
            </w:pPr>
          </w:p>
        </w:tc>
        <w:tc>
          <w:tcPr>
            <w:tcW w:w="567" w:type="dxa"/>
          </w:tcPr>
          <w:p w14:paraId="0A545970" w14:textId="77777777" w:rsidR="00CF7E73" w:rsidRPr="00392931" w:rsidRDefault="00CF7E73" w:rsidP="00CF7E73">
            <w:pPr>
              <w:pStyle w:val="Textitflu"/>
              <w:spacing w:before="60"/>
              <w:rPr>
                <w:rFonts w:cs="Calibri"/>
                <w:sz w:val="22"/>
                <w:szCs w:val="22"/>
                <w:lang w:val="en-GB"/>
              </w:rPr>
            </w:pPr>
          </w:p>
        </w:tc>
        <w:tc>
          <w:tcPr>
            <w:tcW w:w="993" w:type="dxa"/>
          </w:tcPr>
          <w:p w14:paraId="4FF9E3CF" w14:textId="77777777" w:rsidR="00CF7E73" w:rsidRPr="00392931" w:rsidRDefault="00CF7E73" w:rsidP="00CF7E73">
            <w:pPr>
              <w:pStyle w:val="Textitflu"/>
              <w:spacing w:before="60"/>
              <w:rPr>
                <w:rFonts w:cs="Calibri"/>
                <w:sz w:val="22"/>
                <w:szCs w:val="22"/>
                <w:lang w:val="en-GB"/>
              </w:rPr>
            </w:pPr>
          </w:p>
        </w:tc>
        <w:tc>
          <w:tcPr>
            <w:tcW w:w="3827" w:type="dxa"/>
          </w:tcPr>
          <w:p w14:paraId="5A20D79C" w14:textId="77777777" w:rsidR="00CF7E73" w:rsidRPr="00392931" w:rsidRDefault="00CF7E73" w:rsidP="00CF7E73">
            <w:pPr>
              <w:pStyle w:val="Textitflu"/>
              <w:spacing w:before="60"/>
              <w:rPr>
                <w:rFonts w:cs="Calibri"/>
                <w:sz w:val="22"/>
                <w:szCs w:val="22"/>
                <w:lang w:val="en-GB"/>
              </w:rPr>
            </w:pPr>
          </w:p>
        </w:tc>
      </w:tr>
      <w:tr w:rsidR="00CF7E73" w:rsidRPr="00392931" w14:paraId="525DB7D7" w14:textId="38FC549D" w:rsidTr="000B248F">
        <w:trPr>
          <w:trHeight w:val="567"/>
        </w:trPr>
        <w:tc>
          <w:tcPr>
            <w:tcW w:w="993" w:type="dxa"/>
            <w:tcBorders>
              <w:bottom w:val="single" w:sz="4" w:space="0" w:color="auto"/>
            </w:tcBorders>
            <w:shd w:val="clear" w:color="auto" w:fill="auto"/>
          </w:tcPr>
          <w:p w14:paraId="4A2992A2" w14:textId="76D3486D" w:rsidR="00CF7E73" w:rsidRPr="00392931" w:rsidRDefault="00CF7E73" w:rsidP="00CF7E73">
            <w:pPr>
              <w:pStyle w:val="Textitflu"/>
              <w:spacing w:before="60"/>
              <w:rPr>
                <w:i/>
                <w:iCs/>
                <w:sz w:val="24"/>
                <w:szCs w:val="24"/>
                <w:lang w:val="en-GB"/>
              </w:rPr>
            </w:pPr>
            <w:r w:rsidRPr="00392931">
              <w:rPr>
                <w:i/>
                <w:iCs/>
                <w:sz w:val="24"/>
                <w:szCs w:val="24"/>
                <w:lang w:val="en-GB"/>
              </w:rPr>
              <w:t>3.</w:t>
            </w:r>
            <w:r w:rsidR="00B01DB2" w:rsidRPr="00392931">
              <w:rPr>
                <w:i/>
                <w:iCs/>
                <w:sz w:val="24"/>
                <w:szCs w:val="24"/>
                <w:lang w:val="en-GB"/>
              </w:rPr>
              <w:t>10</w:t>
            </w:r>
          </w:p>
          <w:p w14:paraId="713F96A2" w14:textId="0BCD70CC" w:rsidR="00CF7E73" w:rsidRPr="00392931" w:rsidRDefault="00CF7E73" w:rsidP="00CF7E73">
            <w:pPr>
              <w:pStyle w:val="Textitflu"/>
              <w:rPr>
                <w:i/>
                <w:iCs/>
                <w:color w:val="FF0000"/>
                <w:szCs w:val="20"/>
                <w:lang w:val="en-GB"/>
              </w:rPr>
            </w:pPr>
          </w:p>
        </w:tc>
        <w:tc>
          <w:tcPr>
            <w:tcW w:w="6814" w:type="dxa"/>
            <w:tcBorders>
              <w:top w:val="nil"/>
              <w:left w:val="single" w:sz="4" w:space="0" w:color="auto"/>
              <w:bottom w:val="single" w:sz="4" w:space="0" w:color="auto"/>
              <w:right w:val="single" w:sz="4" w:space="0" w:color="auto"/>
            </w:tcBorders>
            <w:shd w:val="clear" w:color="auto" w:fill="FFFFFF" w:themeFill="background1"/>
            <w:vAlign w:val="center"/>
          </w:tcPr>
          <w:p w14:paraId="393A28FF" w14:textId="7EE75717" w:rsidR="0010204C" w:rsidRPr="00392931" w:rsidRDefault="00E75920" w:rsidP="00CF7E73">
            <w:pPr>
              <w:pStyle w:val="Textitflu"/>
              <w:spacing w:before="60" w:after="60"/>
              <w:rPr>
                <w:color w:val="FF0000"/>
                <w:sz w:val="22"/>
                <w:szCs w:val="22"/>
                <w:lang w:val="en-GB"/>
              </w:rPr>
            </w:pPr>
            <w:r w:rsidRPr="00392931">
              <w:rPr>
                <w:rFonts w:ascii="Calibri" w:hAnsi="Calibri" w:cs="Calibri"/>
                <w:color w:val="000000"/>
                <w:sz w:val="22"/>
                <w:szCs w:val="22"/>
                <w:lang w:val="en-GB"/>
              </w:rPr>
              <w:t>Rugs</w:t>
            </w:r>
            <w:r w:rsidR="0010204C" w:rsidRPr="00392931">
              <w:rPr>
                <w:rFonts w:ascii="Calibri" w:hAnsi="Calibri" w:cs="Calibri"/>
                <w:color w:val="000000"/>
                <w:sz w:val="22"/>
                <w:szCs w:val="22"/>
                <w:lang w:val="en-GB"/>
              </w:rPr>
              <w:t xml:space="preserve"> in the lobby </w:t>
            </w:r>
            <w:r w:rsidR="00647E4B" w:rsidRPr="00392931">
              <w:rPr>
                <w:rFonts w:ascii="Calibri" w:hAnsi="Calibri" w:cs="Calibri"/>
                <w:color w:val="000000"/>
                <w:sz w:val="22"/>
                <w:szCs w:val="22"/>
                <w:lang w:val="en-GB"/>
              </w:rPr>
              <w:t xml:space="preserve">are </w:t>
            </w:r>
            <w:r w:rsidR="00ED008A" w:rsidRPr="00392931">
              <w:rPr>
                <w:rFonts w:ascii="Calibri" w:hAnsi="Calibri" w:cs="Calibri"/>
                <w:color w:val="000000"/>
                <w:sz w:val="22"/>
                <w:szCs w:val="22"/>
                <w:lang w:val="en-GB"/>
              </w:rPr>
              <w:t xml:space="preserve">thin </w:t>
            </w:r>
            <w:r w:rsidR="00647E4B" w:rsidRPr="00392931">
              <w:rPr>
                <w:rFonts w:ascii="Calibri" w:hAnsi="Calibri" w:cs="Calibri"/>
                <w:color w:val="000000"/>
                <w:sz w:val="22"/>
                <w:szCs w:val="22"/>
                <w:lang w:val="en-GB"/>
              </w:rPr>
              <w:t>with</w:t>
            </w:r>
            <w:r w:rsidR="00127627" w:rsidRPr="00392931">
              <w:rPr>
                <w:rFonts w:ascii="Calibri" w:hAnsi="Calibri" w:cs="Calibri"/>
                <w:color w:val="000000"/>
                <w:sz w:val="22"/>
                <w:szCs w:val="22"/>
                <w:lang w:val="en-GB"/>
              </w:rPr>
              <w:t xml:space="preserve"> </w:t>
            </w:r>
            <w:r w:rsidR="0010204C" w:rsidRPr="00392931">
              <w:rPr>
                <w:rFonts w:ascii="Calibri" w:hAnsi="Calibri" w:cs="Calibri"/>
                <w:color w:val="000000"/>
                <w:sz w:val="22"/>
                <w:szCs w:val="22"/>
                <w:lang w:val="en-GB"/>
              </w:rPr>
              <w:t>no streaks (accessible for wheelchair users).</w:t>
            </w:r>
          </w:p>
        </w:tc>
        <w:tc>
          <w:tcPr>
            <w:tcW w:w="698" w:type="dxa"/>
          </w:tcPr>
          <w:p w14:paraId="2BE898A4" w14:textId="77777777" w:rsidR="00CF7E73" w:rsidRPr="00392931" w:rsidRDefault="00CF7E73" w:rsidP="00CF7E73">
            <w:pPr>
              <w:pStyle w:val="Textitflu"/>
              <w:spacing w:before="60"/>
              <w:rPr>
                <w:sz w:val="22"/>
                <w:szCs w:val="22"/>
                <w:lang w:val="en-GB"/>
              </w:rPr>
            </w:pPr>
          </w:p>
        </w:tc>
        <w:tc>
          <w:tcPr>
            <w:tcW w:w="567" w:type="dxa"/>
          </w:tcPr>
          <w:p w14:paraId="1D1D5592" w14:textId="77777777" w:rsidR="00CF7E73" w:rsidRPr="00392931" w:rsidRDefault="00CF7E73" w:rsidP="00CF7E73">
            <w:pPr>
              <w:pStyle w:val="Textitflu"/>
              <w:spacing w:before="60"/>
              <w:rPr>
                <w:sz w:val="22"/>
                <w:szCs w:val="22"/>
                <w:lang w:val="en-GB"/>
              </w:rPr>
            </w:pPr>
          </w:p>
        </w:tc>
        <w:tc>
          <w:tcPr>
            <w:tcW w:w="993" w:type="dxa"/>
          </w:tcPr>
          <w:p w14:paraId="206CE01F" w14:textId="77777777" w:rsidR="00CF7E73" w:rsidRPr="00392931" w:rsidRDefault="00CF7E73" w:rsidP="00CF7E73">
            <w:pPr>
              <w:pStyle w:val="Textitflu"/>
              <w:spacing w:before="60"/>
              <w:rPr>
                <w:sz w:val="22"/>
                <w:szCs w:val="22"/>
                <w:lang w:val="en-GB"/>
              </w:rPr>
            </w:pPr>
          </w:p>
        </w:tc>
        <w:tc>
          <w:tcPr>
            <w:tcW w:w="3827" w:type="dxa"/>
          </w:tcPr>
          <w:p w14:paraId="4346D5D0" w14:textId="77777777" w:rsidR="00CF7E73" w:rsidRPr="00392931" w:rsidRDefault="00CF7E73" w:rsidP="00CF7E73">
            <w:pPr>
              <w:pStyle w:val="Textitflu"/>
              <w:spacing w:before="60"/>
              <w:rPr>
                <w:sz w:val="22"/>
                <w:szCs w:val="22"/>
                <w:lang w:val="en-GB"/>
              </w:rPr>
            </w:pPr>
          </w:p>
        </w:tc>
      </w:tr>
      <w:tr w:rsidR="00CF7E73" w:rsidRPr="00392931" w14:paraId="0E69B04D" w14:textId="0F85710B" w:rsidTr="002D4288">
        <w:trPr>
          <w:trHeight w:val="928"/>
        </w:trPr>
        <w:tc>
          <w:tcPr>
            <w:tcW w:w="7807" w:type="dxa"/>
            <w:gridSpan w:val="2"/>
            <w:tcBorders>
              <w:top w:val="single" w:sz="4" w:space="0" w:color="auto"/>
            </w:tcBorders>
            <w:shd w:val="clear" w:color="auto" w:fill="92D050"/>
          </w:tcPr>
          <w:p w14:paraId="3EF66ABD" w14:textId="5C188F47" w:rsidR="00CF7E73" w:rsidRPr="00392931" w:rsidRDefault="0045121C" w:rsidP="002206CA">
            <w:pPr>
              <w:pStyle w:val="Heading1"/>
              <w:rPr>
                <w:rFonts w:asciiTheme="minorHAnsi" w:hAnsiTheme="minorHAnsi" w:cstheme="minorHAnsi"/>
                <w:b/>
                <w:i/>
                <w:sz w:val="36"/>
                <w:szCs w:val="36"/>
                <w:lang w:val="en-GB"/>
              </w:rPr>
            </w:pPr>
            <w:bookmarkStart w:id="5" w:name="_Toc117764879"/>
            <w:r w:rsidRPr="00392931">
              <w:rPr>
                <w:rFonts w:asciiTheme="minorHAnsi" w:hAnsiTheme="minorHAnsi" w:cstheme="minorHAnsi"/>
                <w:b/>
                <w:i/>
                <w:color w:val="auto"/>
                <w:sz w:val="36"/>
                <w:szCs w:val="36"/>
                <w:lang w:val="en-GB"/>
              </w:rPr>
              <w:t>4</w:t>
            </w:r>
            <w:r w:rsidR="00685D3D" w:rsidRPr="00392931">
              <w:rPr>
                <w:rFonts w:asciiTheme="minorHAnsi" w:hAnsiTheme="minorHAnsi" w:cstheme="minorHAnsi"/>
                <w:b/>
                <w:i/>
                <w:color w:val="auto"/>
                <w:sz w:val="36"/>
                <w:szCs w:val="36"/>
                <w:lang w:val="en-GB"/>
              </w:rPr>
              <w:t>.</w:t>
            </w:r>
            <w:r w:rsidR="002256AC" w:rsidRPr="00392931">
              <w:rPr>
                <w:rFonts w:asciiTheme="minorHAnsi" w:hAnsiTheme="minorHAnsi" w:cstheme="minorHAnsi"/>
                <w:b/>
                <w:i/>
                <w:color w:val="auto"/>
                <w:sz w:val="36"/>
                <w:szCs w:val="36"/>
                <w:lang w:val="en-GB"/>
              </w:rPr>
              <w:t xml:space="preserve"> Re</w:t>
            </w:r>
            <w:r w:rsidR="005C1146" w:rsidRPr="00392931">
              <w:rPr>
                <w:rFonts w:asciiTheme="minorHAnsi" w:hAnsiTheme="minorHAnsi" w:cstheme="minorHAnsi"/>
                <w:b/>
                <w:i/>
                <w:color w:val="auto"/>
                <w:sz w:val="36"/>
                <w:szCs w:val="36"/>
                <w:lang w:val="en-GB"/>
              </w:rPr>
              <w:t xml:space="preserve">ception </w:t>
            </w:r>
            <w:r w:rsidR="00606B96" w:rsidRPr="00392931">
              <w:rPr>
                <w:rFonts w:asciiTheme="minorHAnsi" w:hAnsiTheme="minorHAnsi" w:cstheme="minorHAnsi"/>
                <w:b/>
                <w:i/>
                <w:color w:val="auto"/>
                <w:sz w:val="36"/>
                <w:szCs w:val="36"/>
                <w:lang w:val="en-GB"/>
              </w:rPr>
              <w:t>D</w:t>
            </w:r>
            <w:r w:rsidR="005C1146" w:rsidRPr="00392931">
              <w:rPr>
                <w:rFonts w:asciiTheme="minorHAnsi" w:hAnsiTheme="minorHAnsi" w:cstheme="minorHAnsi"/>
                <w:b/>
                <w:i/>
                <w:color w:val="auto"/>
                <w:sz w:val="36"/>
                <w:szCs w:val="36"/>
                <w:lang w:val="en-GB"/>
              </w:rPr>
              <w:t>esk</w:t>
            </w:r>
            <w:r w:rsidR="00EA5266" w:rsidRPr="00392931">
              <w:rPr>
                <w:rFonts w:asciiTheme="minorHAnsi" w:hAnsiTheme="minorHAnsi" w:cstheme="minorHAnsi"/>
                <w:b/>
                <w:i/>
                <w:color w:val="auto"/>
                <w:sz w:val="36"/>
                <w:szCs w:val="36"/>
                <w:lang w:val="en-GB"/>
              </w:rPr>
              <w:t>s</w:t>
            </w:r>
            <w:r w:rsidR="005C1146" w:rsidRPr="00392931">
              <w:rPr>
                <w:rFonts w:asciiTheme="minorHAnsi" w:hAnsiTheme="minorHAnsi" w:cstheme="minorHAnsi"/>
                <w:b/>
                <w:i/>
                <w:color w:val="auto"/>
                <w:sz w:val="36"/>
                <w:szCs w:val="36"/>
                <w:lang w:val="en-GB"/>
              </w:rPr>
              <w:t xml:space="preserve"> and </w:t>
            </w:r>
            <w:r w:rsidR="00606B96" w:rsidRPr="00392931">
              <w:rPr>
                <w:rFonts w:asciiTheme="minorHAnsi" w:hAnsiTheme="minorHAnsi" w:cstheme="minorHAnsi"/>
                <w:b/>
                <w:i/>
                <w:color w:val="auto"/>
                <w:sz w:val="36"/>
                <w:szCs w:val="36"/>
                <w:lang w:val="en-GB"/>
              </w:rPr>
              <w:t>D</w:t>
            </w:r>
            <w:r w:rsidR="005C1146" w:rsidRPr="00392931">
              <w:rPr>
                <w:rFonts w:asciiTheme="minorHAnsi" w:hAnsiTheme="minorHAnsi" w:cstheme="minorHAnsi"/>
                <w:b/>
                <w:i/>
                <w:color w:val="auto"/>
                <w:sz w:val="36"/>
                <w:szCs w:val="36"/>
                <w:lang w:val="en-GB"/>
              </w:rPr>
              <w:t xml:space="preserve">ining </w:t>
            </w:r>
            <w:r w:rsidR="00606B96" w:rsidRPr="00392931">
              <w:rPr>
                <w:rFonts w:asciiTheme="minorHAnsi" w:hAnsiTheme="minorHAnsi" w:cstheme="minorHAnsi"/>
                <w:b/>
                <w:i/>
                <w:color w:val="auto"/>
                <w:sz w:val="36"/>
                <w:szCs w:val="36"/>
                <w:lang w:val="en-GB"/>
              </w:rPr>
              <w:t>T</w:t>
            </w:r>
            <w:r w:rsidR="005C1146" w:rsidRPr="00392931">
              <w:rPr>
                <w:rFonts w:asciiTheme="minorHAnsi" w:hAnsiTheme="minorHAnsi" w:cstheme="minorHAnsi"/>
                <w:b/>
                <w:i/>
                <w:color w:val="auto"/>
                <w:sz w:val="36"/>
                <w:szCs w:val="36"/>
                <w:lang w:val="en-GB"/>
              </w:rPr>
              <w:t>ables</w:t>
            </w:r>
            <w:r w:rsidR="00887BA4" w:rsidRPr="00392931">
              <w:rPr>
                <w:rFonts w:asciiTheme="minorHAnsi" w:hAnsiTheme="minorHAnsi" w:cstheme="minorHAnsi"/>
                <w:b/>
                <w:i/>
                <w:color w:val="auto"/>
                <w:sz w:val="36"/>
                <w:szCs w:val="36"/>
                <w:lang w:val="en-GB"/>
              </w:rPr>
              <w:t xml:space="preserve"> </w:t>
            </w:r>
            <w:bookmarkEnd w:id="5"/>
          </w:p>
        </w:tc>
        <w:tc>
          <w:tcPr>
            <w:tcW w:w="698" w:type="dxa"/>
            <w:shd w:val="clear" w:color="auto" w:fill="92D050"/>
          </w:tcPr>
          <w:p w14:paraId="1B0F0158" w14:textId="665463B9" w:rsidR="00CF7E73" w:rsidRPr="00392931" w:rsidRDefault="000B248F" w:rsidP="002E0165">
            <w:pPr>
              <w:pStyle w:val="Textitflu"/>
              <w:spacing w:before="240" w:after="120"/>
              <w:rPr>
                <w:b/>
                <w:bCs/>
                <w:i/>
                <w:iCs/>
                <w:sz w:val="28"/>
                <w:szCs w:val="28"/>
                <w:lang w:val="en-GB"/>
              </w:rPr>
            </w:pPr>
            <w:r w:rsidRPr="00392931">
              <w:rPr>
                <w:b/>
                <w:bCs/>
                <w:i/>
                <w:iCs/>
                <w:sz w:val="28"/>
                <w:szCs w:val="28"/>
                <w:lang w:val="en-GB"/>
              </w:rPr>
              <w:t>Yes</w:t>
            </w:r>
          </w:p>
        </w:tc>
        <w:tc>
          <w:tcPr>
            <w:tcW w:w="567" w:type="dxa"/>
            <w:shd w:val="clear" w:color="auto" w:fill="92D050"/>
          </w:tcPr>
          <w:p w14:paraId="0B36EF2D" w14:textId="53A2C8BA" w:rsidR="00CF7E73" w:rsidRPr="00392931" w:rsidRDefault="0075742D" w:rsidP="002E0165">
            <w:pPr>
              <w:pStyle w:val="Textitflu"/>
              <w:spacing w:before="240" w:after="120"/>
              <w:rPr>
                <w:b/>
                <w:bCs/>
                <w:i/>
                <w:iCs/>
                <w:sz w:val="28"/>
                <w:szCs w:val="28"/>
                <w:lang w:val="en-GB"/>
              </w:rPr>
            </w:pPr>
            <w:r w:rsidRPr="00392931">
              <w:rPr>
                <w:b/>
                <w:bCs/>
                <w:i/>
                <w:iCs/>
                <w:sz w:val="28"/>
                <w:szCs w:val="28"/>
                <w:lang w:val="en-GB"/>
              </w:rPr>
              <w:t>N</w:t>
            </w:r>
            <w:r w:rsidR="000B248F" w:rsidRPr="00392931">
              <w:rPr>
                <w:b/>
                <w:bCs/>
                <w:i/>
                <w:iCs/>
                <w:sz w:val="28"/>
                <w:szCs w:val="28"/>
                <w:lang w:val="en-GB"/>
              </w:rPr>
              <w:t>o</w:t>
            </w:r>
          </w:p>
        </w:tc>
        <w:tc>
          <w:tcPr>
            <w:tcW w:w="993" w:type="dxa"/>
            <w:shd w:val="clear" w:color="auto" w:fill="92D050"/>
          </w:tcPr>
          <w:p w14:paraId="7A1CFF6F" w14:textId="2B137C48" w:rsidR="00CF7E73" w:rsidRPr="00392931" w:rsidRDefault="000B248F" w:rsidP="002E0165">
            <w:pPr>
              <w:pStyle w:val="Textitflu"/>
              <w:spacing w:before="240" w:after="120"/>
              <w:rPr>
                <w:b/>
                <w:bCs/>
                <w:i/>
                <w:iCs/>
                <w:sz w:val="28"/>
                <w:szCs w:val="28"/>
                <w:lang w:val="en-GB"/>
              </w:rPr>
            </w:pPr>
            <w:r w:rsidRPr="00392931">
              <w:rPr>
                <w:b/>
                <w:bCs/>
                <w:i/>
                <w:iCs/>
                <w:sz w:val="28"/>
                <w:szCs w:val="28"/>
                <w:lang w:val="en-GB"/>
              </w:rPr>
              <w:t>N/A</w:t>
            </w:r>
          </w:p>
        </w:tc>
        <w:tc>
          <w:tcPr>
            <w:tcW w:w="3827" w:type="dxa"/>
            <w:shd w:val="clear" w:color="auto" w:fill="92D050"/>
          </w:tcPr>
          <w:p w14:paraId="0D4E7CBB" w14:textId="30BF1F5C" w:rsidR="00CF7E73" w:rsidRPr="00392931" w:rsidRDefault="000B248F" w:rsidP="002E0165">
            <w:pPr>
              <w:pStyle w:val="Textitflu"/>
              <w:spacing w:before="240" w:after="120"/>
              <w:jc w:val="center"/>
              <w:rPr>
                <w:b/>
                <w:bCs/>
                <w:i/>
                <w:iCs/>
                <w:sz w:val="28"/>
                <w:szCs w:val="28"/>
                <w:lang w:val="en-GB"/>
              </w:rPr>
            </w:pPr>
            <w:r w:rsidRPr="00392931">
              <w:rPr>
                <w:b/>
                <w:bCs/>
                <w:i/>
                <w:iCs/>
                <w:sz w:val="28"/>
                <w:szCs w:val="28"/>
                <w:lang w:val="en-GB"/>
              </w:rPr>
              <w:t>Explanations</w:t>
            </w:r>
          </w:p>
        </w:tc>
      </w:tr>
      <w:tr w:rsidR="00903E08" w:rsidRPr="00392931" w14:paraId="15796089" w14:textId="77777777" w:rsidTr="000B248F">
        <w:tc>
          <w:tcPr>
            <w:tcW w:w="7807" w:type="dxa"/>
            <w:gridSpan w:val="2"/>
            <w:shd w:val="clear" w:color="auto" w:fill="EAF1DD" w:themeFill="accent3" w:themeFillTint="33"/>
          </w:tcPr>
          <w:p w14:paraId="1E008167" w14:textId="40CF44BC" w:rsidR="00903E08" w:rsidRPr="00392931" w:rsidRDefault="00887BA4" w:rsidP="00903E08">
            <w:pPr>
              <w:pStyle w:val="CommentText"/>
              <w:spacing w:before="120" w:after="120"/>
              <w:rPr>
                <w:rFonts w:eastAsiaTheme="minorEastAsia"/>
                <w:b/>
                <w:bCs/>
                <w:i/>
                <w:iCs/>
                <w:sz w:val="24"/>
                <w:szCs w:val="24"/>
                <w:lang w:val="en-GB" w:eastAsia="is-IS"/>
              </w:rPr>
            </w:pPr>
            <w:r w:rsidRPr="00392931">
              <w:rPr>
                <w:rFonts w:eastAsiaTheme="minorEastAsia"/>
                <w:b/>
                <w:bCs/>
                <w:i/>
                <w:iCs/>
                <w:sz w:val="24"/>
                <w:szCs w:val="24"/>
                <w:lang w:val="en-GB" w:eastAsia="is-IS"/>
              </w:rPr>
              <w:t>Minimum requirements</w:t>
            </w:r>
          </w:p>
        </w:tc>
        <w:tc>
          <w:tcPr>
            <w:tcW w:w="698" w:type="dxa"/>
            <w:shd w:val="clear" w:color="auto" w:fill="EAF1DD" w:themeFill="accent3" w:themeFillTint="33"/>
          </w:tcPr>
          <w:p w14:paraId="14710CA2" w14:textId="77777777" w:rsidR="00903E08" w:rsidRPr="00392931" w:rsidRDefault="00903E08" w:rsidP="00CF7E73">
            <w:pPr>
              <w:pStyle w:val="CommentText"/>
              <w:spacing w:before="120" w:after="120"/>
              <w:rPr>
                <w:rFonts w:eastAsiaTheme="minorEastAsia"/>
                <w:b/>
                <w:i/>
                <w:sz w:val="28"/>
                <w:szCs w:val="32"/>
                <w:lang w:val="en-GB" w:eastAsia="is-IS"/>
              </w:rPr>
            </w:pPr>
          </w:p>
        </w:tc>
        <w:tc>
          <w:tcPr>
            <w:tcW w:w="567" w:type="dxa"/>
            <w:shd w:val="clear" w:color="auto" w:fill="EAF1DD" w:themeFill="accent3" w:themeFillTint="33"/>
          </w:tcPr>
          <w:p w14:paraId="4FFE6FE1" w14:textId="77777777" w:rsidR="00903E08" w:rsidRPr="00392931" w:rsidRDefault="00903E08" w:rsidP="00CF7E73">
            <w:pPr>
              <w:pStyle w:val="CommentText"/>
              <w:spacing w:before="120" w:after="120"/>
              <w:ind w:left="455"/>
              <w:rPr>
                <w:rFonts w:eastAsiaTheme="minorEastAsia"/>
                <w:b/>
                <w:i/>
                <w:sz w:val="28"/>
                <w:szCs w:val="32"/>
                <w:lang w:val="en-GB" w:eastAsia="is-IS"/>
              </w:rPr>
            </w:pPr>
          </w:p>
        </w:tc>
        <w:tc>
          <w:tcPr>
            <w:tcW w:w="993" w:type="dxa"/>
            <w:shd w:val="clear" w:color="auto" w:fill="EAF1DD" w:themeFill="accent3" w:themeFillTint="33"/>
          </w:tcPr>
          <w:p w14:paraId="6F16DA16" w14:textId="77777777" w:rsidR="00903E08" w:rsidRPr="00392931" w:rsidRDefault="00903E08" w:rsidP="00CF7E73">
            <w:pPr>
              <w:pStyle w:val="CommentText"/>
              <w:spacing w:before="120" w:after="120"/>
              <w:ind w:left="455"/>
              <w:rPr>
                <w:rFonts w:eastAsiaTheme="minorEastAsia"/>
                <w:b/>
                <w:i/>
                <w:sz w:val="28"/>
                <w:szCs w:val="32"/>
                <w:lang w:val="en-GB" w:eastAsia="is-IS"/>
              </w:rPr>
            </w:pPr>
          </w:p>
        </w:tc>
        <w:tc>
          <w:tcPr>
            <w:tcW w:w="3827" w:type="dxa"/>
            <w:shd w:val="clear" w:color="auto" w:fill="EAF1DD" w:themeFill="accent3" w:themeFillTint="33"/>
          </w:tcPr>
          <w:p w14:paraId="5AB9658B" w14:textId="77777777" w:rsidR="00903E08" w:rsidRPr="00392931" w:rsidRDefault="00903E08" w:rsidP="00CF7E73">
            <w:pPr>
              <w:pStyle w:val="CommentText"/>
              <w:spacing w:before="120" w:after="120"/>
              <w:ind w:left="455"/>
              <w:rPr>
                <w:rFonts w:eastAsiaTheme="minorEastAsia"/>
                <w:b/>
                <w:i/>
                <w:sz w:val="28"/>
                <w:szCs w:val="32"/>
                <w:lang w:val="en-GB" w:eastAsia="is-IS"/>
              </w:rPr>
            </w:pPr>
          </w:p>
        </w:tc>
      </w:tr>
      <w:tr w:rsidR="00CF7E73" w:rsidRPr="00392931" w14:paraId="41A21D01" w14:textId="1713BB39" w:rsidTr="000B248F">
        <w:tc>
          <w:tcPr>
            <w:tcW w:w="993" w:type="dxa"/>
            <w:shd w:val="clear" w:color="auto" w:fill="auto"/>
          </w:tcPr>
          <w:p w14:paraId="64E132A2" w14:textId="14667B7C" w:rsidR="00CF7E73" w:rsidRPr="00392931" w:rsidRDefault="00CF7E73" w:rsidP="00CF7E73">
            <w:pPr>
              <w:pStyle w:val="Textitflu"/>
              <w:spacing w:before="60"/>
              <w:rPr>
                <w:i/>
                <w:iCs/>
                <w:sz w:val="24"/>
                <w:szCs w:val="24"/>
                <w:lang w:val="en-GB"/>
              </w:rPr>
            </w:pPr>
            <w:r w:rsidRPr="00392931">
              <w:rPr>
                <w:i/>
                <w:iCs/>
                <w:sz w:val="24"/>
                <w:szCs w:val="24"/>
                <w:lang w:val="en-GB"/>
              </w:rPr>
              <w:t xml:space="preserve"> 4.1</w:t>
            </w:r>
          </w:p>
        </w:tc>
        <w:tc>
          <w:tcPr>
            <w:tcW w:w="6814" w:type="dxa"/>
            <w:shd w:val="clear" w:color="auto" w:fill="auto"/>
          </w:tcPr>
          <w:p w14:paraId="50C36739" w14:textId="03756C78" w:rsidR="0006500C" w:rsidRPr="00392931" w:rsidRDefault="0006500C" w:rsidP="1EA3471B">
            <w:pPr>
              <w:pStyle w:val="Textitflu"/>
              <w:spacing w:before="60" w:after="60"/>
              <w:rPr>
                <w:rFonts w:ascii="Calibri" w:hAnsi="Calibri" w:cs="Calibri"/>
                <w:color w:val="000000" w:themeColor="text1"/>
                <w:sz w:val="22"/>
                <w:szCs w:val="22"/>
                <w:lang w:val="en-GB"/>
              </w:rPr>
            </w:pPr>
            <w:r w:rsidRPr="00392931">
              <w:rPr>
                <w:rFonts w:ascii="Calibri" w:hAnsi="Calibri" w:cs="Calibri"/>
                <w:color w:val="000000" w:themeColor="text1"/>
                <w:sz w:val="22"/>
                <w:szCs w:val="22"/>
                <w:lang w:val="en-GB"/>
              </w:rPr>
              <w:t>Facilities are</w:t>
            </w:r>
            <w:r w:rsidR="007C0B3F">
              <w:rPr>
                <w:rFonts w:ascii="Calibri" w:hAnsi="Calibri" w:cs="Calibri"/>
                <w:color w:val="000000" w:themeColor="text1"/>
                <w:sz w:val="22"/>
                <w:szCs w:val="22"/>
                <w:lang w:val="en-GB"/>
              </w:rPr>
              <w:t xml:space="preserve"> appropriate</w:t>
            </w:r>
            <w:r w:rsidRPr="00392931">
              <w:rPr>
                <w:rFonts w:ascii="Calibri" w:hAnsi="Calibri" w:cs="Calibri"/>
                <w:color w:val="000000" w:themeColor="text1"/>
                <w:sz w:val="22"/>
                <w:szCs w:val="22"/>
                <w:lang w:val="en-GB"/>
              </w:rPr>
              <w:t xml:space="preserve"> </w:t>
            </w:r>
            <w:r w:rsidR="00367BFA" w:rsidRPr="00392931">
              <w:rPr>
                <w:rFonts w:ascii="Calibri" w:hAnsi="Calibri" w:cs="Calibri"/>
                <w:color w:val="000000" w:themeColor="text1"/>
                <w:sz w:val="22"/>
                <w:szCs w:val="22"/>
                <w:lang w:val="en-GB"/>
              </w:rPr>
              <w:t>to</w:t>
            </w:r>
            <w:r w:rsidRPr="00392931">
              <w:rPr>
                <w:rFonts w:ascii="Calibri" w:hAnsi="Calibri" w:cs="Calibri"/>
                <w:color w:val="000000" w:themeColor="text1"/>
                <w:sz w:val="22"/>
                <w:szCs w:val="22"/>
                <w:lang w:val="en-GB"/>
              </w:rPr>
              <w:t xml:space="preserve"> </w:t>
            </w:r>
            <w:r w:rsidR="000A46D7" w:rsidRPr="00392931">
              <w:rPr>
                <w:rFonts w:ascii="Calibri" w:hAnsi="Calibri" w:cs="Calibri"/>
                <w:color w:val="000000" w:themeColor="text1"/>
                <w:sz w:val="22"/>
                <w:szCs w:val="22"/>
                <w:lang w:val="en-GB"/>
              </w:rPr>
              <w:t>welcome</w:t>
            </w:r>
            <w:r w:rsidRPr="00392931">
              <w:rPr>
                <w:rFonts w:ascii="Calibri" w:hAnsi="Calibri" w:cs="Calibri"/>
                <w:color w:val="000000" w:themeColor="text1"/>
                <w:sz w:val="22"/>
                <w:szCs w:val="22"/>
                <w:lang w:val="en-GB"/>
              </w:rPr>
              <w:t xml:space="preserve"> guests in wheelchairs</w:t>
            </w:r>
            <w:r w:rsidR="000F64E3" w:rsidRPr="00392931">
              <w:rPr>
                <w:rFonts w:ascii="Calibri" w:hAnsi="Calibri" w:cs="Calibri"/>
                <w:color w:val="000000" w:themeColor="text1"/>
                <w:sz w:val="22"/>
                <w:szCs w:val="22"/>
                <w:lang w:val="en-GB"/>
              </w:rPr>
              <w:t>. The height</w:t>
            </w:r>
            <w:r w:rsidR="009268DF" w:rsidRPr="00392931">
              <w:rPr>
                <w:rFonts w:ascii="Calibri" w:hAnsi="Calibri" w:cs="Calibri"/>
                <w:color w:val="000000" w:themeColor="text1"/>
                <w:sz w:val="22"/>
                <w:szCs w:val="22"/>
                <w:lang w:val="en-GB"/>
              </w:rPr>
              <w:t xml:space="preserve"> of the reception desk</w:t>
            </w:r>
            <w:r w:rsidR="00FD350B" w:rsidRPr="00392931">
              <w:rPr>
                <w:rFonts w:ascii="Calibri" w:hAnsi="Calibri" w:cs="Calibri"/>
                <w:color w:val="000000" w:themeColor="text1"/>
                <w:sz w:val="22"/>
                <w:szCs w:val="22"/>
                <w:lang w:val="en-GB"/>
              </w:rPr>
              <w:t xml:space="preserve"> is 75-80 cm for people sitting and 100-110 cm for people standing.</w:t>
            </w:r>
          </w:p>
          <w:p w14:paraId="2E605B7A" w14:textId="18D00728" w:rsidR="00CF7E73" w:rsidRPr="00392931" w:rsidRDefault="00B94D30" w:rsidP="1EA3471B">
            <w:pPr>
              <w:pStyle w:val="Textitflu"/>
              <w:spacing w:before="60" w:after="60"/>
              <w:rPr>
                <w:rFonts w:ascii="Calibri" w:hAnsi="Calibri" w:cs="Calibri"/>
                <w:color w:val="000000" w:themeColor="text1"/>
                <w:sz w:val="22"/>
                <w:szCs w:val="22"/>
                <w:lang w:val="en-GB"/>
              </w:rPr>
            </w:pPr>
            <w:r w:rsidRPr="00392931">
              <w:rPr>
                <w:rFonts w:ascii="Calibri" w:hAnsi="Calibri" w:cs="Calibri"/>
                <w:color w:val="000000" w:themeColor="text1"/>
                <w:sz w:val="22"/>
                <w:szCs w:val="22"/>
                <w:lang w:val="en-GB"/>
              </w:rPr>
              <w:t xml:space="preserve">If </w:t>
            </w:r>
            <w:r w:rsidR="00236976" w:rsidRPr="00392931">
              <w:rPr>
                <w:rFonts w:ascii="Calibri" w:hAnsi="Calibri" w:cs="Calibri"/>
                <w:color w:val="000000" w:themeColor="text1"/>
                <w:sz w:val="22"/>
                <w:szCs w:val="22"/>
                <w:lang w:val="en-GB"/>
              </w:rPr>
              <w:t xml:space="preserve">the </w:t>
            </w:r>
            <w:r w:rsidR="00023235">
              <w:rPr>
                <w:rFonts w:ascii="Calibri" w:hAnsi="Calibri" w:cs="Calibri"/>
                <w:color w:val="000000" w:themeColor="text1"/>
                <w:sz w:val="22"/>
                <w:szCs w:val="22"/>
                <w:lang w:val="en-GB"/>
              </w:rPr>
              <w:t xml:space="preserve">reception desk is </w:t>
            </w:r>
            <w:r w:rsidR="003E16C3">
              <w:rPr>
                <w:rFonts w:ascii="Calibri" w:hAnsi="Calibri" w:cs="Calibri"/>
                <w:color w:val="000000" w:themeColor="text1"/>
                <w:sz w:val="22"/>
                <w:szCs w:val="22"/>
                <w:lang w:val="en-GB"/>
              </w:rPr>
              <w:t>too high or unsuitable</w:t>
            </w:r>
            <w:r w:rsidR="001E2B3D">
              <w:rPr>
                <w:rFonts w:ascii="Calibri" w:hAnsi="Calibri" w:cs="Calibri"/>
                <w:color w:val="000000" w:themeColor="text1"/>
                <w:sz w:val="22"/>
                <w:szCs w:val="22"/>
                <w:lang w:val="en-GB"/>
              </w:rPr>
              <w:t xml:space="preserve">, </w:t>
            </w:r>
            <w:r w:rsidRPr="00392931">
              <w:rPr>
                <w:rFonts w:ascii="Calibri" w:hAnsi="Calibri" w:cs="Calibri"/>
                <w:color w:val="000000" w:themeColor="text1"/>
                <w:sz w:val="22"/>
                <w:szCs w:val="22"/>
                <w:lang w:val="en-GB"/>
              </w:rPr>
              <w:t xml:space="preserve">another solution is </w:t>
            </w:r>
            <w:r w:rsidR="003E16C3">
              <w:rPr>
                <w:rFonts w:ascii="Calibri" w:hAnsi="Calibri" w:cs="Calibri"/>
                <w:color w:val="000000" w:themeColor="text1"/>
                <w:sz w:val="22"/>
                <w:szCs w:val="22"/>
                <w:lang w:val="en-GB"/>
              </w:rPr>
              <w:t>considered</w:t>
            </w:r>
            <w:r w:rsidR="00E40C41">
              <w:rPr>
                <w:rFonts w:ascii="Calibri" w:hAnsi="Calibri" w:cs="Calibri"/>
                <w:color w:val="000000" w:themeColor="text1"/>
                <w:sz w:val="22"/>
                <w:szCs w:val="22"/>
                <w:lang w:val="en-GB"/>
              </w:rPr>
              <w:t xml:space="preserve"> in order </w:t>
            </w:r>
            <w:r w:rsidR="00B108DE" w:rsidRPr="00392931">
              <w:rPr>
                <w:rFonts w:ascii="Calibri" w:hAnsi="Calibri" w:cs="Calibri"/>
                <w:color w:val="000000" w:themeColor="text1"/>
                <w:sz w:val="22"/>
                <w:szCs w:val="22"/>
                <w:lang w:val="en-GB"/>
              </w:rPr>
              <w:t>to welcome the customer</w:t>
            </w:r>
            <w:r w:rsidR="00D37DB6">
              <w:rPr>
                <w:rFonts w:ascii="Calibri" w:hAnsi="Calibri" w:cs="Calibri"/>
                <w:color w:val="000000" w:themeColor="text1"/>
                <w:sz w:val="22"/>
                <w:szCs w:val="22"/>
                <w:lang w:val="en-GB"/>
              </w:rPr>
              <w:t>s in wheelchairs</w:t>
            </w:r>
            <w:r w:rsidR="00BB2F05">
              <w:rPr>
                <w:rFonts w:ascii="Calibri" w:hAnsi="Calibri" w:cs="Calibri"/>
                <w:color w:val="000000" w:themeColor="text1"/>
                <w:sz w:val="22"/>
                <w:szCs w:val="22"/>
                <w:lang w:val="en-GB"/>
              </w:rPr>
              <w:t>,</w:t>
            </w:r>
            <w:r w:rsidR="003E1EA7">
              <w:rPr>
                <w:rFonts w:ascii="Calibri" w:hAnsi="Calibri" w:cs="Calibri"/>
                <w:color w:val="000000" w:themeColor="text1"/>
                <w:sz w:val="22"/>
                <w:szCs w:val="22"/>
                <w:lang w:val="en-GB"/>
              </w:rPr>
              <w:t xml:space="preserve"> e.g.</w:t>
            </w:r>
            <w:r w:rsidR="00B108DE" w:rsidRPr="00392931">
              <w:rPr>
                <w:rFonts w:ascii="Calibri" w:hAnsi="Calibri" w:cs="Calibri"/>
                <w:color w:val="000000" w:themeColor="text1"/>
                <w:sz w:val="22"/>
                <w:szCs w:val="22"/>
                <w:lang w:val="en-GB"/>
              </w:rPr>
              <w:t xml:space="preserve"> </w:t>
            </w:r>
            <w:r w:rsidR="00D37DB6">
              <w:rPr>
                <w:rFonts w:ascii="Calibri" w:hAnsi="Calibri" w:cs="Calibri"/>
                <w:color w:val="000000" w:themeColor="text1"/>
                <w:sz w:val="22"/>
                <w:szCs w:val="22"/>
                <w:lang w:val="en-GB"/>
              </w:rPr>
              <w:t xml:space="preserve">at </w:t>
            </w:r>
            <w:r w:rsidR="00B108DE" w:rsidRPr="00392931">
              <w:rPr>
                <w:rFonts w:ascii="Calibri" w:hAnsi="Calibri" w:cs="Calibri"/>
                <w:color w:val="000000" w:themeColor="text1"/>
                <w:sz w:val="22"/>
                <w:szCs w:val="22"/>
                <w:lang w:val="en-GB"/>
              </w:rPr>
              <w:t>another</w:t>
            </w:r>
            <w:r w:rsidR="009F5754" w:rsidRPr="00392931">
              <w:rPr>
                <w:rFonts w:ascii="Calibri" w:hAnsi="Calibri" w:cs="Calibri"/>
                <w:color w:val="000000" w:themeColor="text1"/>
                <w:sz w:val="22"/>
                <w:szCs w:val="22"/>
                <w:lang w:val="en-GB"/>
              </w:rPr>
              <w:t xml:space="preserve"> </w:t>
            </w:r>
            <w:r w:rsidR="00D37DB6">
              <w:rPr>
                <w:rFonts w:ascii="Calibri" w:hAnsi="Calibri" w:cs="Calibri"/>
                <w:color w:val="000000" w:themeColor="text1"/>
                <w:sz w:val="22"/>
                <w:szCs w:val="22"/>
                <w:lang w:val="en-GB"/>
              </w:rPr>
              <w:t xml:space="preserve">desk or </w:t>
            </w:r>
            <w:r w:rsidR="009F5754" w:rsidRPr="00392931">
              <w:rPr>
                <w:rFonts w:ascii="Calibri" w:hAnsi="Calibri" w:cs="Calibri"/>
                <w:color w:val="000000" w:themeColor="text1"/>
                <w:sz w:val="22"/>
                <w:szCs w:val="22"/>
                <w:lang w:val="en-GB"/>
              </w:rPr>
              <w:t xml:space="preserve">counter </w:t>
            </w:r>
            <w:r w:rsidR="00D37DB6">
              <w:rPr>
                <w:rFonts w:ascii="Calibri" w:hAnsi="Calibri" w:cs="Calibri"/>
                <w:color w:val="000000" w:themeColor="text1"/>
                <w:sz w:val="22"/>
                <w:szCs w:val="22"/>
                <w:lang w:val="en-GB"/>
              </w:rPr>
              <w:t>of</w:t>
            </w:r>
            <w:r w:rsidR="009F5754" w:rsidRPr="00392931">
              <w:rPr>
                <w:rFonts w:ascii="Calibri" w:hAnsi="Calibri" w:cs="Calibri"/>
                <w:color w:val="000000" w:themeColor="text1"/>
                <w:sz w:val="22"/>
                <w:szCs w:val="22"/>
                <w:lang w:val="en-GB"/>
              </w:rPr>
              <w:t xml:space="preserve"> </w:t>
            </w:r>
            <w:r w:rsidR="00E72DF6" w:rsidRPr="00392931">
              <w:rPr>
                <w:rFonts w:ascii="Calibri" w:hAnsi="Calibri" w:cs="Calibri"/>
                <w:color w:val="000000" w:themeColor="text1"/>
                <w:sz w:val="22"/>
                <w:szCs w:val="22"/>
                <w:lang w:val="en-GB"/>
              </w:rPr>
              <w:t>a convenient</w:t>
            </w:r>
            <w:r w:rsidR="009F5754" w:rsidRPr="00392931">
              <w:rPr>
                <w:rFonts w:ascii="Calibri" w:hAnsi="Calibri" w:cs="Calibri"/>
                <w:color w:val="000000" w:themeColor="text1"/>
                <w:sz w:val="22"/>
                <w:szCs w:val="22"/>
                <w:lang w:val="en-GB"/>
              </w:rPr>
              <w:t xml:space="preserve"> height.</w:t>
            </w:r>
          </w:p>
        </w:tc>
        <w:tc>
          <w:tcPr>
            <w:tcW w:w="698" w:type="dxa"/>
          </w:tcPr>
          <w:p w14:paraId="609EBA56" w14:textId="77777777" w:rsidR="00CF7E73" w:rsidRPr="00392931" w:rsidRDefault="00CF7E73" w:rsidP="00CF7E73">
            <w:pPr>
              <w:autoSpaceDE w:val="0"/>
              <w:autoSpaceDN w:val="0"/>
              <w:adjustRightInd w:val="0"/>
              <w:spacing w:before="60" w:after="0" w:line="240" w:lineRule="auto"/>
              <w:rPr>
                <w:lang w:val="en-GB"/>
              </w:rPr>
            </w:pPr>
          </w:p>
        </w:tc>
        <w:tc>
          <w:tcPr>
            <w:tcW w:w="567" w:type="dxa"/>
          </w:tcPr>
          <w:p w14:paraId="00FBEB50" w14:textId="77777777" w:rsidR="00CF7E73" w:rsidRPr="00392931" w:rsidRDefault="00CF7E73" w:rsidP="00CF7E73">
            <w:pPr>
              <w:autoSpaceDE w:val="0"/>
              <w:autoSpaceDN w:val="0"/>
              <w:adjustRightInd w:val="0"/>
              <w:spacing w:before="60" w:after="0" w:line="240" w:lineRule="auto"/>
              <w:rPr>
                <w:lang w:val="en-GB"/>
              </w:rPr>
            </w:pPr>
          </w:p>
        </w:tc>
        <w:tc>
          <w:tcPr>
            <w:tcW w:w="993" w:type="dxa"/>
          </w:tcPr>
          <w:p w14:paraId="6279FA80" w14:textId="77777777" w:rsidR="00CF7E73" w:rsidRPr="00392931" w:rsidRDefault="00CF7E73" w:rsidP="00CF7E73">
            <w:pPr>
              <w:autoSpaceDE w:val="0"/>
              <w:autoSpaceDN w:val="0"/>
              <w:adjustRightInd w:val="0"/>
              <w:spacing w:before="60" w:after="0" w:line="240" w:lineRule="auto"/>
              <w:rPr>
                <w:lang w:val="en-GB"/>
              </w:rPr>
            </w:pPr>
          </w:p>
        </w:tc>
        <w:tc>
          <w:tcPr>
            <w:tcW w:w="3827" w:type="dxa"/>
          </w:tcPr>
          <w:p w14:paraId="6B023067" w14:textId="230E193D" w:rsidR="00CF7E73" w:rsidRPr="00392931" w:rsidRDefault="00CF7E73" w:rsidP="1EA3471B">
            <w:pPr>
              <w:autoSpaceDE w:val="0"/>
              <w:autoSpaceDN w:val="0"/>
              <w:adjustRightInd w:val="0"/>
              <w:spacing w:before="60" w:after="0" w:line="240" w:lineRule="auto"/>
              <w:rPr>
                <w:color w:val="FF0000"/>
                <w:lang w:val="en-GB"/>
              </w:rPr>
            </w:pPr>
          </w:p>
        </w:tc>
      </w:tr>
      <w:tr w:rsidR="00685D3D" w:rsidRPr="00392931" w14:paraId="7B7A2EB6" w14:textId="4E07D02F" w:rsidTr="000B248F">
        <w:tc>
          <w:tcPr>
            <w:tcW w:w="993" w:type="dxa"/>
            <w:shd w:val="clear" w:color="auto" w:fill="auto"/>
          </w:tcPr>
          <w:p w14:paraId="1B6D6C65" w14:textId="02FB4D50" w:rsidR="001274F9" w:rsidRPr="00392931" w:rsidRDefault="001274F9" w:rsidP="001274F9">
            <w:pPr>
              <w:pStyle w:val="Textitflu"/>
              <w:spacing w:before="60"/>
              <w:rPr>
                <w:i/>
                <w:sz w:val="24"/>
                <w:szCs w:val="24"/>
                <w:lang w:val="en-GB"/>
              </w:rPr>
            </w:pPr>
            <w:r w:rsidRPr="00392931">
              <w:rPr>
                <w:i/>
                <w:iCs/>
                <w:sz w:val="24"/>
                <w:szCs w:val="24"/>
                <w:lang w:val="en-GB"/>
              </w:rPr>
              <w:t xml:space="preserve"> 4.2</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4FE41158" w14:textId="73F2CB75" w:rsidR="008E4116" w:rsidRPr="00392931" w:rsidRDefault="008E4116" w:rsidP="001274F9">
            <w:pPr>
              <w:pStyle w:val="CommentText"/>
              <w:spacing w:before="60" w:after="60"/>
              <w:rPr>
                <w:i/>
                <w:iCs/>
                <w:color w:val="808080" w:themeColor="background1" w:themeShade="80"/>
                <w:sz w:val="22"/>
                <w:szCs w:val="22"/>
                <w:lang w:val="en-GB"/>
              </w:rPr>
            </w:pPr>
            <w:r w:rsidRPr="00392931">
              <w:rPr>
                <w:rFonts w:ascii="Calibri" w:hAnsi="Calibri" w:cs="Calibri"/>
                <w:color w:val="000000"/>
                <w:sz w:val="22"/>
                <w:szCs w:val="22"/>
                <w:lang w:val="en-GB"/>
              </w:rPr>
              <w:t>Height</w:t>
            </w:r>
            <w:r w:rsidR="00AD31D5" w:rsidRPr="00392931">
              <w:rPr>
                <w:rFonts w:ascii="Calibri" w:hAnsi="Calibri" w:cs="Calibri"/>
                <w:color w:val="000000"/>
                <w:sz w:val="22"/>
                <w:szCs w:val="22"/>
                <w:lang w:val="en-GB"/>
              </w:rPr>
              <w:t xml:space="preserve"> under </w:t>
            </w:r>
            <w:r w:rsidR="007A2050" w:rsidRPr="00392931">
              <w:rPr>
                <w:rFonts w:ascii="Calibri" w:hAnsi="Calibri" w:cs="Calibri"/>
                <w:color w:val="000000"/>
                <w:sz w:val="22"/>
                <w:szCs w:val="22"/>
                <w:lang w:val="en-GB"/>
              </w:rPr>
              <w:t xml:space="preserve">dining </w:t>
            </w:r>
            <w:r w:rsidR="00AD31D5" w:rsidRPr="00392931">
              <w:rPr>
                <w:rFonts w:ascii="Calibri" w:hAnsi="Calibri" w:cs="Calibri"/>
                <w:color w:val="000000"/>
                <w:sz w:val="22"/>
                <w:szCs w:val="22"/>
                <w:lang w:val="en-GB"/>
              </w:rPr>
              <w:t>tables is 68-74 cm</w:t>
            </w:r>
            <w:r w:rsidR="005F1695" w:rsidRPr="00392931">
              <w:rPr>
                <w:rFonts w:ascii="Calibri" w:hAnsi="Calibri" w:cs="Calibri"/>
                <w:color w:val="000000"/>
                <w:sz w:val="22"/>
                <w:szCs w:val="22"/>
                <w:lang w:val="en-GB"/>
              </w:rPr>
              <w:t xml:space="preserve"> (</w:t>
            </w:r>
            <w:r w:rsidR="003E682D" w:rsidRPr="00392931">
              <w:rPr>
                <w:rFonts w:ascii="Calibri" w:hAnsi="Calibri" w:cs="Calibri"/>
                <w:color w:val="000000"/>
                <w:sz w:val="22"/>
                <w:szCs w:val="22"/>
                <w:lang w:val="en-GB"/>
              </w:rPr>
              <w:t xml:space="preserve">for </w:t>
            </w:r>
            <w:r w:rsidR="005F1695" w:rsidRPr="00392931">
              <w:rPr>
                <w:rFonts w:ascii="Calibri" w:hAnsi="Calibri" w:cs="Calibri"/>
                <w:color w:val="000000"/>
                <w:sz w:val="22"/>
                <w:szCs w:val="22"/>
                <w:lang w:val="en-GB"/>
              </w:rPr>
              <w:t>restaurants, dining rooms, cafés and bars).</w:t>
            </w:r>
          </w:p>
        </w:tc>
        <w:tc>
          <w:tcPr>
            <w:tcW w:w="698" w:type="dxa"/>
          </w:tcPr>
          <w:p w14:paraId="1C20F3FD" w14:textId="77777777" w:rsidR="001274F9" w:rsidRPr="00392931" w:rsidRDefault="001274F9" w:rsidP="001274F9">
            <w:pPr>
              <w:pStyle w:val="CommentText"/>
              <w:spacing w:before="60"/>
              <w:rPr>
                <w:sz w:val="22"/>
                <w:szCs w:val="22"/>
                <w:lang w:val="en-GB"/>
              </w:rPr>
            </w:pPr>
          </w:p>
        </w:tc>
        <w:tc>
          <w:tcPr>
            <w:tcW w:w="567" w:type="dxa"/>
          </w:tcPr>
          <w:p w14:paraId="334D80C6" w14:textId="77777777" w:rsidR="001274F9" w:rsidRPr="00392931" w:rsidRDefault="001274F9" w:rsidP="001274F9">
            <w:pPr>
              <w:pStyle w:val="CommentText"/>
              <w:spacing w:before="60"/>
              <w:rPr>
                <w:sz w:val="22"/>
                <w:szCs w:val="22"/>
                <w:lang w:val="en-GB"/>
              </w:rPr>
            </w:pPr>
          </w:p>
        </w:tc>
        <w:tc>
          <w:tcPr>
            <w:tcW w:w="993" w:type="dxa"/>
          </w:tcPr>
          <w:p w14:paraId="1C5DEC1E" w14:textId="77777777" w:rsidR="001274F9" w:rsidRPr="00392931" w:rsidRDefault="001274F9" w:rsidP="001274F9">
            <w:pPr>
              <w:pStyle w:val="CommentText"/>
              <w:spacing w:before="60"/>
              <w:rPr>
                <w:sz w:val="22"/>
                <w:szCs w:val="22"/>
                <w:lang w:val="en-GB"/>
              </w:rPr>
            </w:pPr>
          </w:p>
        </w:tc>
        <w:tc>
          <w:tcPr>
            <w:tcW w:w="3827" w:type="dxa"/>
          </w:tcPr>
          <w:p w14:paraId="1CCA8327" w14:textId="68A10137" w:rsidR="001274F9" w:rsidRPr="00392931" w:rsidRDefault="001274F9" w:rsidP="1EA3471B">
            <w:pPr>
              <w:pStyle w:val="CommentText"/>
              <w:spacing w:before="60"/>
              <w:rPr>
                <w:color w:val="FF0000"/>
                <w:sz w:val="22"/>
                <w:szCs w:val="22"/>
                <w:lang w:val="en-GB"/>
              </w:rPr>
            </w:pPr>
          </w:p>
        </w:tc>
      </w:tr>
      <w:tr w:rsidR="00685D3D" w:rsidRPr="00392931" w14:paraId="71C9D213" w14:textId="20162E1C" w:rsidTr="008A1408">
        <w:tc>
          <w:tcPr>
            <w:tcW w:w="993" w:type="dxa"/>
            <w:tcBorders>
              <w:top w:val="single" w:sz="4" w:space="0" w:color="auto"/>
            </w:tcBorders>
            <w:shd w:val="clear" w:color="auto" w:fill="auto"/>
          </w:tcPr>
          <w:p w14:paraId="22ABD9A1" w14:textId="09D284B6" w:rsidR="001274F9" w:rsidRPr="00392931" w:rsidRDefault="001274F9" w:rsidP="001274F9">
            <w:pPr>
              <w:pStyle w:val="Textitflu"/>
              <w:spacing w:before="60"/>
              <w:rPr>
                <w:i/>
                <w:sz w:val="24"/>
                <w:szCs w:val="24"/>
                <w:lang w:val="en-GB"/>
              </w:rPr>
            </w:pPr>
            <w:r w:rsidRPr="00392931">
              <w:rPr>
                <w:i/>
                <w:sz w:val="24"/>
                <w:szCs w:val="24"/>
                <w:lang w:val="en-GB"/>
              </w:rPr>
              <w:t xml:space="preserve"> 4.3</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35C8C211" w14:textId="1AF7D62A" w:rsidR="00840B33" w:rsidRPr="00392931" w:rsidRDefault="00CA54F5" w:rsidP="001274F9">
            <w:pPr>
              <w:pStyle w:val="CommentText"/>
              <w:spacing w:before="60" w:after="60"/>
              <w:rPr>
                <w:i/>
                <w:iCs/>
                <w:color w:val="808080" w:themeColor="background1" w:themeShade="80"/>
                <w:sz w:val="22"/>
                <w:szCs w:val="22"/>
                <w:lang w:val="en-GB"/>
              </w:rPr>
            </w:pPr>
            <w:r w:rsidRPr="00392931">
              <w:rPr>
                <w:rFonts w:ascii="Calibri" w:hAnsi="Calibri" w:cs="Calibri"/>
                <w:color w:val="000000"/>
                <w:sz w:val="22"/>
                <w:szCs w:val="22"/>
                <w:lang w:val="en-GB"/>
              </w:rPr>
              <w:t>The s</w:t>
            </w:r>
            <w:r w:rsidR="00840B33" w:rsidRPr="00392931">
              <w:rPr>
                <w:rFonts w:ascii="Calibri" w:hAnsi="Calibri" w:cs="Calibri"/>
                <w:color w:val="000000"/>
                <w:sz w:val="22"/>
                <w:szCs w:val="22"/>
                <w:lang w:val="en-GB"/>
              </w:rPr>
              <w:t xml:space="preserve">pace under the </w:t>
            </w:r>
            <w:r w:rsidR="008A1408" w:rsidRPr="00392931">
              <w:rPr>
                <w:rFonts w:ascii="Calibri" w:hAnsi="Calibri" w:cs="Calibri"/>
                <w:color w:val="000000"/>
                <w:sz w:val="22"/>
                <w:szCs w:val="22"/>
                <w:lang w:val="en-GB"/>
              </w:rPr>
              <w:t>tabletop</w:t>
            </w:r>
            <w:r w:rsidR="00840B33" w:rsidRPr="00392931">
              <w:rPr>
                <w:rFonts w:ascii="Calibri" w:hAnsi="Calibri" w:cs="Calibri"/>
                <w:color w:val="000000"/>
                <w:sz w:val="22"/>
                <w:szCs w:val="22"/>
                <w:lang w:val="en-GB"/>
              </w:rPr>
              <w:t xml:space="preserve"> (depth) is a minimum of 50 cm (for </w:t>
            </w:r>
            <w:r w:rsidR="002D4288" w:rsidRPr="00392931">
              <w:rPr>
                <w:rFonts w:ascii="Calibri" w:hAnsi="Calibri" w:cs="Calibri"/>
                <w:color w:val="000000"/>
                <w:sz w:val="22"/>
                <w:szCs w:val="22"/>
                <w:lang w:val="en-GB"/>
              </w:rPr>
              <w:t xml:space="preserve">a </w:t>
            </w:r>
            <w:r w:rsidR="009160F7" w:rsidRPr="00392931">
              <w:rPr>
                <w:rFonts w:ascii="Calibri" w:hAnsi="Calibri" w:cs="Calibri"/>
                <w:color w:val="000000"/>
                <w:sz w:val="22"/>
                <w:szCs w:val="22"/>
                <w:lang w:val="en-GB"/>
              </w:rPr>
              <w:t>person</w:t>
            </w:r>
            <w:r w:rsidR="00C71EF0" w:rsidRPr="00392931">
              <w:rPr>
                <w:rFonts w:ascii="Calibri" w:hAnsi="Calibri" w:cs="Calibri"/>
                <w:color w:val="000000"/>
                <w:sz w:val="22"/>
                <w:szCs w:val="22"/>
                <w:lang w:val="en-GB"/>
              </w:rPr>
              <w:t xml:space="preserve"> in a</w:t>
            </w:r>
            <w:r w:rsidR="00840B33" w:rsidRPr="00392931">
              <w:rPr>
                <w:rFonts w:ascii="Calibri" w:hAnsi="Calibri" w:cs="Calibri"/>
                <w:color w:val="000000"/>
                <w:sz w:val="22"/>
                <w:szCs w:val="22"/>
                <w:lang w:val="en-GB"/>
              </w:rPr>
              <w:t xml:space="preserve"> wheelchair </w:t>
            </w:r>
            <w:r w:rsidR="00C71EF0" w:rsidRPr="00392931">
              <w:rPr>
                <w:rFonts w:ascii="Calibri" w:hAnsi="Calibri" w:cs="Calibri"/>
                <w:color w:val="000000"/>
                <w:sz w:val="22"/>
                <w:szCs w:val="22"/>
                <w:lang w:val="en-GB"/>
              </w:rPr>
              <w:t>to</w:t>
            </w:r>
            <w:r w:rsidR="00840B33" w:rsidRPr="00392931">
              <w:rPr>
                <w:rFonts w:ascii="Calibri" w:hAnsi="Calibri" w:cs="Calibri"/>
                <w:color w:val="000000"/>
                <w:sz w:val="22"/>
                <w:szCs w:val="22"/>
                <w:lang w:val="en-GB"/>
              </w:rPr>
              <w:t xml:space="preserve"> </w:t>
            </w:r>
            <w:r w:rsidR="00044D83" w:rsidRPr="00392931">
              <w:rPr>
                <w:rFonts w:ascii="Calibri" w:hAnsi="Calibri" w:cs="Calibri"/>
                <w:color w:val="000000"/>
                <w:sz w:val="22"/>
                <w:szCs w:val="22"/>
                <w:lang w:val="en-GB"/>
              </w:rPr>
              <w:t>fit</w:t>
            </w:r>
            <w:r w:rsidR="00840B33" w:rsidRPr="00392931">
              <w:rPr>
                <w:rFonts w:ascii="Calibri" w:hAnsi="Calibri" w:cs="Calibri"/>
                <w:color w:val="000000"/>
                <w:sz w:val="22"/>
                <w:szCs w:val="22"/>
                <w:lang w:val="en-GB"/>
              </w:rPr>
              <w:t xml:space="preserve"> </w:t>
            </w:r>
            <w:r w:rsidR="00ED09CF" w:rsidRPr="00392931">
              <w:rPr>
                <w:rFonts w:ascii="Calibri" w:hAnsi="Calibri" w:cs="Calibri"/>
                <w:color w:val="000000"/>
                <w:sz w:val="22"/>
                <w:szCs w:val="22"/>
                <w:lang w:val="en-GB"/>
              </w:rPr>
              <w:t>conven</w:t>
            </w:r>
            <w:r w:rsidR="003925DB" w:rsidRPr="00392931">
              <w:rPr>
                <w:rFonts w:ascii="Calibri" w:hAnsi="Calibri" w:cs="Calibri"/>
                <w:color w:val="000000"/>
                <w:sz w:val="22"/>
                <w:szCs w:val="22"/>
                <w:lang w:val="en-GB"/>
              </w:rPr>
              <w:t>i</w:t>
            </w:r>
            <w:r w:rsidR="00784391" w:rsidRPr="00392931">
              <w:rPr>
                <w:rFonts w:ascii="Calibri" w:hAnsi="Calibri" w:cs="Calibri"/>
                <w:color w:val="000000"/>
                <w:sz w:val="22"/>
                <w:szCs w:val="22"/>
                <w:lang w:val="en-GB"/>
              </w:rPr>
              <w:t>e</w:t>
            </w:r>
            <w:r w:rsidR="003925DB" w:rsidRPr="00392931">
              <w:rPr>
                <w:rFonts w:ascii="Calibri" w:hAnsi="Calibri" w:cs="Calibri"/>
                <w:color w:val="000000"/>
                <w:sz w:val="22"/>
                <w:szCs w:val="22"/>
                <w:lang w:val="en-GB"/>
              </w:rPr>
              <w:t xml:space="preserve">ntly </w:t>
            </w:r>
            <w:r w:rsidR="00FD2FB9" w:rsidRPr="00392931">
              <w:rPr>
                <w:rFonts w:ascii="Calibri" w:hAnsi="Calibri" w:cs="Calibri"/>
                <w:color w:val="000000"/>
                <w:sz w:val="22"/>
                <w:szCs w:val="22"/>
                <w:lang w:val="en-GB"/>
              </w:rPr>
              <w:t>under the table</w:t>
            </w:r>
            <w:r w:rsidR="00840B33" w:rsidRPr="00392931">
              <w:rPr>
                <w:rFonts w:ascii="Calibri" w:hAnsi="Calibri" w:cs="Calibri"/>
                <w:color w:val="000000"/>
                <w:sz w:val="22"/>
                <w:szCs w:val="22"/>
                <w:lang w:val="en-GB"/>
              </w:rPr>
              <w:t>).</w:t>
            </w:r>
          </w:p>
        </w:tc>
        <w:tc>
          <w:tcPr>
            <w:tcW w:w="698" w:type="dxa"/>
          </w:tcPr>
          <w:p w14:paraId="3554C42C" w14:textId="77777777" w:rsidR="001274F9" w:rsidRPr="00392931" w:rsidRDefault="001274F9" w:rsidP="001274F9">
            <w:pPr>
              <w:pStyle w:val="CommentText"/>
              <w:spacing w:before="60"/>
              <w:rPr>
                <w:sz w:val="22"/>
                <w:szCs w:val="22"/>
                <w:lang w:val="en-GB"/>
              </w:rPr>
            </w:pPr>
          </w:p>
        </w:tc>
        <w:tc>
          <w:tcPr>
            <w:tcW w:w="567" w:type="dxa"/>
          </w:tcPr>
          <w:p w14:paraId="48104F9C" w14:textId="77777777" w:rsidR="001274F9" w:rsidRPr="00392931" w:rsidRDefault="001274F9" w:rsidP="001274F9">
            <w:pPr>
              <w:pStyle w:val="CommentText"/>
              <w:spacing w:before="60"/>
              <w:rPr>
                <w:sz w:val="22"/>
                <w:szCs w:val="22"/>
                <w:lang w:val="en-GB"/>
              </w:rPr>
            </w:pPr>
          </w:p>
        </w:tc>
        <w:tc>
          <w:tcPr>
            <w:tcW w:w="993" w:type="dxa"/>
          </w:tcPr>
          <w:p w14:paraId="2EE328FF" w14:textId="77777777" w:rsidR="001274F9" w:rsidRPr="00392931" w:rsidRDefault="001274F9" w:rsidP="001274F9">
            <w:pPr>
              <w:pStyle w:val="CommentText"/>
              <w:spacing w:before="60"/>
              <w:rPr>
                <w:sz w:val="22"/>
                <w:szCs w:val="22"/>
                <w:lang w:val="en-GB"/>
              </w:rPr>
            </w:pPr>
          </w:p>
        </w:tc>
        <w:tc>
          <w:tcPr>
            <w:tcW w:w="3827" w:type="dxa"/>
          </w:tcPr>
          <w:p w14:paraId="0DF3B1D4" w14:textId="77777777" w:rsidR="001274F9" w:rsidRPr="00392931" w:rsidRDefault="001274F9" w:rsidP="001274F9">
            <w:pPr>
              <w:pStyle w:val="CommentText"/>
              <w:spacing w:before="60"/>
              <w:rPr>
                <w:sz w:val="22"/>
                <w:szCs w:val="22"/>
                <w:lang w:val="en-GB"/>
              </w:rPr>
            </w:pPr>
          </w:p>
        </w:tc>
      </w:tr>
      <w:tr w:rsidR="00F72E42" w:rsidRPr="00392931" w14:paraId="46E3200F" w14:textId="77777777" w:rsidTr="000B248F">
        <w:tc>
          <w:tcPr>
            <w:tcW w:w="7807" w:type="dxa"/>
            <w:gridSpan w:val="2"/>
            <w:tcBorders>
              <w:right w:val="single" w:sz="4" w:space="0" w:color="auto"/>
            </w:tcBorders>
            <w:shd w:val="clear" w:color="auto" w:fill="EAF1DD" w:themeFill="accent3" w:themeFillTint="33"/>
          </w:tcPr>
          <w:p w14:paraId="6ED5BECC" w14:textId="75281385" w:rsidR="00F72E42" w:rsidRPr="00392931" w:rsidRDefault="00F062A4" w:rsidP="001274F9">
            <w:pPr>
              <w:pStyle w:val="CommentText"/>
              <w:spacing w:before="60" w:after="60"/>
              <w:rPr>
                <w:rFonts w:ascii="Calibri" w:hAnsi="Calibri" w:cs="Calibri"/>
                <w:color w:val="000000"/>
                <w:sz w:val="24"/>
                <w:szCs w:val="24"/>
                <w:lang w:val="en-GB"/>
              </w:rPr>
            </w:pPr>
            <w:r w:rsidRPr="00392931">
              <w:rPr>
                <w:b/>
                <w:bCs/>
                <w:i/>
                <w:iCs/>
                <w:sz w:val="24"/>
                <w:szCs w:val="24"/>
                <w:lang w:val="en-GB"/>
              </w:rPr>
              <w:t>Recommended</w:t>
            </w:r>
          </w:p>
        </w:tc>
        <w:tc>
          <w:tcPr>
            <w:tcW w:w="698" w:type="dxa"/>
            <w:shd w:val="clear" w:color="auto" w:fill="EAF1DD" w:themeFill="accent3" w:themeFillTint="33"/>
          </w:tcPr>
          <w:p w14:paraId="19058369" w14:textId="77777777" w:rsidR="00F72E42" w:rsidRPr="00392931" w:rsidRDefault="00F72E42" w:rsidP="001274F9">
            <w:pPr>
              <w:pStyle w:val="CommentText"/>
              <w:spacing w:before="60"/>
              <w:rPr>
                <w:sz w:val="22"/>
                <w:szCs w:val="22"/>
                <w:lang w:val="en-GB"/>
              </w:rPr>
            </w:pPr>
          </w:p>
        </w:tc>
        <w:tc>
          <w:tcPr>
            <w:tcW w:w="567" w:type="dxa"/>
            <w:shd w:val="clear" w:color="auto" w:fill="EAF1DD" w:themeFill="accent3" w:themeFillTint="33"/>
          </w:tcPr>
          <w:p w14:paraId="038F0AD2" w14:textId="77777777" w:rsidR="00F72E42" w:rsidRPr="00392931" w:rsidRDefault="00F72E42" w:rsidP="001274F9">
            <w:pPr>
              <w:pStyle w:val="CommentText"/>
              <w:spacing w:before="60"/>
              <w:rPr>
                <w:sz w:val="22"/>
                <w:szCs w:val="22"/>
                <w:lang w:val="en-GB"/>
              </w:rPr>
            </w:pPr>
          </w:p>
        </w:tc>
        <w:tc>
          <w:tcPr>
            <w:tcW w:w="993" w:type="dxa"/>
            <w:shd w:val="clear" w:color="auto" w:fill="EAF1DD" w:themeFill="accent3" w:themeFillTint="33"/>
          </w:tcPr>
          <w:p w14:paraId="219ECC32" w14:textId="77777777" w:rsidR="00F72E42" w:rsidRPr="00392931" w:rsidRDefault="00F72E42" w:rsidP="001274F9">
            <w:pPr>
              <w:pStyle w:val="CommentText"/>
              <w:spacing w:before="60"/>
              <w:rPr>
                <w:sz w:val="22"/>
                <w:szCs w:val="22"/>
                <w:lang w:val="en-GB"/>
              </w:rPr>
            </w:pPr>
          </w:p>
        </w:tc>
        <w:tc>
          <w:tcPr>
            <w:tcW w:w="3827" w:type="dxa"/>
            <w:shd w:val="clear" w:color="auto" w:fill="EAF1DD" w:themeFill="accent3" w:themeFillTint="33"/>
          </w:tcPr>
          <w:p w14:paraId="640C4C97" w14:textId="77777777" w:rsidR="00F72E42" w:rsidRPr="00392931" w:rsidRDefault="00F72E42" w:rsidP="001274F9">
            <w:pPr>
              <w:pStyle w:val="CommentText"/>
              <w:spacing w:before="60"/>
              <w:rPr>
                <w:sz w:val="22"/>
                <w:szCs w:val="22"/>
                <w:lang w:val="en-GB"/>
              </w:rPr>
            </w:pPr>
          </w:p>
        </w:tc>
      </w:tr>
      <w:tr w:rsidR="001274F9" w:rsidRPr="00392931" w14:paraId="49D8955B" w14:textId="58F9DAB2" w:rsidTr="000B248F">
        <w:tc>
          <w:tcPr>
            <w:tcW w:w="993" w:type="dxa"/>
            <w:shd w:val="clear" w:color="auto" w:fill="auto"/>
          </w:tcPr>
          <w:p w14:paraId="336FB4A9" w14:textId="7E22EC74" w:rsidR="001274F9" w:rsidRPr="00392931" w:rsidRDefault="001274F9" w:rsidP="001274F9">
            <w:pPr>
              <w:pStyle w:val="Textitflu"/>
              <w:spacing w:before="60"/>
              <w:rPr>
                <w:i/>
                <w:sz w:val="24"/>
                <w:szCs w:val="24"/>
                <w:lang w:val="en-GB"/>
              </w:rPr>
            </w:pPr>
            <w:r w:rsidRPr="00392931">
              <w:rPr>
                <w:i/>
                <w:sz w:val="24"/>
                <w:szCs w:val="24"/>
                <w:lang w:val="en-GB"/>
              </w:rPr>
              <w:t xml:space="preserve"> 4.4</w:t>
            </w:r>
          </w:p>
        </w:tc>
        <w:tc>
          <w:tcPr>
            <w:tcW w:w="6814" w:type="dxa"/>
            <w:shd w:val="clear" w:color="auto" w:fill="auto"/>
          </w:tcPr>
          <w:p w14:paraId="5F72955A" w14:textId="63D6C6FE" w:rsidR="00B214B2" w:rsidRPr="00392931" w:rsidRDefault="00077A8A" w:rsidP="004825CD">
            <w:pPr>
              <w:pStyle w:val="Textitflu"/>
              <w:spacing w:before="60" w:after="60"/>
              <w:rPr>
                <w:sz w:val="22"/>
                <w:szCs w:val="22"/>
                <w:lang w:val="en-GB"/>
              </w:rPr>
            </w:pPr>
            <w:r w:rsidRPr="00392931">
              <w:rPr>
                <w:sz w:val="22"/>
                <w:szCs w:val="22"/>
                <w:lang w:val="en-GB"/>
              </w:rPr>
              <w:t xml:space="preserve">The </w:t>
            </w:r>
            <w:r w:rsidR="00B214B2" w:rsidRPr="00392931">
              <w:rPr>
                <w:sz w:val="22"/>
                <w:szCs w:val="22"/>
                <w:lang w:val="en-GB"/>
              </w:rPr>
              <w:t xml:space="preserve">reception desk </w:t>
            </w:r>
            <w:r w:rsidR="004F0805" w:rsidRPr="00392931">
              <w:rPr>
                <w:sz w:val="22"/>
                <w:szCs w:val="22"/>
                <w:lang w:val="en-GB"/>
              </w:rPr>
              <w:t>is</w:t>
            </w:r>
            <w:r w:rsidR="00B214B2" w:rsidRPr="00392931">
              <w:rPr>
                <w:sz w:val="22"/>
                <w:szCs w:val="22"/>
                <w:lang w:val="en-GB"/>
              </w:rPr>
              <w:t xml:space="preserve"> </w:t>
            </w:r>
            <w:r w:rsidR="006330C1" w:rsidRPr="00392931">
              <w:rPr>
                <w:sz w:val="22"/>
                <w:szCs w:val="22"/>
                <w:lang w:val="en-GB"/>
              </w:rPr>
              <w:t xml:space="preserve">clearly </w:t>
            </w:r>
            <w:r w:rsidR="00062C20" w:rsidRPr="00392931">
              <w:rPr>
                <w:sz w:val="22"/>
                <w:szCs w:val="22"/>
                <w:lang w:val="en-GB"/>
              </w:rPr>
              <w:t>visible when entering the building.</w:t>
            </w:r>
          </w:p>
        </w:tc>
        <w:tc>
          <w:tcPr>
            <w:tcW w:w="698" w:type="dxa"/>
          </w:tcPr>
          <w:p w14:paraId="04B75C28" w14:textId="77777777" w:rsidR="001274F9" w:rsidRPr="00392931" w:rsidRDefault="001274F9" w:rsidP="001274F9">
            <w:pPr>
              <w:pStyle w:val="Textitflu"/>
              <w:spacing w:before="60"/>
              <w:rPr>
                <w:sz w:val="22"/>
                <w:szCs w:val="22"/>
                <w:lang w:val="en-GB"/>
              </w:rPr>
            </w:pPr>
          </w:p>
        </w:tc>
        <w:tc>
          <w:tcPr>
            <w:tcW w:w="567" w:type="dxa"/>
          </w:tcPr>
          <w:p w14:paraId="68AA64E3" w14:textId="77777777" w:rsidR="001274F9" w:rsidRPr="00392931" w:rsidRDefault="001274F9" w:rsidP="001274F9">
            <w:pPr>
              <w:pStyle w:val="Textitflu"/>
              <w:spacing w:before="60"/>
              <w:rPr>
                <w:sz w:val="22"/>
                <w:szCs w:val="22"/>
                <w:lang w:val="en-GB"/>
              </w:rPr>
            </w:pPr>
          </w:p>
        </w:tc>
        <w:tc>
          <w:tcPr>
            <w:tcW w:w="993" w:type="dxa"/>
          </w:tcPr>
          <w:p w14:paraId="6C33A5E8" w14:textId="77777777" w:rsidR="001274F9" w:rsidRPr="00392931" w:rsidRDefault="001274F9" w:rsidP="001274F9">
            <w:pPr>
              <w:pStyle w:val="Textitflu"/>
              <w:spacing w:before="60"/>
              <w:rPr>
                <w:sz w:val="22"/>
                <w:szCs w:val="22"/>
                <w:lang w:val="en-GB"/>
              </w:rPr>
            </w:pPr>
          </w:p>
        </w:tc>
        <w:tc>
          <w:tcPr>
            <w:tcW w:w="3827" w:type="dxa"/>
          </w:tcPr>
          <w:p w14:paraId="0447BFDA" w14:textId="77777777" w:rsidR="001274F9" w:rsidRPr="00392931" w:rsidRDefault="001274F9" w:rsidP="001274F9">
            <w:pPr>
              <w:pStyle w:val="Textitflu"/>
              <w:spacing w:before="60"/>
              <w:rPr>
                <w:sz w:val="22"/>
                <w:szCs w:val="22"/>
                <w:lang w:val="en-GB"/>
              </w:rPr>
            </w:pPr>
          </w:p>
        </w:tc>
      </w:tr>
      <w:tr w:rsidR="0075742D" w:rsidRPr="00392931" w14:paraId="252D9028" w14:textId="4F97B1DC" w:rsidTr="002D4288">
        <w:trPr>
          <w:trHeight w:val="914"/>
        </w:trPr>
        <w:tc>
          <w:tcPr>
            <w:tcW w:w="7807" w:type="dxa"/>
            <w:gridSpan w:val="2"/>
            <w:shd w:val="clear" w:color="auto" w:fill="92D050"/>
          </w:tcPr>
          <w:p w14:paraId="7607D2C4" w14:textId="137DF851" w:rsidR="0075742D" w:rsidRPr="00392931" w:rsidRDefault="0045121C" w:rsidP="004D07E3">
            <w:pPr>
              <w:pStyle w:val="Heading1"/>
              <w:rPr>
                <w:color w:val="808080" w:themeColor="background1" w:themeShade="80"/>
                <w:lang w:val="en-GB"/>
              </w:rPr>
            </w:pPr>
            <w:bookmarkStart w:id="6" w:name="_Toc117764880"/>
            <w:r w:rsidRPr="00392931">
              <w:rPr>
                <w:rFonts w:asciiTheme="minorHAnsi" w:hAnsiTheme="minorHAnsi" w:cstheme="minorHAnsi"/>
                <w:b/>
                <w:i/>
                <w:color w:val="auto"/>
                <w:sz w:val="36"/>
                <w:szCs w:val="36"/>
                <w:lang w:val="en-GB"/>
              </w:rPr>
              <w:t>5</w:t>
            </w:r>
            <w:r w:rsidR="0075742D" w:rsidRPr="00392931">
              <w:rPr>
                <w:rFonts w:asciiTheme="minorHAnsi" w:hAnsiTheme="minorHAnsi" w:cstheme="minorHAnsi"/>
                <w:b/>
                <w:i/>
                <w:color w:val="auto"/>
                <w:sz w:val="36"/>
                <w:szCs w:val="36"/>
                <w:lang w:val="en-GB"/>
              </w:rPr>
              <w:t xml:space="preserve">. </w:t>
            </w:r>
            <w:bookmarkEnd w:id="6"/>
            <w:r w:rsidR="006C0B94" w:rsidRPr="00392931">
              <w:rPr>
                <w:rFonts w:asciiTheme="minorHAnsi" w:hAnsiTheme="minorHAnsi" w:cstheme="minorHAnsi"/>
                <w:b/>
                <w:i/>
                <w:color w:val="auto"/>
                <w:sz w:val="36"/>
                <w:szCs w:val="36"/>
                <w:lang w:val="en-GB"/>
              </w:rPr>
              <w:t>WC</w:t>
            </w:r>
            <w:r w:rsidR="00890DA2" w:rsidRPr="00392931">
              <w:rPr>
                <w:rFonts w:asciiTheme="minorHAnsi" w:hAnsiTheme="minorHAnsi" w:cstheme="minorHAnsi"/>
                <w:b/>
                <w:i/>
                <w:color w:val="auto"/>
                <w:sz w:val="36"/>
                <w:szCs w:val="36"/>
                <w:lang w:val="en-GB"/>
              </w:rPr>
              <w:t xml:space="preserve"> and </w:t>
            </w:r>
            <w:r w:rsidR="00606B96" w:rsidRPr="00392931">
              <w:rPr>
                <w:rFonts w:asciiTheme="minorHAnsi" w:hAnsiTheme="minorHAnsi" w:cstheme="minorHAnsi"/>
                <w:b/>
                <w:i/>
                <w:color w:val="auto"/>
                <w:sz w:val="36"/>
                <w:szCs w:val="36"/>
                <w:lang w:val="en-GB"/>
              </w:rPr>
              <w:t>B</w:t>
            </w:r>
            <w:r w:rsidR="00890DA2" w:rsidRPr="00392931">
              <w:rPr>
                <w:rFonts w:asciiTheme="minorHAnsi" w:hAnsiTheme="minorHAnsi" w:cstheme="minorHAnsi"/>
                <w:b/>
                <w:i/>
                <w:color w:val="auto"/>
                <w:sz w:val="36"/>
                <w:szCs w:val="36"/>
                <w:lang w:val="en-GB"/>
              </w:rPr>
              <w:t>athrooms</w:t>
            </w:r>
          </w:p>
        </w:tc>
        <w:tc>
          <w:tcPr>
            <w:tcW w:w="698" w:type="dxa"/>
            <w:shd w:val="clear" w:color="auto" w:fill="92D050"/>
          </w:tcPr>
          <w:p w14:paraId="6C60D8D4" w14:textId="20ABC109" w:rsidR="0075742D" w:rsidRPr="00392931" w:rsidRDefault="000B248F" w:rsidP="00606B96">
            <w:pPr>
              <w:pStyle w:val="Textitflu"/>
              <w:spacing w:before="240"/>
              <w:rPr>
                <w:b/>
                <w:bCs/>
                <w:i/>
                <w:iCs/>
                <w:sz w:val="28"/>
                <w:szCs w:val="28"/>
                <w:lang w:val="en-GB"/>
              </w:rPr>
            </w:pPr>
            <w:r w:rsidRPr="00392931">
              <w:rPr>
                <w:b/>
                <w:bCs/>
                <w:i/>
                <w:iCs/>
                <w:sz w:val="28"/>
                <w:szCs w:val="28"/>
                <w:lang w:val="en-GB"/>
              </w:rPr>
              <w:t>Yes</w:t>
            </w:r>
          </w:p>
        </w:tc>
        <w:tc>
          <w:tcPr>
            <w:tcW w:w="567" w:type="dxa"/>
            <w:shd w:val="clear" w:color="auto" w:fill="92D050"/>
          </w:tcPr>
          <w:p w14:paraId="0AA912B8" w14:textId="778F4559" w:rsidR="0075742D" w:rsidRPr="00392931" w:rsidRDefault="0055639E" w:rsidP="00606B96">
            <w:pPr>
              <w:pStyle w:val="Textitflu"/>
              <w:spacing w:before="240"/>
              <w:rPr>
                <w:b/>
                <w:bCs/>
                <w:i/>
                <w:iCs/>
                <w:sz w:val="28"/>
                <w:szCs w:val="28"/>
                <w:lang w:val="en-GB"/>
              </w:rPr>
            </w:pPr>
            <w:r w:rsidRPr="00392931">
              <w:rPr>
                <w:b/>
                <w:bCs/>
                <w:i/>
                <w:iCs/>
                <w:sz w:val="28"/>
                <w:szCs w:val="28"/>
                <w:lang w:val="en-GB"/>
              </w:rPr>
              <w:t>N</w:t>
            </w:r>
            <w:r w:rsidR="000B248F" w:rsidRPr="00392931">
              <w:rPr>
                <w:b/>
                <w:bCs/>
                <w:i/>
                <w:iCs/>
                <w:sz w:val="28"/>
                <w:szCs w:val="28"/>
                <w:lang w:val="en-GB"/>
              </w:rPr>
              <w:t>o</w:t>
            </w:r>
            <w:r w:rsidRPr="00392931">
              <w:rPr>
                <w:b/>
                <w:bCs/>
                <w:i/>
                <w:iCs/>
                <w:sz w:val="28"/>
                <w:szCs w:val="28"/>
                <w:lang w:val="en-GB"/>
              </w:rPr>
              <w:t xml:space="preserve"> </w:t>
            </w:r>
          </w:p>
        </w:tc>
        <w:tc>
          <w:tcPr>
            <w:tcW w:w="993" w:type="dxa"/>
            <w:shd w:val="clear" w:color="auto" w:fill="92D050"/>
          </w:tcPr>
          <w:p w14:paraId="403D46D5" w14:textId="3E06D6A0" w:rsidR="0075742D" w:rsidRPr="00392931" w:rsidRDefault="000B248F" w:rsidP="00606B96">
            <w:pPr>
              <w:pStyle w:val="Textitflu"/>
              <w:spacing w:before="240"/>
              <w:rPr>
                <w:sz w:val="22"/>
                <w:szCs w:val="22"/>
                <w:lang w:val="en-GB"/>
              </w:rPr>
            </w:pPr>
            <w:r w:rsidRPr="00392931">
              <w:rPr>
                <w:b/>
                <w:bCs/>
                <w:i/>
                <w:iCs/>
                <w:sz w:val="28"/>
                <w:szCs w:val="28"/>
                <w:lang w:val="en-GB"/>
              </w:rPr>
              <w:t>N/A</w:t>
            </w:r>
          </w:p>
        </w:tc>
        <w:tc>
          <w:tcPr>
            <w:tcW w:w="3827" w:type="dxa"/>
            <w:shd w:val="clear" w:color="auto" w:fill="92D050"/>
          </w:tcPr>
          <w:p w14:paraId="098F3073" w14:textId="6254E9C6" w:rsidR="0075742D" w:rsidRPr="00392931" w:rsidRDefault="000B248F" w:rsidP="00606B96">
            <w:pPr>
              <w:pStyle w:val="Textitflu"/>
              <w:spacing w:before="240"/>
              <w:jc w:val="center"/>
              <w:rPr>
                <w:sz w:val="22"/>
                <w:szCs w:val="22"/>
                <w:lang w:val="en-GB"/>
              </w:rPr>
            </w:pPr>
            <w:r w:rsidRPr="00392931">
              <w:rPr>
                <w:b/>
                <w:bCs/>
                <w:i/>
                <w:iCs/>
                <w:sz w:val="28"/>
                <w:szCs w:val="28"/>
                <w:lang w:val="en-GB"/>
              </w:rPr>
              <w:t>Explanations</w:t>
            </w:r>
          </w:p>
        </w:tc>
      </w:tr>
      <w:tr w:rsidR="0045121C" w:rsidRPr="00392931" w14:paraId="00365B7D" w14:textId="77777777" w:rsidTr="000B248F">
        <w:tc>
          <w:tcPr>
            <w:tcW w:w="7807" w:type="dxa"/>
            <w:gridSpan w:val="2"/>
            <w:shd w:val="clear" w:color="auto" w:fill="EAF1DD" w:themeFill="accent3" w:themeFillTint="33"/>
          </w:tcPr>
          <w:p w14:paraId="4CDF2F7D" w14:textId="0D487CCE" w:rsidR="0045121C" w:rsidRPr="00392931" w:rsidRDefault="00890DA2" w:rsidP="002B280E">
            <w:pPr>
              <w:pStyle w:val="CommentText"/>
              <w:spacing w:before="120" w:after="120"/>
              <w:rPr>
                <w:rFonts w:eastAsiaTheme="minorEastAsia"/>
                <w:b/>
                <w:i/>
                <w:sz w:val="24"/>
                <w:szCs w:val="24"/>
                <w:lang w:val="en-GB" w:eastAsia="is-IS"/>
              </w:rPr>
            </w:pPr>
            <w:r w:rsidRPr="00392931">
              <w:rPr>
                <w:rFonts w:eastAsiaTheme="minorEastAsia"/>
                <w:b/>
                <w:i/>
                <w:sz w:val="24"/>
                <w:szCs w:val="24"/>
                <w:lang w:val="en-GB" w:eastAsia="is-IS"/>
              </w:rPr>
              <w:t xml:space="preserve">Minimum </w:t>
            </w:r>
            <w:r w:rsidR="00863B43" w:rsidRPr="00392931">
              <w:rPr>
                <w:rFonts w:eastAsiaTheme="minorEastAsia"/>
                <w:b/>
                <w:i/>
                <w:sz w:val="24"/>
                <w:szCs w:val="24"/>
                <w:lang w:val="en-GB" w:eastAsia="is-IS"/>
              </w:rPr>
              <w:t>r</w:t>
            </w:r>
            <w:r w:rsidRPr="00392931">
              <w:rPr>
                <w:rFonts w:eastAsiaTheme="minorEastAsia"/>
                <w:b/>
                <w:i/>
                <w:sz w:val="24"/>
                <w:szCs w:val="24"/>
                <w:lang w:val="en-GB" w:eastAsia="is-IS"/>
              </w:rPr>
              <w:t>equirements</w:t>
            </w:r>
          </w:p>
        </w:tc>
        <w:tc>
          <w:tcPr>
            <w:tcW w:w="698" w:type="dxa"/>
            <w:shd w:val="clear" w:color="auto" w:fill="EAF1DD" w:themeFill="accent3" w:themeFillTint="33"/>
          </w:tcPr>
          <w:p w14:paraId="292DB763" w14:textId="77777777" w:rsidR="0045121C" w:rsidRPr="00392931" w:rsidRDefault="0045121C" w:rsidP="001274F9">
            <w:pPr>
              <w:pStyle w:val="Textitflu"/>
              <w:spacing w:before="60"/>
              <w:rPr>
                <w:sz w:val="22"/>
                <w:szCs w:val="22"/>
                <w:lang w:val="en-GB"/>
              </w:rPr>
            </w:pPr>
          </w:p>
        </w:tc>
        <w:tc>
          <w:tcPr>
            <w:tcW w:w="567" w:type="dxa"/>
            <w:shd w:val="clear" w:color="auto" w:fill="EAF1DD" w:themeFill="accent3" w:themeFillTint="33"/>
          </w:tcPr>
          <w:p w14:paraId="59E116CC" w14:textId="77777777" w:rsidR="0045121C" w:rsidRPr="00392931" w:rsidRDefault="0045121C" w:rsidP="001274F9">
            <w:pPr>
              <w:pStyle w:val="Textitflu"/>
              <w:spacing w:before="60"/>
              <w:rPr>
                <w:sz w:val="22"/>
                <w:szCs w:val="22"/>
                <w:lang w:val="en-GB"/>
              </w:rPr>
            </w:pPr>
          </w:p>
        </w:tc>
        <w:tc>
          <w:tcPr>
            <w:tcW w:w="993" w:type="dxa"/>
            <w:shd w:val="clear" w:color="auto" w:fill="EAF1DD" w:themeFill="accent3" w:themeFillTint="33"/>
          </w:tcPr>
          <w:p w14:paraId="2B34750A" w14:textId="77777777" w:rsidR="0045121C" w:rsidRPr="00392931" w:rsidRDefault="0045121C" w:rsidP="001274F9">
            <w:pPr>
              <w:pStyle w:val="Textitflu"/>
              <w:spacing w:before="60"/>
              <w:rPr>
                <w:sz w:val="22"/>
                <w:szCs w:val="22"/>
                <w:lang w:val="en-GB"/>
              </w:rPr>
            </w:pPr>
          </w:p>
        </w:tc>
        <w:tc>
          <w:tcPr>
            <w:tcW w:w="3827" w:type="dxa"/>
            <w:shd w:val="clear" w:color="auto" w:fill="EAF1DD" w:themeFill="accent3" w:themeFillTint="33"/>
          </w:tcPr>
          <w:p w14:paraId="167ACDD0" w14:textId="77777777" w:rsidR="0045121C" w:rsidRPr="00392931" w:rsidRDefault="0045121C" w:rsidP="001274F9">
            <w:pPr>
              <w:pStyle w:val="Textitflu"/>
              <w:spacing w:before="60"/>
              <w:rPr>
                <w:sz w:val="22"/>
                <w:szCs w:val="22"/>
                <w:lang w:val="en-GB"/>
              </w:rPr>
            </w:pPr>
          </w:p>
        </w:tc>
      </w:tr>
      <w:tr w:rsidR="001274F9" w:rsidRPr="00392931" w14:paraId="699C39E7" w14:textId="554251FD" w:rsidTr="000B248F">
        <w:tc>
          <w:tcPr>
            <w:tcW w:w="993" w:type="dxa"/>
            <w:shd w:val="clear" w:color="auto" w:fill="auto"/>
          </w:tcPr>
          <w:p w14:paraId="16C34E25" w14:textId="6F234F4B" w:rsidR="001274F9" w:rsidRPr="00392931" w:rsidRDefault="0090078F" w:rsidP="001274F9">
            <w:pPr>
              <w:pStyle w:val="Textitflu"/>
              <w:spacing w:before="60"/>
              <w:rPr>
                <w:i/>
                <w:sz w:val="24"/>
                <w:szCs w:val="24"/>
                <w:lang w:val="en-GB"/>
              </w:rPr>
            </w:pPr>
            <w:r w:rsidRPr="00392931">
              <w:rPr>
                <w:i/>
                <w:iCs/>
                <w:sz w:val="24"/>
                <w:szCs w:val="24"/>
                <w:lang w:val="en-GB"/>
              </w:rPr>
              <w:t>5.1</w:t>
            </w:r>
          </w:p>
        </w:tc>
        <w:tc>
          <w:tcPr>
            <w:tcW w:w="6814" w:type="dxa"/>
            <w:shd w:val="clear" w:color="auto" w:fill="auto"/>
          </w:tcPr>
          <w:p w14:paraId="5D99A001" w14:textId="54761669" w:rsidR="0086449A" w:rsidRPr="00392931" w:rsidRDefault="00893025" w:rsidP="001274F9">
            <w:pPr>
              <w:pStyle w:val="Textitflu"/>
              <w:spacing w:before="60" w:after="60"/>
              <w:rPr>
                <w:sz w:val="22"/>
                <w:szCs w:val="22"/>
                <w:lang w:val="en-GB"/>
              </w:rPr>
            </w:pPr>
            <w:r w:rsidRPr="00392931">
              <w:rPr>
                <w:sz w:val="22"/>
                <w:szCs w:val="22"/>
                <w:lang w:val="en-GB"/>
              </w:rPr>
              <w:t>At least one</w:t>
            </w:r>
            <w:r w:rsidR="00150C3C" w:rsidRPr="00392931">
              <w:rPr>
                <w:sz w:val="22"/>
                <w:szCs w:val="22"/>
                <w:lang w:val="en-GB"/>
              </w:rPr>
              <w:t xml:space="preserve"> </w:t>
            </w:r>
            <w:r w:rsidR="002235C9" w:rsidRPr="00392931">
              <w:rPr>
                <w:sz w:val="22"/>
                <w:szCs w:val="22"/>
                <w:lang w:val="en-GB"/>
              </w:rPr>
              <w:t>WC</w:t>
            </w:r>
            <w:r w:rsidR="008E5E0C" w:rsidRPr="00392931">
              <w:rPr>
                <w:sz w:val="22"/>
                <w:szCs w:val="22"/>
                <w:lang w:val="en-GB"/>
              </w:rPr>
              <w:t>,</w:t>
            </w:r>
            <w:r w:rsidR="0086449A" w:rsidRPr="00392931">
              <w:rPr>
                <w:sz w:val="22"/>
                <w:szCs w:val="22"/>
                <w:lang w:val="en-GB"/>
              </w:rPr>
              <w:t xml:space="preserve"> in </w:t>
            </w:r>
            <w:r w:rsidR="004F0805" w:rsidRPr="00392931">
              <w:rPr>
                <w:sz w:val="22"/>
                <w:szCs w:val="22"/>
                <w:lang w:val="en-GB"/>
              </w:rPr>
              <w:t>the</w:t>
            </w:r>
            <w:r w:rsidR="0086449A" w:rsidRPr="00392931">
              <w:rPr>
                <w:sz w:val="22"/>
                <w:szCs w:val="22"/>
                <w:lang w:val="en-GB"/>
              </w:rPr>
              <w:t xml:space="preserve"> </w:t>
            </w:r>
            <w:r w:rsidR="002251D2" w:rsidRPr="00392931">
              <w:rPr>
                <w:sz w:val="22"/>
                <w:szCs w:val="22"/>
                <w:lang w:val="en-GB"/>
              </w:rPr>
              <w:t>public</w:t>
            </w:r>
            <w:r w:rsidR="0086449A" w:rsidRPr="00392931">
              <w:rPr>
                <w:sz w:val="22"/>
                <w:szCs w:val="22"/>
                <w:lang w:val="en-GB"/>
              </w:rPr>
              <w:t xml:space="preserve"> area</w:t>
            </w:r>
            <w:r w:rsidR="002235C9" w:rsidRPr="00392931">
              <w:rPr>
                <w:sz w:val="22"/>
                <w:szCs w:val="22"/>
                <w:lang w:val="en-GB"/>
              </w:rPr>
              <w:t xml:space="preserve">, </w:t>
            </w:r>
            <w:r w:rsidR="0086449A" w:rsidRPr="00392931">
              <w:rPr>
                <w:sz w:val="22"/>
                <w:szCs w:val="22"/>
                <w:lang w:val="en-GB"/>
              </w:rPr>
              <w:t>meets the minimum requirements below</w:t>
            </w:r>
            <w:r w:rsidR="001014E1" w:rsidRPr="00392931">
              <w:rPr>
                <w:sz w:val="22"/>
                <w:szCs w:val="22"/>
                <w:lang w:val="en-GB"/>
              </w:rPr>
              <w:t>, c</w:t>
            </w:r>
            <w:r w:rsidR="0086449A" w:rsidRPr="00392931">
              <w:rPr>
                <w:sz w:val="22"/>
                <w:szCs w:val="22"/>
                <w:lang w:val="en-GB"/>
              </w:rPr>
              <w:t>riteria 5.2-5.1</w:t>
            </w:r>
            <w:r w:rsidR="00856F7E" w:rsidRPr="00392931">
              <w:rPr>
                <w:sz w:val="22"/>
                <w:szCs w:val="22"/>
                <w:lang w:val="en-GB"/>
              </w:rPr>
              <w:t>4</w:t>
            </w:r>
            <w:r w:rsidR="001014E1" w:rsidRPr="00392931">
              <w:rPr>
                <w:sz w:val="22"/>
                <w:szCs w:val="22"/>
                <w:lang w:val="en-GB"/>
              </w:rPr>
              <w:t>, and is accessible to all.</w:t>
            </w:r>
          </w:p>
        </w:tc>
        <w:tc>
          <w:tcPr>
            <w:tcW w:w="698" w:type="dxa"/>
          </w:tcPr>
          <w:p w14:paraId="5EDEE1AD" w14:textId="77777777" w:rsidR="001274F9" w:rsidRPr="00392931" w:rsidRDefault="001274F9" w:rsidP="001274F9">
            <w:pPr>
              <w:pStyle w:val="Textitflu"/>
              <w:spacing w:before="60" w:after="120"/>
              <w:rPr>
                <w:sz w:val="22"/>
                <w:szCs w:val="22"/>
                <w:lang w:val="en-GB"/>
              </w:rPr>
            </w:pPr>
          </w:p>
        </w:tc>
        <w:tc>
          <w:tcPr>
            <w:tcW w:w="567" w:type="dxa"/>
          </w:tcPr>
          <w:p w14:paraId="1477D0D3" w14:textId="77777777" w:rsidR="001274F9" w:rsidRPr="00392931" w:rsidRDefault="001274F9" w:rsidP="001274F9">
            <w:pPr>
              <w:pStyle w:val="Textitflu"/>
              <w:spacing w:before="60" w:after="120"/>
              <w:rPr>
                <w:sz w:val="22"/>
                <w:szCs w:val="22"/>
                <w:lang w:val="en-GB"/>
              </w:rPr>
            </w:pPr>
          </w:p>
        </w:tc>
        <w:tc>
          <w:tcPr>
            <w:tcW w:w="993" w:type="dxa"/>
          </w:tcPr>
          <w:p w14:paraId="0618E041" w14:textId="77777777" w:rsidR="001274F9" w:rsidRPr="00392931" w:rsidRDefault="001274F9" w:rsidP="001274F9">
            <w:pPr>
              <w:pStyle w:val="Textitflu"/>
              <w:spacing w:before="60" w:after="120"/>
              <w:rPr>
                <w:sz w:val="22"/>
                <w:szCs w:val="22"/>
                <w:lang w:val="en-GB"/>
              </w:rPr>
            </w:pPr>
          </w:p>
        </w:tc>
        <w:tc>
          <w:tcPr>
            <w:tcW w:w="3827" w:type="dxa"/>
          </w:tcPr>
          <w:p w14:paraId="6C50492C" w14:textId="77777777" w:rsidR="001274F9" w:rsidRPr="00392931" w:rsidRDefault="001274F9" w:rsidP="001274F9">
            <w:pPr>
              <w:pStyle w:val="Textitflu"/>
              <w:spacing w:before="60" w:after="120"/>
              <w:rPr>
                <w:sz w:val="22"/>
                <w:szCs w:val="22"/>
                <w:lang w:val="en-GB"/>
              </w:rPr>
            </w:pPr>
          </w:p>
        </w:tc>
      </w:tr>
      <w:tr w:rsidR="001274F9" w:rsidRPr="00392931" w14:paraId="6E1E9C2D" w14:textId="5F141D43" w:rsidTr="000B248F">
        <w:tc>
          <w:tcPr>
            <w:tcW w:w="993" w:type="dxa"/>
            <w:shd w:val="clear" w:color="auto" w:fill="auto"/>
          </w:tcPr>
          <w:p w14:paraId="273410B0" w14:textId="710886AB" w:rsidR="001274F9" w:rsidRPr="00392931" w:rsidRDefault="0090078F" w:rsidP="001274F9">
            <w:pPr>
              <w:pStyle w:val="Textitflu"/>
              <w:spacing w:before="60"/>
              <w:rPr>
                <w:i/>
                <w:iCs/>
                <w:sz w:val="24"/>
                <w:szCs w:val="24"/>
                <w:lang w:val="en-GB"/>
              </w:rPr>
            </w:pPr>
            <w:r w:rsidRPr="00392931">
              <w:rPr>
                <w:i/>
                <w:iCs/>
                <w:sz w:val="24"/>
                <w:szCs w:val="24"/>
                <w:lang w:val="en-GB"/>
              </w:rPr>
              <w:t>5.2</w:t>
            </w:r>
          </w:p>
        </w:tc>
        <w:tc>
          <w:tcPr>
            <w:tcW w:w="6814" w:type="dxa"/>
            <w:shd w:val="clear" w:color="auto" w:fill="auto"/>
          </w:tcPr>
          <w:p w14:paraId="1080309B" w14:textId="008D2AF2" w:rsidR="00773476" w:rsidRPr="00392931" w:rsidRDefault="00773476" w:rsidP="001274F9">
            <w:pPr>
              <w:pStyle w:val="Textitflu"/>
              <w:spacing w:before="60" w:after="60"/>
              <w:rPr>
                <w:sz w:val="22"/>
                <w:szCs w:val="22"/>
                <w:lang w:val="en-GB"/>
              </w:rPr>
            </w:pPr>
            <w:r w:rsidRPr="00392931">
              <w:rPr>
                <w:sz w:val="22"/>
                <w:szCs w:val="22"/>
                <w:lang w:val="en-GB"/>
              </w:rPr>
              <w:t>The</w:t>
            </w:r>
            <w:r w:rsidR="00243517" w:rsidRPr="00392931">
              <w:rPr>
                <w:sz w:val="22"/>
                <w:szCs w:val="22"/>
                <w:lang w:val="en-GB"/>
              </w:rPr>
              <w:t xml:space="preserve"> </w:t>
            </w:r>
            <w:r w:rsidR="008A1408" w:rsidRPr="00392931">
              <w:rPr>
                <w:sz w:val="22"/>
                <w:szCs w:val="22"/>
                <w:lang w:val="en-GB"/>
              </w:rPr>
              <w:t>manoeuvring</w:t>
            </w:r>
            <w:r w:rsidRPr="00392931">
              <w:rPr>
                <w:sz w:val="22"/>
                <w:szCs w:val="22"/>
                <w:lang w:val="en-GB"/>
              </w:rPr>
              <w:t xml:space="preserve"> space in fron</w:t>
            </w:r>
            <w:r w:rsidR="003F582D" w:rsidRPr="00392931">
              <w:rPr>
                <w:sz w:val="22"/>
                <w:szCs w:val="22"/>
                <w:lang w:val="en-GB"/>
              </w:rPr>
              <w:t>t</w:t>
            </w:r>
            <w:r w:rsidRPr="00392931">
              <w:rPr>
                <w:sz w:val="22"/>
                <w:szCs w:val="22"/>
                <w:lang w:val="en-GB"/>
              </w:rPr>
              <w:t xml:space="preserve"> of the toilet bowl</w:t>
            </w:r>
            <w:r w:rsidR="003F582D" w:rsidRPr="00392931">
              <w:rPr>
                <w:sz w:val="22"/>
                <w:szCs w:val="22"/>
                <w:lang w:val="en-GB"/>
              </w:rPr>
              <w:t xml:space="preserve"> is 150x150</w:t>
            </w:r>
            <w:r w:rsidR="00353B8C" w:rsidRPr="00392931">
              <w:rPr>
                <w:sz w:val="22"/>
                <w:szCs w:val="22"/>
                <w:lang w:val="en-GB"/>
              </w:rPr>
              <w:t xml:space="preserve"> cm and </w:t>
            </w:r>
            <w:r w:rsidR="001B1C3D" w:rsidRPr="00392931">
              <w:rPr>
                <w:sz w:val="22"/>
                <w:szCs w:val="22"/>
                <w:lang w:val="en-GB"/>
              </w:rPr>
              <w:t>180x180x</w:t>
            </w:r>
            <w:r w:rsidR="00196CFE" w:rsidRPr="00392931">
              <w:rPr>
                <w:sz w:val="22"/>
                <w:szCs w:val="22"/>
                <w:lang w:val="en-GB"/>
              </w:rPr>
              <w:t xml:space="preserve"> in toilets in </w:t>
            </w:r>
            <w:r w:rsidR="00853509" w:rsidRPr="00392931">
              <w:rPr>
                <w:sz w:val="22"/>
                <w:szCs w:val="22"/>
                <w:lang w:val="en-GB"/>
              </w:rPr>
              <w:t>public</w:t>
            </w:r>
            <w:r w:rsidR="00196CFE" w:rsidRPr="00392931">
              <w:rPr>
                <w:sz w:val="22"/>
                <w:szCs w:val="22"/>
                <w:lang w:val="en-GB"/>
              </w:rPr>
              <w:t xml:space="preserve"> </w:t>
            </w:r>
            <w:r w:rsidR="00434DC2" w:rsidRPr="00392931">
              <w:rPr>
                <w:sz w:val="22"/>
                <w:szCs w:val="22"/>
                <w:lang w:val="en-GB"/>
              </w:rPr>
              <w:t xml:space="preserve">areas in </w:t>
            </w:r>
            <w:r w:rsidR="00FC5129" w:rsidRPr="00392931">
              <w:rPr>
                <w:sz w:val="22"/>
                <w:szCs w:val="22"/>
                <w:lang w:val="en-GB"/>
              </w:rPr>
              <w:t>new</w:t>
            </w:r>
            <w:r w:rsidR="00434DC2" w:rsidRPr="00392931">
              <w:rPr>
                <w:sz w:val="22"/>
                <w:szCs w:val="22"/>
                <w:lang w:val="en-GB"/>
              </w:rPr>
              <w:t xml:space="preserve"> building</w:t>
            </w:r>
            <w:r w:rsidR="00FC5129" w:rsidRPr="00392931">
              <w:rPr>
                <w:sz w:val="22"/>
                <w:szCs w:val="22"/>
                <w:lang w:val="en-GB"/>
              </w:rPr>
              <w:t>s</w:t>
            </w:r>
            <w:r w:rsidR="00434DC2" w:rsidRPr="00392931">
              <w:rPr>
                <w:sz w:val="22"/>
                <w:szCs w:val="22"/>
                <w:lang w:val="en-GB"/>
              </w:rPr>
              <w:t>.</w:t>
            </w:r>
          </w:p>
          <w:p w14:paraId="673DB57A" w14:textId="3378E7D6" w:rsidR="00B106A0" w:rsidRPr="00392931" w:rsidRDefault="00A8425A" w:rsidP="00B106A0">
            <w:pPr>
              <w:pStyle w:val="Textitflu"/>
              <w:spacing w:before="60" w:after="60"/>
              <w:rPr>
                <w:i/>
                <w:color w:val="7F7F7F" w:themeColor="text1" w:themeTint="80"/>
                <w:szCs w:val="20"/>
                <w:lang w:val="en-GB"/>
              </w:rPr>
            </w:pPr>
            <w:r w:rsidRPr="00392931">
              <w:rPr>
                <w:i/>
                <w:color w:val="7F7F7F" w:themeColor="text1" w:themeTint="80"/>
                <w:szCs w:val="20"/>
                <w:lang w:val="en-GB"/>
              </w:rPr>
              <w:t>Guidelines/explanations</w:t>
            </w:r>
          </w:p>
          <w:p w14:paraId="3787CC7F" w14:textId="1D623C73" w:rsidR="00B106A0" w:rsidRPr="00392931" w:rsidRDefault="00B106A0" w:rsidP="00B106A0">
            <w:pPr>
              <w:pStyle w:val="Textitflu"/>
              <w:spacing w:before="60" w:after="60"/>
              <w:rPr>
                <w:i/>
                <w:color w:val="7F7F7F" w:themeColor="text1" w:themeTint="80"/>
                <w:szCs w:val="20"/>
                <w:lang w:val="en-GB"/>
              </w:rPr>
            </w:pPr>
            <w:r w:rsidRPr="00392931">
              <w:rPr>
                <w:i/>
                <w:color w:val="7F7F7F" w:themeColor="text1" w:themeTint="80"/>
                <w:szCs w:val="20"/>
                <w:lang w:val="en-GB"/>
              </w:rPr>
              <w:t>S</w:t>
            </w:r>
            <w:r w:rsidR="00A8425A" w:rsidRPr="00392931">
              <w:rPr>
                <w:i/>
                <w:color w:val="7F7F7F" w:themeColor="text1" w:themeTint="80"/>
                <w:szCs w:val="20"/>
                <w:lang w:val="en-GB"/>
              </w:rPr>
              <w:t>ee</w:t>
            </w:r>
            <w:r w:rsidRPr="00392931">
              <w:rPr>
                <w:i/>
                <w:color w:val="7F7F7F" w:themeColor="text1" w:themeTint="80"/>
                <w:szCs w:val="20"/>
                <w:lang w:val="en-GB"/>
              </w:rPr>
              <w:t xml:space="preserve"> </w:t>
            </w:r>
            <w:r w:rsidR="00A8425A" w:rsidRPr="00392931">
              <w:rPr>
                <w:i/>
                <w:color w:val="7F7F7F" w:themeColor="text1" w:themeTint="80"/>
                <w:szCs w:val="20"/>
                <w:lang w:val="en-GB"/>
              </w:rPr>
              <w:t xml:space="preserve">chapter </w:t>
            </w:r>
            <w:r w:rsidRPr="00392931">
              <w:rPr>
                <w:i/>
                <w:color w:val="7F7F7F" w:themeColor="text1" w:themeTint="80"/>
                <w:szCs w:val="20"/>
                <w:lang w:val="en-GB"/>
              </w:rPr>
              <w:t xml:space="preserve">8.3, </w:t>
            </w:r>
            <w:r w:rsidR="00A8425A" w:rsidRPr="00392931">
              <w:rPr>
                <w:i/>
                <w:color w:val="7F7F7F" w:themeColor="text1" w:themeTint="80"/>
                <w:szCs w:val="20"/>
                <w:lang w:val="en-GB"/>
              </w:rPr>
              <w:t>section</w:t>
            </w:r>
            <w:r w:rsidRPr="00392931">
              <w:rPr>
                <w:i/>
                <w:color w:val="7F7F7F" w:themeColor="text1" w:themeTint="80"/>
                <w:szCs w:val="20"/>
                <w:lang w:val="en-GB"/>
              </w:rPr>
              <w:t xml:space="preserve"> a</w:t>
            </w:r>
            <w:r w:rsidR="008A1408">
              <w:rPr>
                <w:i/>
                <w:color w:val="7F7F7F" w:themeColor="text1" w:themeTint="80"/>
                <w:szCs w:val="20"/>
                <w:lang w:val="en-GB"/>
              </w:rPr>
              <w:t>.</w:t>
            </w:r>
          </w:p>
          <w:p w14:paraId="1370EC1C" w14:textId="757533E6" w:rsidR="00B106A0" w:rsidRPr="00392931" w:rsidRDefault="00000000" w:rsidP="00B106A0">
            <w:pPr>
              <w:pStyle w:val="Textitflu"/>
              <w:spacing w:before="60" w:after="60"/>
              <w:rPr>
                <w:i/>
                <w:iCs/>
                <w:color w:val="808080" w:themeColor="background1" w:themeShade="80"/>
                <w:szCs w:val="20"/>
                <w:lang w:val="en-GB"/>
              </w:rPr>
            </w:pPr>
            <w:hyperlink r:id="rId26" w:history="1">
              <w:r w:rsidR="00A8425A" w:rsidRPr="00CF3B37">
                <w:rPr>
                  <w:rStyle w:val="Hyperlink"/>
                  <w:i/>
                  <w:color w:val="595959" w:themeColor="text1" w:themeTint="A6"/>
                  <w:lang w:val="en-GB"/>
                </w:rPr>
                <w:t>Instructions for building regulations 112/2012</w:t>
              </w:r>
            </w:hyperlink>
          </w:p>
        </w:tc>
        <w:tc>
          <w:tcPr>
            <w:tcW w:w="698" w:type="dxa"/>
          </w:tcPr>
          <w:p w14:paraId="23915388" w14:textId="77777777" w:rsidR="001274F9" w:rsidRPr="00392931" w:rsidRDefault="001274F9" w:rsidP="001274F9">
            <w:pPr>
              <w:pStyle w:val="Textitflu"/>
              <w:spacing w:before="60"/>
              <w:rPr>
                <w:sz w:val="22"/>
                <w:szCs w:val="22"/>
                <w:lang w:val="en-GB"/>
              </w:rPr>
            </w:pPr>
          </w:p>
        </w:tc>
        <w:tc>
          <w:tcPr>
            <w:tcW w:w="567" w:type="dxa"/>
          </w:tcPr>
          <w:p w14:paraId="442AE6F9" w14:textId="77777777" w:rsidR="001274F9" w:rsidRPr="00392931" w:rsidRDefault="001274F9" w:rsidP="001274F9">
            <w:pPr>
              <w:pStyle w:val="Textitflu"/>
              <w:spacing w:before="60"/>
              <w:rPr>
                <w:sz w:val="22"/>
                <w:szCs w:val="22"/>
                <w:lang w:val="en-GB"/>
              </w:rPr>
            </w:pPr>
          </w:p>
        </w:tc>
        <w:tc>
          <w:tcPr>
            <w:tcW w:w="993" w:type="dxa"/>
          </w:tcPr>
          <w:p w14:paraId="0C0526A1" w14:textId="77777777" w:rsidR="001274F9" w:rsidRPr="00392931" w:rsidRDefault="001274F9" w:rsidP="001274F9">
            <w:pPr>
              <w:pStyle w:val="Textitflu"/>
              <w:spacing w:before="60"/>
              <w:rPr>
                <w:sz w:val="22"/>
                <w:szCs w:val="22"/>
                <w:lang w:val="en-GB"/>
              </w:rPr>
            </w:pPr>
          </w:p>
        </w:tc>
        <w:tc>
          <w:tcPr>
            <w:tcW w:w="3827" w:type="dxa"/>
          </w:tcPr>
          <w:p w14:paraId="21B36BFB" w14:textId="77777777" w:rsidR="001274F9" w:rsidRPr="00392931" w:rsidRDefault="001274F9" w:rsidP="001274F9">
            <w:pPr>
              <w:pStyle w:val="Textitflu"/>
              <w:spacing w:before="60"/>
              <w:rPr>
                <w:sz w:val="22"/>
                <w:szCs w:val="22"/>
                <w:lang w:val="en-GB"/>
              </w:rPr>
            </w:pPr>
          </w:p>
        </w:tc>
      </w:tr>
      <w:tr w:rsidR="001274F9" w:rsidRPr="00392931" w14:paraId="3D584DB4" w14:textId="7B425173" w:rsidTr="00B3583C">
        <w:trPr>
          <w:trHeight w:val="447"/>
        </w:trPr>
        <w:tc>
          <w:tcPr>
            <w:tcW w:w="993" w:type="dxa"/>
            <w:shd w:val="clear" w:color="auto" w:fill="auto"/>
          </w:tcPr>
          <w:p w14:paraId="14CA197A" w14:textId="0F19271F" w:rsidR="001274F9" w:rsidRPr="00392931" w:rsidRDefault="0090078F" w:rsidP="001274F9">
            <w:pPr>
              <w:pStyle w:val="Textitflu"/>
              <w:spacing w:before="60"/>
              <w:rPr>
                <w:i/>
                <w:iCs/>
                <w:sz w:val="24"/>
                <w:szCs w:val="24"/>
                <w:lang w:val="en-GB"/>
              </w:rPr>
            </w:pPr>
            <w:r w:rsidRPr="00392931">
              <w:rPr>
                <w:i/>
                <w:iCs/>
                <w:sz w:val="24"/>
                <w:szCs w:val="24"/>
                <w:lang w:val="en-GB"/>
              </w:rPr>
              <w:t>5.3</w:t>
            </w:r>
          </w:p>
        </w:tc>
        <w:tc>
          <w:tcPr>
            <w:tcW w:w="6814" w:type="dxa"/>
            <w:shd w:val="clear" w:color="auto" w:fill="auto"/>
          </w:tcPr>
          <w:p w14:paraId="0ABAC109" w14:textId="747A92E4" w:rsidR="005306E4" w:rsidRPr="00392931" w:rsidRDefault="005306E4" w:rsidP="00A00E5A">
            <w:pPr>
              <w:pStyle w:val="Textitflu"/>
              <w:spacing w:before="60" w:after="60"/>
              <w:rPr>
                <w:rFonts w:cstheme="minorHAnsi"/>
                <w:sz w:val="22"/>
                <w:szCs w:val="22"/>
                <w:lang w:val="en-GB"/>
              </w:rPr>
            </w:pPr>
            <w:r w:rsidRPr="00392931">
              <w:rPr>
                <w:rFonts w:cstheme="minorHAnsi"/>
                <w:sz w:val="22"/>
                <w:szCs w:val="22"/>
                <w:lang w:val="en-GB"/>
              </w:rPr>
              <w:t xml:space="preserve">The </w:t>
            </w:r>
            <w:r w:rsidR="008A1408" w:rsidRPr="00392931">
              <w:rPr>
                <w:sz w:val="22"/>
                <w:szCs w:val="22"/>
                <w:lang w:val="en-GB"/>
              </w:rPr>
              <w:t>manoeuvring</w:t>
            </w:r>
            <w:r w:rsidR="009B0913" w:rsidRPr="00392931">
              <w:rPr>
                <w:rFonts w:cstheme="minorHAnsi"/>
                <w:sz w:val="22"/>
                <w:szCs w:val="22"/>
                <w:lang w:val="en-GB"/>
              </w:rPr>
              <w:t xml:space="preserve"> </w:t>
            </w:r>
            <w:r w:rsidRPr="00392931">
              <w:rPr>
                <w:rFonts w:cstheme="minorHAnsi"/>
                <w:sz w:val="22"/>
                <w:szCs w:val="22"/>
                <w:lang w:val="en-GB"/>
              </w:rPr>
              <w:t>space to the side of the toilet is at least 90 cm.</w:t>
            </w:r>
          </w:p>
          <w:p w14:paraId="4857BC3A" w14:textId="68DCEB70" w:rsidR="00BA5326" w:rsidRPr="00392931" w:rsidRDefault="00BA5326" w:rsidP="00BA5326">
            <w:pPr>
              <w:pStyle w:val="Textitflu"/>
              <w:spacing w:before="60" w:after="60"/>
              <w:rPr>
                <w:i/>
                <w:color w:val="7F7F7F" w:themeColor="text1" w:themeTint="80"/>
                <w:szCs w:val="20"/>
                <w:lang w:val="en-GB"/>
              </w:rPr>
            </w:pPr>
            <w:r w:rsidRPr="00392931">
              <w:rPr>
                <w:i/>
                <w:color w:val="7F7F7F" w:themeColor="text1" w:themeTint="80"/>
                <w:szCs w:val="20"/>
                <w:lang w:val="en-GB"/>
              </w:rPr>
              <w:t>Guidelines/explanations:</w:t>
            </w:r>
          </w:p>
          <w:p w14:paraId="18B524EC" w14:textId="5CB5D8EC" w:rsidR="00B106A0" w:rsidRPr="00392931" w:rsidRDefault="00B106A0" w:rsidP="00B106A0">
            <w:pPr>
              <w:pStyle w:val="Textitflu"/>
              <w:spacing w:before="60" w:after="60"/>
              <w:rPr>
                <w:i/>
                <w:color w:val="7F7F7F" w:themeColor="text1" w:themeTint="80"/>
                <w:szCs w:val="20"/>
                <w:lang w:val="en-GB"/>
              </w:rPr>
            </w:pPr>
            <w:r w:rsidRPr="00392931">
              <w:rPr>
                <w:i/>
                <w:color w:val="7F7F7F" w:themeColor="text1" w:themeTint="80"/>
                <w:szCs w:val="20"/>
                <w:lang w:val="en-GB"/>
              </w:rPr>
              <w:t>S</w:t>
            </w:r>
            <w:r w:rsidR="00BA5326" w:rsidRPr="00392931">
              <w:rPr>
                <w:i/>
                <w:color w:val="7F7F7F" w:themeColor="text1" w:themeTint="80"/>
                <w:szCs w:val="20"/>
                <w:lang w:val="en-GB"/>
              </w:rPr>
              <w:t>ee chapter</w:t>
            </w:r>
            <w:r w:rsidRPr="00392931">
              <w:rPr>
                <w:i/>
                <w:color w:val="7F7F7F" w:themeColor="text1" w:themeTint="80"/>
                <w:szCs w:val="20"/>
                <w:lang w:val="en-GB"/>
              </w:rPr>
              <w:t xml:space="preserve"> 6.8.3, </w:t>
            </w:r>
            <w:r w:rsidR="00BA5326" w:rsidRPr="00392931">
              <w:rPr>
                <w:i/>
                <w:color w:val="7F7F7F" w:themeColor="text1" w:themeTint="80"/>
                <w:szCs w:val="20"/>
                <w:lang w:val="en-GB"/>
              </w:rPr>
              <w:t>section</w:t>
            </w:r>
            <w:r w:rsidRPr="00392931">
              <w:rPr>
                <w:i/>
                <w:color w:val="7F7F7F" w:themeColor="text1" w:themeTint="80"/>
                <w:szCs w:val="20"/>
                <w:lang w:val="en-GB"/>
              </w:rPr>
              <w:t xml:space="preserve"> a</w:t>
            </w:r>
            <w:r w:rsidR="008A1408">
              <w:rPr>
                <w:i/>
                <w:color w:val="7F7F7F" w:themeColor="text1" w:themeTint="80"/>
                <w:szCs w:val="20"/>
                <w:lang w:val="en-GB"/>
              </w:rPr>
              <w:t>.</w:t>
            </w:r>
          </w:p>
          <w:p w14:paraId="28401452" w14:textId="74CA079E" w:rsidR="00B106A0" w:rsidRPr="00392931" w:rsidRDefault="00000000" w:rsidP="00B106A0">
            <w:pPr>
              <w:pStyle w:val="Textitflu"/>
              <w:spacing w:before="60" w:after="60"/>
              <w:rPr>
                <w:rFonts w:cstheme="minorHAnsi"/>
                <w:sz w:val="22"/>
                <w:szCs w:val="22"/>
                <w:lang w:val="en-GB"/>
              </w:rPr>
            </w:pPr>
            <w:hyperlink r:id="rId27" w:history="1">
              <w:r w:rsidR="006F25D6" w:rsidRPr="00CF3B37">
                <w:rPr>
                  <w:rStyle w:val="Hyperlink"/>
                  <w:i/>
                  <w:color w:val="595959" w:themeColor="text1" w:themeTint="A6"/>
                  <w:lang w:val="en-GB"/>
                </w:rPr>
                <w:t>Instructions for building regulations 112/2012</w:t>
              </w:r>
            </w:hyperlink>
          </w:p>
        </w:tc>
        <w:tc>
          <w:tcPr>
            <w:tcW w:w="698" w:type="dxa"/>
          </w:tcPr>
          <w:p w14:paraId="064C5F18" w14:textId="77777777" w:rsidR="001274F9" w:rsidRPr="00392931" w:rsidRDefault="001274F9" w:rsidP="001274F9">
            <w:pPr>
              <w:pStyle w:val="Textitflu"/>
              <w:spacing w:before="60" w:after="60"/>
              <w:rPr>
                <w:rFonts w:cstheme="minorHAnsi"/>
                <w:sz w:val="22"/>
                <w:szCs w:val="22"/>
                <w:lang w:val="en-GB"/>
              </w:rPr>
            </w:pPr>
          </w:p>
        </w:tc>
        <w:tc>
          <w:tcPr>
            <w:tcW w:w="567" w:type="dxa"/>
          </w:tcPr>
          <w:p w14:paraId="3871DFA5" w14:textId="77777777" w:rsidR="001274F9" w:rsidRPr="00392931" w:rsidRDefault="001274F9" w:rsidP="001274F9">
            <w:pPr>
              <w:pStyle w:val="Textitflu"/>
              <w:spacing w:before="60" w:after="60"/>
              <w:rPr>
                <w:rFonts w:cstheme="minorHAnsi"/>
                <w:sz w:val="22"/>
                <w:szCs w:val="22"/>
                <w:lang w:val="en-GB"/>
              </w:rPr>
            </w:pPr>
          </w:p>
        </w:tc>
        <w:tc>
          <w:tcPr>
            <w:tcW w:w="993" w:type="dxa"/>
          </w:tcPr>
          <w:p w14:paraId="0592F731" w14:textId="77777777" w:rsidR="001274F9" w:rsidRPr="00392931" w:rsidRDefault="001274F9" w:rsidP="001274F9">
            <w:pPr>
              <w:pStyle w:val="Textitflu"/>
              <w:spacing w:before="60" w:after="60"/>
              <w:rPr>
                <w:rFonts w:cstheme="minorHAnsi"/>
                <w:sz w:val="22"/>
                <w:szCs w:val="22"/>
                <w:lang w:val="en-GB"/>
              </w:rPr>
            </w:pPr>
          </w:p>
        </w:tc>
        <w:tc>
          <w:tcPr>
            <w:tcW w:w="3827" w:type="dxa"/>
          </w:tcPr>
          <w:p w14:paraId="3A3B9DBE" w14:textId="77777777" w:rsidR="001274F9" w:rsidRPr="00392931" w:rsidRDefault="001274F9" w:rsidP="001274F9">
            <w:pPr>
              <w:pStyle w:val="Textitflu"/>
              <w:spacing w:before="60" w:after="60"/>
              <w:rPr>
                <w:rFonts w:cstheme="minorHAnsi"/>
                <w:sz w:val="22"/>
                <w:szCs w:val="22"/>
                <w:lang w:val="en-GB"/>
              </w:rPr>
            </w:pPr>
          </w:p>
        </w:tc>
      </w:tr>
      <w:tr w:rsidR="00A00E5A" w:rsidRPr="00392931" w14:paraId="51E4C706" w14:textId="77777777" w:rsidTr="00B3583C">
        <w:tc>
          <w:tcPr>
            <w:tcW w:w="993" w:type="dxa"/>
            <w:shd w:val="clear" w:color="auto" w:fill="auto"/>
          </w:tcPr>
          <w:p w14:paraId="297641CA" w14:textId="42AAB8B0" w:rsidR="00A00E5A" w:rsidRPr="00392931" w:rsidRDefault="00ED0C8B" w:rsidP="001274F9">
            <w:pPr>
              <w:pStyle w:val="Textitflu"/>
              <w:spacing w:before="60"/>
              <w:rPr>
                <w:i/>
                <w:iCs/>
                <w:sz w:val="24"/>
                <w:szCs w:val="24"/>
                <w:lang w:val="en-GB"/>
              </w:rPr>
            </w:pPr>
            <w:r w:rsidRPr="00392931">
              <w:rPr>
                <w:i/>
                <w:iCs/>
                <w:sz w:val="24"/>
                <w:szCs w:val="24"/>
                <w:lang w:val="en-GB"/>
              </w:rPr>
              <w:t>5.4</w:t>
            </w:r>
          </w:p>
        </w:tc>
        <w:tc>
          <w:tcPr>
            <w:tcW w:w="6814" w:type="dxa"/>
            <w:shd w:val="clear" w:color="auto" w:fill="auto"/>
          </w:tcPr>
          <w:p w14:paraId="47611D56" w14:textId="2DF03108" w:rsidR="008032B5" w:rsidRPr="00392931" w:rsidRDefault="008032B5" w:rsidP="00B106A0">
            <w:pPr>
              <w:pStyle w:val="Textitflu"/>
              <w:spacing w:before="60" w:after="60"/>
              <w:rPr>
                <w:rFonts w:cstheme="minorHAnsi"/>
                <w:sz w:val="22"/>
                <w:szCs w:val="22"/>
                <w:lang w:val="en-GB"/>
              </w:rPr>
            </w:pPr>
            <w:r w:rsidRPr="00392931">
              <w:rPr>
                <w:rFonts w:cstheme="minorHAnsi"/>
                <w:sz w:val="22"/>
                <w:szCs w:val="22"/>
                <w:lang w:val="en-GB"/>
              </w:rPr>
              <w:t xml:space="preserve">The top of the toilet seat </w:t>
            </w:r>
            <w:r w:rsidR="00E14628" w:rsidRPr="00392931">
              <w:rPr>
                <w:rFonts w:cstheme="minorHAnsi"/>
                <w:sz w:val="22"/>
                <w:szCs w:val="22"/>
                <w:lang w:val="en-GB"/>
              </w:rPr>
              <w:t xml:space="preserve">is </w:t>
            </w:r>
            <w:r w:rsidRPr="00392931">
              <w:rPr>
                <w:rFonts w:cstheme="minorHAnsi"/>
                <w:sz w:val="22"/>
                <w:szCs w:val="22"/>
                <w:lang w:val="en-GB"/>
              </w:rPr>
              <w:t>at least 48 cm above the floor.</w:t>
            </w:r>
          </w:p>
          <w:p w14:paraId="53FEE136" w14:textId="2CA90E6D" w:rsidR="00B106A0" w:rsidRPr="00392931" w:rsidRDefault="0038779E" w:rsidP="00B106A0">
            <w:pPr>
              <w:pStyle w:val="Textitflu"/>
              <w:spacing w:before="60" w:after="60"/>
              <w:rPr>
                <w:i/>
                <w:color w:val="7F7F7F" w:themeColor="text1" w:themeTint="80"/>
                <w:szCs w:val="20"/>
                <w:lang w:val="en-GB"/>
              </w:rPr>
            </w:pPr>
            <w:r w:rsidRPr="00392931">
              <w:rPr>
                <w:i/>
                <w:color w:val="7F7F7F" w:themeColor="text1" w:themeTint="80"/>
                <w:szCs w:val="20"/>
                <w:lang w:val="en-GB"/>
              </w:rPr>
              <w:t>Guidelines/explanations</w:t>
            </w:r>
            <w:r w:rsidR="00B106A0" w:rsidRPr="00392931">
              <w:rPr>
                <w:i/>
                <w:color w:val="7F7F7F" w:themeColor="text1" w:themeTint="80"/>
                <w:szCs w:val="20"/>
                <w:lang w:val="en-GB"/>
              </w:rPr>
              <w:t>:</w:t>
            </w:r>
          </w:p>
          <w:p w14:paraId="7412C874" w14:textId="1CA3BC2B" w:rsidR="00B106A0" w:rsidRPr="00392931" w:rsidRDefault="00B106A0" w:rsidP="00B106A0">
            <w:pPr>
              <w:pStyle w:val="Textitflu"/>
              <w:spacing w:before="60" w:after="60"/>
              <w:rPr>
                <w:i/>
                <w:color w:val="7F7F7F" w:themeColor="text1" w:themeTint="80"/>
                <w:szCs w:val="20"/>
                <w:lang w:val="en-GB"/>
              </w:rPr>
            </w:pPr>
            <w:r w:rsidRPr="00392931">
              <w:rPr>
                <w:i/>
                <w:color w:val="7F7F7F" w:themeColor="text1" w:themeTint="80"/>
                <w:szCs w:val="20"/>
                <w:lang w:val="en-GB"/>
              </w:rPr>
              <w:t>S</w:t>
            </w:r>
            <w:r w:rsidR="00F26805" w:rsidRPr="00392931">
              <w:rPr>
                <w:i/>
                <w:color w:val="7F7F7F" w:themeColor="text1" w:themeTint="80"/>
                <w:szCs w:val="20"/>
                <w:lang w:val="en-GB"/>
              </w:rPr>
              <w:t>ee</w:t>
            </w:r>
            <w:r w:rsidRPr="00392931">
              <w:rPr>
                <w:i/>
                <w:color w:val="7F7F7F" w:themeColor="text1" w:themeTint="80"/>
                <w:szCs w:val="20"/>
                <w:lang w:val="en-GB"/>
              </w:rPr>
              <w:t xml:space="preserve"> </w:t>
            </w:r>
            <w:r w:rsidR="00AD7C28" w:rsidRPr="00392931">
              <w:rPr>
                <w:i/>
                <w:color w:val="7F7F7F" w:themeColor="text1" w:themeTint="80"/>
                <w:szCs w:val="20"/>
                <w:lang w:val="en-GB"/>
              </w:rPr>
              <w:t>chapter</w:t>
            </w:r>
            <w:r w:rsidRPr="00392931">
              <w:rPr>
                <w:i/>
                <w:color w:val="7F7F7F" w:themeColor="text1" w:themeTint="80"/>
                <w:szCs w:val="20"/>
                <w:lang w:val="en-GB"/>
              </w:rPr>
              <w:t xml:space="preserve"> 6.8.3, </w:t>
            </w:r>
            <w:r w:rsidR="00AD7C28" w:rsidRPr="00392931">
              <w:rPr>
                <w:i/>
                <w:color w:val="7F7F7F" w:themeColor="text1" w:themeTint="80"/>
                <w:szCs w:val="20"/>
                <w:lang w:val="en-GB"/>
              </w:rPr>
              <w:t>picture</w:t>
            </w:r>
            <w:r w:rsidR="00841B67" w:rsidRPr="00392931">
              <w:rPr>
                <w:i/>
                <w:color w:val="7F7F7F" w:themeColor="text1" w:themeTint="80"/>
                <w:szCs w:val="20"/>
                <w:lang w:val="en-GB"/>
              </w:rPr>
              <w:t>s</w:t>
            </w:r>
            <w:r w:rsidR="0015030B" w:rsidRPr="00392931">
              <w:rPr>
                <w:i/>
                <w:color w:val="7F7F7F" w:themeColor="text1" w:themeTint="80"/>
                <w:szCs w:val="20"/>
                <w:lang w:val="en-GB"/>
              </w:rPr>
              <w:t xml:space="preserve"> n</w:t>
            </w:r>
            <w:r w:rsidR="00841B67" w:rsidRPr="00392931">
              <w:rPr>
                <w:i/>
                <w:color w:val="7F7F7F" w:themeColor="text1" w:themeTint="80"/>
                <w:szCs w:val="20"/>
                <w:lang w:val="en-GB"/>
              </w:rPr>
              <w:t>o</w:t>
            </w:r>
            <w:r w:rsidR="0015030B" w:rsidRPr="00392931">
              <w:rPr>
                <w:i/>
                <w:color w:val="7F7F7F" w:themeColor="text1" w:themeTint="80"/>
                <w:szCs w:val="20"/>
                <w:lang w:val="en-GB"/>
              </w:rPr>
              <w:t xml:space="preserve">. 4 </w:t>
            </w:r>
            <w:r w:rsidR="00841B67" w:rsidRPr="00392931">
              <w:rPr>
                <w:i/>
                <w:color w:val="7F7F7F" w:themeColor="text1" w:themeTint="80"/>
                <w:szCs w:val="20"/>
                <w:lang w:val="en-GB"/>
              </w:rPr>
              <w:t>and</w:t>
            </w:r>
            <w:r w:rsidR="0015030B" w:rsidRPr="00392931">
              <w:rPr>
                <w:i/>
                <w:color w:val="7F7F7F" w:themeColor="text1" w:themeTint="80"/>
                <w:szCs w:val="20"/>
                <w:lang w:val="en-GB"/>
              </w:rPr>
              <w:t xml:space="preserve"> </w:t>
            </w:r>
            <w:r w:rsidR="008A1408" w:rsidRPr="00392931">
              <w:rPr>
                <w:i/>
                <w:color w:val="7F7F7F" w:themeColor="text1" w:themeTint="80"/>
                <w:szCs w:val="20"/>
                <w:lang w:val="en-GB"/>
              </w:rPr>
              <w:t>6.</w:t>
            </w:r>
          </w:p>
          <w:p w14:paraId="38C6A332" w14:textId="559D2EC5" w:rsidR="00B106A0" w:rsidRPr="00392931" w:rsidRDefault="00000000" w:rsidP="00B106A0">
            <w:pPr>
              <w:pStyle w:val="Textitflu"/>
              <w:spacing w:before="60" w:after="60"/>
              <w:rPr>
                <w:rFonts w:cstheme="minorHAnsi"/>
                <w:sz w:val="22"/>
                <w:szCs w:val="22"/>
                <w:lang w:val="en-GB"/>
              </w:rPr>
            </w:pPr>
            <w:hyperlink r:id="rId28" w:history="1">
              <w:r w:rsidR="006F25D6" w:rsidRPr="00CF3B37">
                <w:rPr>
                  <w:rStyle w:val="Hyperlink"/>
                  <w:i/>
                  <w:color w:val="595959" w:themeColor="text1" w:themeTint="A6"/>
                  <w:lang w:val="en-GB"/>
                </w:rPr>
                <w:t>Instructions for building regulations 112/2012</w:t>
              </w:r>
            </w:hyperlink>
          </w:p>
        </w:tc>
        <w:tc>
          <w:tcPr>
            <w:tcW w:w="698" w:type="dxa"/>
          </w:tcPr>
          <w:p w14:paraId="376F9393" w14:textId="77777777" w:rsidR="00A00E5A" w:rsidRPr="00392931" w:rsidRDefault="00A00E5A" w:rsidP="001274F9">
            <w:pPr>
              <w:pStyle w:val="Textitflu"/>
              <w:spacing w:before="60" w:after="60"/>
              <w:rPr>
                <w:rFonts w:cstheme="minorHAnsi"/>
                <w:sz w:val="22"/>
                <w:szCs w:val="22"/>
                <w:lang w:val="en-GB"/>
              </w:rPr>
            </w:pPr>
          </w:p>
        </w:tc>
        <w:tc>
          <w:tcPr>
            <w:tcW w:w="567" w:type="dxa"/>
          </w:tcPr>
          <w:p w14:paraId="4E7D4325" w14:textId="77777777" w:rsidR="00A00E5A" w:rsidRPr="00392931" w:rsidRDefault="00A00E5A" w:rsidP="001274F9">
            <w:pPr>
              <w:pStyle w:val="Textitflu"/>
              <w:spacing w:before="60" w:after="60"/>
              <w:rPr>
                <w:rFonts w:cstheme="minorHAnsi"/>
                <w:sz w:val="22"/>
                <w:szCs w:val="22"/>
                <w:lang w:val="en-GB"/>
              </w:rPr>
            </w:pPr>
          </w:p>
        </w:tc>
        <w:tc>
          <w:tcPr>
            <w:tcW w:w="993" w:type="dxa"/>
          </w:tcPr>
          <w:p w14:paraId="3685CCFE" w14:textId="77777777" w:rsidR="00A00E5A" w:rsidRPr="00392931" w:rsidRDefault="00A00E5A" w:rsidP="001274F9">
            <w:pPr>
              <w:pStyle w:val="Textitflu"/>
              <w:spacing w:before="60" w:after="60"/>
              <w:rPr>
                <w:rFonts w:cstheme="minorHAnsi"/>
                <w:sz w:val="22"/>
                <w:szCs w:val="22"/>
                <w:lang w:val="en-GB"/>
              </w:rPr>
            </w:pPr>
          </w:p>
        </w:tc>
        <w:tc>
          <w:tcPr>
            <w:tcW w:w="3827" w:type="dxa"/>
          </w:tcPr>
          <w:p w14:paraId="4615EAFD" w14:textId="77777777" w:rsidR="00A00E5A" w:rsidRPr="00392931" w:rsidRDefault="00A00E5A" w:rsidP="001274F9">
            <w:pPr>
              <w:pStyle w:val="Textitflu"/>
              <w:spacing w:before="60" w:after="60"/>
              <w:rPr>
                <w:rFonts w:cstheme="minorHAnsi"/>
                <w:sz w:val="22"/>
                <w:szCs w:val="22"/>
                <w:lang w:val="en-GB"/>
              </w:rPr>
            </w:pPr>
          </w:p>
        </w:tc>
      </w:tr>
      <w:tr w:rsidR="00A00E5A" w:rsidRPr="00392931" w14:paraId="04DD6FB8" w14:textId="77777777" w:rsidTr="00B3583C">
        <w:tc>
          <w:tcPr>
            <w:tcW w:w="993" w:type="dxa"/>
            <w:shd w:val="clear" w:color="auto" w:fill="auto"/>
          </w:tcPr>
          <w:p w14:paraId="46C521D9" w14:textId="51E0B3B2" w:rsidR="00A00E5A" w:rsidRPr="00392931" w:rsidRDefault="00ED0C8B" w:rsidP="001274F9">
            <w:pPr>
              <w:pStyle w:val="Textitflu"/>
              <w:spacing w:before="60"/>
              <w:rPr>
                <w:i/>
                <w:iCs/>
                <w:sz w:val="24"/>
                <w:szCs w:val="24"/>
                <w:lang w:val="en-GB"/>
              </w:rPr>
            </w:pPr>
            <w:r w:rsidRPr="00392931">
              <w:rPr>
                <w:i/>
                <w:iCs/>
                <w:sz w:val="24"/>
                <w:szCs w:val="24"/>
                <w:lang w:val="en-GB"/>
              </w:rPr>
              <w:t>5.</w:t>
            </w:r>
            <w:r w:rsidR="009E39E5" w:rsidRPr="00392931">
              <w:rPr>
                <w:i/>
                <w:iCs/>
                <w:sz w:val="24"/>
                <w:szCs w:val="24"/>
                <w:lang w:val="en-GB"/>
              </w:rPr>
              <w:t>5</w:t>
            </w:r>
          </w:p>
        </w:tc>
        <w:tc>
          <w:tcPr>
            <w:tcW w:w="6814" w:type="dxa"/>
            <w:shd w:val="clear" w:color="auto" w:fill="auto"/>
          </w:tcPr>
          <w:p w14:paraId="7FFA937E" w14:textId="3B017DDA" w:rsidR="00D7237D" w:rsidRPr="00392931" w:rsidRDefault="008A1408" w:rsidP="00A00E5A">
            <w:pPr>
              <w:pStyle w:val="Textitflu"/>
              <w:spacing w:before="60" w:after="60"/>
              <w:rPr>
                <w:rFonts w:cstheme="minorHAnsi"/>
                <w:sz w:val="22"/>
                <w:szCs w:val="22"/>
                <w:lang w:val="en-GB"/>
              </w:rPr>
            </w:pPr>
            <w:r w:rsidRPr="00392931">
              <w:rPr>
                <w:rFonts w:cstheme="minorHAnsi"/>
                <w:sz w:val="22"/>
                <w:szCs w:val="22"/>
                <w:lang w:val="en-GB"/>
              </w:rPr>
              <w:t>Support rails/armrests</w:t>
            </w:r>
            <w:r w:rsidR="00D7237D" w:rsidRPr="00392931">
              <w:rPr>
                <w:rFonts w:cstheme="minorHAnsi"/>
                <w:sz w:val="22"/>
                <w:szCs w:val="22"/>
                <w:lang w:val="en-GB"/>
              </w:rPr>
              <w:t xml:space="preserve"> are on both sides of the </w:t>
            </w:r>
            <w:r w:rsidR="00E56735" w:rsidRPr="00392931">
              <w:rPr>
                <w:rFonts w:cstheme="minorHAnsi"/>
                <w:sz w:val="22"/>
                <w:szCs w:val="22"/>
                <w:lang w:val="en-GB"/>
              </w:rPr>
              <w:t>toilet and</w:t>
            </w:r>
            <w:r w:rsidR="00D7237D" w:rsidRPr="00392931">
              <w:rPr>
                <w:rFonts w:cstheme="minorHAnsi"/>
                <w:sz w:val="22"/>
                <w:szCs w:val="22"/>
                <w:lang w:val="en-GB"/>
              </w:rPr>
              <w:t xml:space="preserve"> can be </w:t>
            </w:r>
            <w:r w:rsidR="00C51DFE" w:rsidRPr="00392931">
              <w:rPr>
                <w:rFonts w:cstheme="minorHAnsi"/>
                <w:sz w:val="22"/>
                <w:szCs w:val="22"/>
                <w:lang w:val="en-GB"/>
              </w:rPr>
              <w:t>folded when not in use.</w:t>
            </w:r>
          </w:p>
          <w:p w14:paraId="06FC7FF5" w14:textId="281ED315" w:rsidR="00B106A0" w:rsidRPr="00392931" w:rsidRDefault="0038779E" w:rsidP="00B106A0">
            <w:pPr>
              <w:pStyle w:val="Textitflu"/>
              <w:spacing w:before="60" w:after="60"/>
              <w:rPr>
                <w:i/>
                <w:color w:val="7F7F7F" w:themeColor="text1" w:themeTint="80"/>
                <w:szCs w:val="20"/>
                <w:lang w:val="en-GB"/>
              </w:rPr>
            </w:pPr>
            <w:r w:rsidRPr="00392931">
              <w:rPr>
                <w:i/>
                <w:color w:val="7F7F7F" w:themeColor="text1" w:themeTint="80"/>
                <w:szCs w:val="20"/>
                <w:lang w:val="en-GB"/>
              </w:rPr>
              <w:t>Guidelines/explanations</w:t>
            </w:r>
            <w:r w:rsidR="00B106A0" w:rsidRPr="00392931">
              <w:rPr>
                <w:i/>
                <w:color w:val="7F7F7F" w:themeColor="text1" w:themeTint="80"/>
                <w:szCs w:val="20"/>
                <w:lang w:val="en-GB"/>
              </w:rPr>
              <w:t>:</w:t>
            </w:r>
          </w:p>
          <w:p w14:paraId="1FC57CD9" w14:textId="3AA3B81D" w:rsidR="00B106A0" w:rsidRPr="00392931" w:rsidRDefault="00B106A0" w:rsidP="00B106A0">
            <w:pPr>
              <w:pStyle w:val="Textitflu"/>
              <w:spacing w:before="60" w:after="60"/>
              <w:rPr>
                <w:i/>
                <w:color w:val="7F7F7F" w:themeColor="text1" w:themeTint="80"/>
                <w:szCs w:val="20"/>
                <w:lang w:val="en-GB"/>
              </w:rPr>
            </w:pPr>
            <w:r w:rsidRPr="00392931">
              <w:rPr>
                <w:i/>
                <w:color w:val="7F7F7F" w:themeColor="text1" w:themeTint="80"/>
                <w:szCs w:val="20"/>
                <w:lang w:val="en-GB"/>
              </w:rPr>
              <w:t>S</w:t>
            </w:r>
            <w:r w:rsidR="00E96D91" w:rsidRPr="00392931">
              <w:rPr>
                <w:i/>
                <w:color w:val="7F7F7F" w:themeColor="text1" w:themeTint="80"/>
                <w:szCs w:val="20"/>
                <w:lang w:val="en-GB"/>
              </w:rPr>
              <w:t>ee chapter</w:t>
            </w:r>
            <w:r w:rsidRPr="00392931">
              <w:rPr>
                <w:i/>
                <w:color w:val="7F7F7F" w:themeColor="text1" w:themeTint="80"/>
                <w:szCs w:val="20"/>
                <w:lang w:val="en-GB"/>
              </w:rPr>
              <w:t xml:space="preserve"> 6.8.3, </w:t>
            </w:r>
            <w:r w:rsidR="00E96D91" w:rsidRPr="00392931">
              <w:rPr>
                <w:i/>
                <w:color w:val="7F7F7F" w:themeColor="text1" w:themeTint="80"/>
                <w:szCs w:val="20"/>
                <w:lang w:val="en-GB"/>
              </w:rPr>
              <w:t>pictures</w:t>
            </w:r>
            <w:r w:rsidR="00EE009F" w:rsidRPr="00392931">
              <w:rPr>
                <w:i/>
                <w:color w:val="7F7F7F" w:themeColor="text1" w:themeTint="80"/>
                <w:szCs w:val="20"/>
                <w:lang w:val="en-GB"/>
              </w:rPr>
              <w:t xml:space="preserve"> n</w:t>
            </w:r>
            <w:r w:rsidR="00E96D91" w:rsidRPr="00392931">
              <w:rPr>
                <w:i/>
                <w:color w:val="7F7F7F" w:themeColor="text1" w:themeTint="80"/>
                <w:szCs w:val="20"/>
                <w:lang w:val="en-GB"/>
              </w:rPr>
              <w:t>o</w:t>
            </w:r>
            <w:r w:rsidR="00EE009F" w:rsidRPr="00392931">
              <w:rPr>
                <w:i/>
                <w:color w:val="7F7F7F" w:themeColor="text1" w:themeTint="80"/>
                <w:szCs w:val="20"/>
                <w:lang w:val="en-GB"/>
              </w:rPr>
              <w:t xml:space="preserve">. 4 </w:t>
            </w:r>
            <w:r w:rsidR="00E96D91" w:rsidRPr="00392931">
              <w:rPr>
                <w:i/>
                <w:color w:val="7F7F7F" w:themeColor="text1" w:themeTint="80"/>
                <w:szCs w:val="20"/>
                <w:lang w:val="en-GB"/>
              </w:rPr>
              <w:t>and</w:t>
            </w:r>
            <w:r w:rsidR="00EE009F" w:rsidRPr="00392931">
              <w:rPr>
                <w:i/>
                <w:color w:val="7F7F7F" w:themeColor="text1" w:themeTint="80"/>
                <w:szCs w:val="20"/>
                <w:lang w:val="en-GB"/>
              </w:rPr>
              <w:t xml:space="preserve"> </w:t>
            </w:r>
            <w:r w:rsidR="008A1408" w:rsidRPr="00392931">
              <w:rPr>
                <w:i/>
                <w:color w:val="7F7F7F" w:themeColor="text1" w:themeTint="80"/>
                <w:szCs w:val="20"/>
                <w:lang w:val="en-GB"/>
              </w:rPr>
              <w:t>6.</w:t>
            </w:r>
          </w:p>
          <w:p w14:paraId="13B064D1" w14:textId="761CB02B" w:rsidR="00B106A0" w:rsidRPr="00392931" w:rsidRDefault="00000000" w:rsidP="00B106A0">
            <w:pPr>
              <w:pStyle w:val="Textitflu"/>
              <w:spacing w:before="60" w:after="60"/>
              <w:rPr>
                <w:rFonts w:cstheme="minorHAnsi"/>
                <w:sz w:val="22"/>
                <w:szCs w:val="22"/>
                <w:lang w:val="en-GB"/>
              </w:rPr>
            </w:pPr>
            <w:hyperlink r:id="rId29" w:history="1">
              <w:r w:rsidR="006F25D6" w:rsidRPr="00CF3B37">
                <w:rPr>
                  <w:rStyle w:val="Hyperlink"/>
                  <w:i/>
                  <w:color w:val="595959" w:themeColor="text1" w:themeTint="A6"/>
                  <w:lang w:val="en-GB"/>
                </w:rPr>
                <w:t>Instructions for building regulations 112/2012</w:t>
              </w:r>
            </w:hyperlink>
          </w:p>
        </w:tc>
        <w:tc>
          <w:tcPr>
            <w:tcW w:w="698" w:type="dxa"/>
          </w:tcPr>
          <w:p w14:paraId="71185760" w14:textId="77777777" w:rsidR="00A00E5A" w:rsidRPr="00392931" w:rsidRDefault="00A00E5A" w:rsidP="001274F9">
            <w:pPr>
              <w:pStyle w:val="Textitflu"/>
              <w:spacing w:before="60" w:after="60"/>
              <w:rPr>
                <w:rFonts w:cstheme="minorHAnsi"/>
                <w:sz w:val="22"/>
                <w:szCs w:val="22"/>
                <w:lang w:val="en-GB"/>
              </w:rPr>
            </w:pPr>
          </w:p>
        </w:tc>
        <w:tc>
          <w:tcPr>
            <w:tcW w:w="567" w:type="dxa"/>
          </w:tcPr>
          <w:p w14:paraId="4DDCF995" w14:textId="77777777" w:rsidR="00A00E5A" w:rsidRPr="00392931" w:rsidRDefault="00A00E5A" w:rsidP="001274F9">
            <w:pPr>
              <w:pStyle w:val="Textitflu"/>
              <w:spacing w:before="60" w:after="60"/>
              <w:rPr>
                <w:rFonts w:cstheme="minorHAnsi"/>
                <w:sz w:val="22"/>
                <w:szCs w:val="22"/>
                <w:lang w:val="en-GB"/>
              </w:rPr>
            </w:pPr>
          </w:p>
        </w:tc>
        <w:tc>
          <w:tcPr>
            <w:tcW w:w="993" w:type="dxa"/>
          </w:tcPr>
          <w:p w14:paraId="315F9EC6" w14:textId="77777777" w:rsidR="00A00E5A" w:rsidRPr="00392931" w:rsidRDefault="00A00E5A" w:rsidP="001274F9">
            <w:pPr>
              <w:pStyle w:val="Textitflu"/>
              <w:spacing w:before="60" w:after="60"/>
              <w:rPr>
                <w:rFonts w:cstheme="minorHAnsi"/>
                <w:sz w:val="22"/>
                <w:szCs w:val="22"/>
                <w:lang w:val="en-GB"/>
              </w:rPr>
            </w:pPr>
          </w:p>
        </w:tc>
        <w:tc>
          <w:tcPr>
            <w:tcW w:w="3827" w:type="dxa"/>
          </w:tcPr>
          <w:p w14:paraId="3C5ADD02" w14:textId="77777777" w:rsidR="00A00E5A" w:rsidRPr="00392931" w:rsidRDefault="00A00E5A" w:rsidP="001274F9">
            <w:pPr>
              <w:pStyle w:val="Textitflu"/>
              <w:spacing w:before="60" w:after="60"/>
              <w:rPr>
                <w:rFonts w:cstheme="minorHAnsi"/>
                <w:sz w:val="22"/>
                <w:szCs w:val="22"/>
                <w:lang w:val="en-GB"/>
              </w:rPr>
            </w:pPr>
          </w:p>
        </w:tc>
      </w:tr>
      <w:tr w:rsidR="00A00E5A" w:rsidRPr="00392931" w14:paraId="5B5FC2C6" w14:textId="77777777" w:rsidTr="00B3583C">
        <w:tc>
          <w:tcPr>
            <w:tcW w:w="993" w:type="dxa"/>
            <w:shd w:val="clear" w:color="auto" w:fill="auto"/>
          </w:tcPr>
          <w:p w14:paraId="2D276D26" w14:textId="10FBFF26" w:rsidR="00A00E5A" w:rsidRPr="00392931" w:rsidRDefault="00ED0C8B" w:rsidP="001274F9">
            <w:pPr>
              <w:pStyle w:val="Textitflu"/>
              <w:spacing w:before="60"/>
              <w:rPr>
                <w:i/>
                <w:iCs/>
                <w:sz w:val="24"/>
                <w:szCs w:val="24"/>
                <w:lang w:val="en-GB"/>
              </w:rPr>
            </w:pPr>
            <w:r w:rsidRPr="00392931">
              <w:rPr>
                <w:i/>
                <w:iCs/>
                <w:sz w:val="24"/>
                <w:szCs w:val="24"/>
                <w:lang w:val="en-GB"/>
              </w:rPr>
              <w:t>5.</w:t>
            </w:r>
            <w:r w:rsidR="009E39E5" w:rsidRPr="00392931">
              <w:rPr>
                <w:i/>
                <w:iCs/>
                <w:sz w:val="24"/>
                <w:szCs w:val="24"/>
                <w:lang w:val="en-GB"/>
              </w:rPr>
              <w:t>6</w:t>
            </w:r>
          </w:p>
        </w:tc>
        <w:tc>
          <w:tcPr>
            <w:tcW w:w="6814" w:type="dxa"/>
            <w:shd w:val="clear" w:color="auto" w:fill="auto"/>
          </w:tcPr>
          <w:p w14:paraId="3F22BE7F" w14:textId="3F38FB6C" w:rsidR="00E65C2D" w:rsidRPr="00392931" w:rsidRDefault="00E65C2D" w:rsidP="00A00E5A">
            <w:pPr>
              <w:pStyle w:val="Textitflu"/>
              <w:spacing w:before="60" w:after="60"/>
              <w:rPr>
                <w:rFonts w:cstheme="minorHAnsi"/>
                <w:sz w:val="22"/>
                <w:szCs w:val="22"/>
                <w:lang w:val="en-GB"/>
              </w:rPr>
            </w:pPr>
            <w:r w:rsidRPr="00392931">
              <w:rPr>
                <w:rFonts w:cstheme="minorHAnsi"/>
                <w:sz w:val="22"/>
                <w:szCs w:val="22"/>
                <w:lang w:val="en-GB"/>
              </w:rPr>
              <w:t>The height of the</w:t>
            </w:r>
            <w:r w:rsidR="00A50FA1" w:rsidRPr="00392931">
              <w:rPr>
                <w:rFonts w:cstheme="minorHAnsi"/>
                <w:sz w:val="22"/>
                <w:szCs w:val="22"/>
                <w:lang w:val="en-GB"/>
              </w:rPr>
              <w:t xml:space="preserve"> </w:t>
            </w:r>
            <w:r w:rsidRPr="00392931">
              <w:rPr>
                <w:rFonts w:cstheme="minorHAnsi"/>
                <w:sz w:val="22"/>
                <w:szCs w:val="22"/>
                <w:lang w:val="en-GB"/>
              </w:rPr>
              <w:t>washbasin is a maximum of 80 cm</w:t>
            </w:r>
            <w:r w:rsidR="009D7FDB" w:rsidRPr="00392931">
              <w:rPr>
                <w:rFonts w:cstheme="minorHAnsi"/>
                <w:sz w:val="22"/>
                <w:szCs w:val="22"/>
                <w:lang w:val="en-GB"/>
              </w:rPr>
              <w:t>.</w:t>
            </w:r>
            <w:r w:rsidR="003D3B92" w:rsidRPr="00392931">
              <w:rPr>
                <w:rFonts w:cstheme="minorHAnsi"/>
                <w:sz w:val="22"/>
                <w:szCs w:val="22"/>
                <w:lang w:val="en-GB"/>
              </w:rPr>
              <w:t xml:space="preserve"> The space under</w:t>
            </w:r>
            <w:r w:rsidRPr="00392931">
              <w:rPr>
                <w:rFonts w:cstheme="minorHAnsi"/>
                <w:sz w:val="22"/>
                <w:szCs w:val="22"/>
                <w:lang w:val="en-GB"/>
              </w:rPr>
              <w:t xml:space="preserve"> the washbasin is </w:t>
            </w:r>
            <w:r w:rsidR="002D4288" w:rsidRPr="00392931">
              <w:rPr>
                <w:rFonts w:cstheme="minorHAnsi"/>
                <w:sz w:val="22"/>
                <w:szCs w:val="22"/>
                <w:lang w:val="en-GB"/>
              </w:rPr>
              <w:t>barrier</w:t>
            </w:r>
            <w:r w:rsidR="001B21A6" w:rsidRPr="00392931">
              <w:rPr>
                <w:rFonts w:cstheme="minorHAnsi"/>
                <w:sz w:val="22"/>
                <w:szCs w:val="22"/>
                <w:lang w:val="en-GB"/>
              </w:rPr>
              <w:t xml:space="preserve"> </w:t>
            </w:r>
            <w:r w:rsidR="002D4288" w:rsidRPr="00392931">
              <w:rPr>
                <w:rFonts w:cstheme="minorHAnsi"/>
                <w:sz w:val="22"/>
                <w:szCs w:val="22"/>
                <w:lang w:val="en-GB"/>
              </w:rPr>
              <w:t>free</w:t>
            </w:r>
            <w:r w:rsidR="001D00E2" w:rsidRPr="00392931">
              <w:rPr>
                <w:rFonts w:cstheme="minorHAnsi"/>
                <w:sz w:val="22"/>
                <w:szCs w:val="22"/>
                <w:lang w:val="en-GB"/>
              </w:rPr>
              <w:t xml:space="preserve"> so that wheelchair users can approach</w:t>
            </w:r>
            <w:r w:rsidR="002D4288" w:rsidRPr="00392931">
              <w:rPr>
                <w:rFonts w:cstheme="minorHAnsi"/>
                <w:sz w:val="22"/>
                <w:szCs w:val="22"/>
                <w:lang w:val="en-GB"/>
              </w:rPr>
              <w:t xml:space="preserve"> easily.</w:t>
            </w:r>
          </w:p>
          <w:p w14:paraId="5BE359F0" w14:textId="336D7DC1" w:rsidR="00B106A0" w:rsidRPr="00392931" w:rsidRDefault="0038779E" w:rsidP="00B106A0">
            <w:pPr>
              <w:pStyle w:val="Textitflu"/>
              <w:spacing w:before="60" w:after="60"/>
              <w:rPr>
                <w:i/>
                <w:color w:val="7F7F7F" w:themeColor="text1" w:themeTint="80"/>
                <w:szCs w:val="20"/>
                <w:lang w:val="en-GB"/>
              </w:rPr>
            </w:pPr>
            <w:r w:rsidRPr="00392931">
              <w:rPr>
                <w:i/>
                <w:color w:val="7F7F7F" w:themeColor="text1" w:themeTint="80"/>
                <w:szCs w:val="20"/>
                <w:lang w:val="en-GB"/>
              </w:rPr>
              <w:t>Guidelines/explanations</w:t>
            </w:r>
            <w:r w:rsidR="00B106A0" w:rsidRPr="00392931">
              <w:rPr>
                <w:i/>
                <w:color w:val="7F7F7F" w:themeColor="text1" w:themeTint="80"/>
                <w:szCs w:val="20"/>
                <w:lang w:val="en-GB"/>
              </w:rPr>
              <w:t>:</w:t>
            </w:r>
          </w:p>
          <w:p w14:paraId="3BFE2341" w14:textId="676EE88C" w:rsidR="00B106A0" w:rsidRPr="00392931" w:rsidRDefault="00B106A0" w:rsidP="00B106A0">
            <w:pPr>
              <w:pStyle w:val="Textitflu"/>
              <w:spacing w:before="60" w:after="60"/>
              <w:rPr>
                <w:i/>
                <w:color w:val="7F7F7F" w:themeColor="text1" w:themeTint="80"/>
                <w:szCs w:val="20"/>
                <w:lang w:val="en-GB"/>
              </w:rPr>
            </w:pPr>
            <w:r w:rsidRPr="00392931">
              <w:rPr>
                <w:i/>
                <w:color w:val="7F7F7F" w:themeColor="text1" w:themeTint="80"/>
                <w:szCs w:val="20"/>
                <w:lang w:val="en-GB"/>
              </w:rPr>
              <w:t>S</w:t>
            </w:r>
            <w:r w:rsidR="00D15B06" w:rsidRPr="00392931">
              <w:rPr>
                <w:i/>
                <w:color w:val="7F7F7F" w:themeColor="text1" w:themeTint="80"/>
                <w:szCs w:val="20"/>
                <w:lang w:val="en-GB"/>
              </w:rPr>
              <w:t>ee</w:t>
            </w:r>
            <w:r w:rsidRPr="00392931">
              <w:rPr>
                <w:i/>
                <w:color w:val="7F7F7F" w:themeColor="text1" w:themeTint="80"/>
                <w:szCs w:val="20"/>
                <w:lang w:val="en-GB"/>
              </w:rPr>
              <w:t xml:space="preserve"> </w:t>
            </w:r>
            <w:r w:rsidR="00D15B06" w:rsidRPr="00392931">
              <w:rPr>
                <w:i/>
                <w:color w:val="7F7F7F" w:themeColor="text1" w:themeTint="80"/>
                <w:szCs w:val="20"/>
                <w:lang w:val="en-GB"/>
              </w:rPr>
              <w:t>chapter</w:t>
            </w:r>
            <w:r w:rsidRPr="00392931">
              <w:rPr>
                <w:i/>
                <w:color w:val="7F7F7F" w:themeColor="text1" w:themeTint="80"/>
                <w:szCs w:val="20"/>
                <w:lang w:val="en-GB"/>
              </w:rPr>
              <w:t xml:space="preserve"> 6.8.3,</w:t>
            </w:r>
            <w:r w:rsidR="0015030B" w:rsidRPr="00392931">
              <w:rPr>
                <w:i/>
                <w:color w:val="7F7F7F" w:themeColor="text1" w:themeTint="80"/>
                <w:szCs w:val="20"/>
                <w:lang w:val="en-GB"/>
              </w:rPr>
              <w:t xml:space="preserve"> </w:t>
            </w:r>
            <w:r w:rsidR="00D15B06" w:rsidRPr="00392931">
              <w:rPr>
                <w:i/>
                <w:color w:val="7F7F7F" w:themeColor="text1" w:themeTint="80"/>
                <w:szCs w:val="20"/>
                <w:lang w:val="en-GB"/>
              </w:rPr>
              <w:t>picture</w:t>
            </w:r>
            <w:r w:rsidR="0015030B" w:rsidRPr="00392931">
              <w:rPr>
                <w:i/>
                <w:color w:val="7F7F7F" w:themeColor="text1" w:themeTint="80"/>
                <w:szCs w:val="20"/>
                <w:lang w:val="en-GB"/>
              </w:rPr>
              <w:t xml:space="preserve"> n</w:t>
            </w:r>
            <w:r w:rsidR="00D15B06" w:rsidRPr="00392931">
              <w:rPr>
                <w:i/>
                <w:color w:val="7F7F7F" w:themeColor="text1" w:themeTint="80"/>
                <w:szCs w:val="20"/>
                <w:lang w:val="en-GB"/>
              </w:rPr>
              <w:t>o</w:t>
            </w:r>
            <w:r w:rsidR="0015030B" w:rsidRPr="00392931">
              <w:rPr>
                <w:i/>
                <w:color w:val="7F7F7F" w:themeColor="text1" w:themeTint="80"/>
                <w:szCs w:val="20"/>
                <w:lang w:val="en-GB"/>
              </w:rPr>
              <w:t xml:space="preserve">. </w:t>
            </w:r>
            <w:r w:rsidR="00962599" w:rsidRPr="00392931">
              <w:rPr>
                <w:i/>
                <w:color w:val="7F7F7F" w:themeColor="text1" w:themeTint="80"/>
                <w:szCs w:val="20"/>
                <w:lang w:val="en-GB"/>
              </w:rPr>
              <w:t>6.</w:t>
            </w:r>
          </w:p>
          <w:p w14:paraId="5C931236" w14:textId="60C54D99" w:rsidR="00B106A0" w:rsidRPr="00392931" w:rsidRDefault="00000000" w:rsidP="00B106A0">
            <w:pPr>
              <w:pStyle w:val="Textitflu"/>
              <w:spacing w:before="60" w:after="60"/>
              <w:rPr>
                <w:rFonts w:cstheme="minorHAnsi"/>
                <w:sz w:val="22"/>
                <w:szCs w:val="22"/>
                <w:lang w:val="en-GB"/>
              </w:rPr>
            </w:pPr>
            <w:hyperlink r:id="rId30" w:history="1">
              <w:r w:rsidR="006F25D6" w:rsidRPr="00CF3B37">
                <w:rPr>
                  <w:rStyle w:val="Hyperlink"/>
                  <w:i/>
                  <w:color w:val="595959" w:themeColor="text1" w:themeTint="A6"/>
                  <w:lang w:val="en-GB"/>
                </w:rPr>
                <w:t>Instructions for building regulations 112/2012</w:t>
              </w:r>
            </w:hyperlink>
          </w:p>
        </w:tc>
        <w:tc>
          <w:tcPr>
            <w:tcW w:w="698" w:type="dxa"/>
          </w:tcPr>
          <w:p w14:paraId="112E7F6E" w14:textId="77777777" w:rsidR="00A00E5A" w:rsidRPr="00392931" w:rsidRDefault="00A00E5A" w:rsidP="001274F9">
            <w:pPr>
              <w:pStyle w:val="Textitflu"/>
              <w:spacing w:before="60" w:after="60"/>
              <w:rPr>
                <w:rFonts w:cstheme="minorHAnsi"/>
                <w:sz w:val="22"/>
                <w:szCs w:val="22"/>
                <w:lang w:val="en-GB"/>
              </w:rPr>
            </w:pPr>
          </w:p>
        </w:tc>
        <w:tc>
          <w:tcPr>
            <w:tcW w:w="567" w:type="dxa"/>
          </w:tcPr>
          <w:p w14:paraId="3FDB6252" w14:textId="77777777" w:rsidR="00A00E5A" w:rsidRPr="00392931" w:rsidRDefault="00A00E5A" w:rsidP="001274F9">
            <w:pPr>
              <w:pStyle w:val="Textitflu"/>
              <w:spacing w:before="60" w:after="60"/>
              <w:rPr>
                <w:rFonts w:cstheme="minorHAnsi"/>
                <w:sz w:val="22"/>
                <w:szCs w:val="22"/>
                <w:lang w:val="en-GB"/>
              </w:rPr>
            </w:pPr>
          </w:p>
        </w:tc>
        <w:tc>
          <w:tcPr>
            <w:tcW w:w="993" w:type="dxa"/>
          </w:tcPr>
          <w:p w14:paraId="5E57C8F1" w14:textId="77777777" w:rsidR="00A00E5A" w:rsidRPr="00392931" w:rsidRDefault="00A00E5A" w:rsidP="001274F9">
            <w:pPr>
              <w:pStyle w:val="Textitflu"/>
              <w:spacing w:before="60" w:after="60"/>
              <w:rPr>
                <w:rFonts w:cstheme="minorHAnsi"/>
                <w:sz w:val="22"/>
                <w:szCs w:val="22"/>
                <w:lang w:val="en-GB"/>
              </w:rPr>
            </w:pPr>
          </w:p>
        </w:tc>
        <w:tc>
          <w:tcPr>
            <w:tcW w:w="3827" w:type="dxa"/>
          </w:tcPr>
          <w:p w14:paraId="68C4A7A1" w14:textId="77777777" w:rsidR="00A00E5A" w:rsidRPr="00392931" w:rsidRDefault="00A00E5A" w:rsidP="001274F9">
            <w:pPr>
              <w:pStyle w:val="Textitflu"/>
              <w:spacing w:before="60" w:after="60"/>
              <w:rPr>
                <w:rFonts w:cstheme="minorHAnsi"/>
                <w:sz w:val="22"/>
                <w:szCs w:val="22"/>
                <w:lang w:val="en-GB"/>
              </w:rPr>
            </w:pPr>
          </w:p>
        </w:tc>
      </w:tr>
      <w:tr w:rsidR="00A00E5A" w:rsidRPr="00392931" w14:paraId="56239F92" w14:textId="77777777" w:rsidTr="00B3583C">
        <w:tc>
          <w:tcPr>
            <w:tcW w:w="993" w:type="dxa"/>
            <w:shd w:val="clear" w:color="auto" w:fill="auto"/>
          </w:tcPr>
          <w:p w14:paraId="392A7048" w14:textId="51B6B7BA" w:rsidR="00A00E5A" w:rsidRPr="00392931" w:rsidRDefault="00ED0C8B" w:rsidP="001274F9">
            <w:pPr>
              <w:pStyle w:val="Textitflu"/>
              <w:spacing w:before="60"/>
              <w:rPr>
                <w:i/>
                <w:iCs/>
                <w:sz w:val="24"/>
                <w:szCs w:val="24"/>
                <w:lang w:val="en-GB"/>
              </w:rPr>
            </w:pPr>
            <w:r w:rsidRPr="00392931">
              <w:rPr>
                <w:i/>
                <w:iCs/>
                <w:sz w:val="24"/>
                <w:szCs w:val="24"/>
                <w:lang w:val="en-GB"/>
              </w:rPr>
              <w:t>5.</w:t>
            </w:r>
            <w:r w:rsidR="009E39E5" w:rsidRPr="00392931">
              <w:rPr>
                <w:i/>
                <w:iCs/>
                <w:sz w:val="24"/>
                <w:szCs w:val="24"/>
                <w:lang w:val="en-GB"/>
              </w:rPr>
              <w:t>7</w:t>
            </w:r>
          </w:p>
        </w:tc>
        <w:tc>
          <w:tcPr>
            <w:tcW w:w="6814" w:type="dxa"/>
            <w:shd w:val="clear" w:color="auto" w:fill="auto"/>
          </w:tcPr>
          <w:p w14:paraId="6768BC6C" w14:textId="155F817E" w:rsidR="009C4090" w:rsidRPr="00392931" w:rsidRDefault="009C4090" w:rsidP="00962599">
            <w:pPr>
              <w:spacing w:before="60" w:after="0"/>
              <w:rPr>
                <w:rFonts w:cstheme="minorHAnsi"/>
                <w:lang w:val="en-GB"/>
              </w:rPr>
            </w:pPr>
            <w:r w:rsidRPr="00392931">
              <w:rPr>
                <w:rFonts w:cstheme="minorHAnsi"/>
                <w:lang w:val="en-GB"/>
              </w:rPr>
              <w:t xml:space="preserve">The </w:t>
            </w:r>
            <w:r w:rsidR="003C6630" w:rsidRPr="00392931">
              <w:rPr>
                <w:rFonts w:cstheme="minorHAnsi"/>
                <w:lang w:val="en-GB"/>
              </w:rPr>
              <w:t>unobstructed</w:t>
            </w:r>
            <w:r w:rsidR="008308ED" w:rsidRPr="00392931">
              <w:rPr>
                <w:rFonts w:cstheme="minorHAnsi"/>
                <w:lang w:val="en-GB"/>
              </w:rPr>
              <w:t xml:space="preserve"> </w:t>
            </w:r>
            <w:r w:rsidRPr="00392931">
              <w:rPr>
                <w:rFonts w:cstheme="minorHAnsi"/>
                <w:lang w:val="en-GB"/>
              </w:rPr>
              <w:t xml:space="preserve">width of door openings </w:t>
            </w:r>
            <w:r w:rsidR="007C4B1B" w:rsidRPr="00392931">
              <w:rPr>
                <w:rFonts w:cstheme="minorHAnsi"/>
                <w:lang w:val="en-GB"/>
              </w:rPr>
              <w:t>is 80 cm, at the minimum.</w:t>
            </w:r>
          </w:p>
          <w:p w14:paraId="24F8604F" w14:textId="2F801F2E" w:rsidR="00B106A0" w:rsidRPr="00392931" w:rsidRDefault="0038779E" w:rsidP="00B106A0">
            <w:pPr>
              <w:pStyle w:val="Textitflu"/>
              <w:spacing w:before="60" w:after="60"/>
              <w:rPr>
                <w:i/>
                <w:color w:val="7F7F7F" w:themeColor="text1" w:themeTint="80"/>
                <w:szCs w:val="20"/>
                <w:lang w:val="en-GB"/>
              </w:rPr>
            </w:pPr>
            <w:r w:rsidRPr="00392931">
              <w:rPr>
                <w:i/>
                <w:color w:val="7F7F7F" w:themeColor="text1" w:themeTint="80"/>
                <w:szCs w:val="20"/>
                <w:lang w:val="en-GB"/>
              </w:rPr>
              <w:t>Guidelines/explanations:</w:t>
            </w:r>
          </w:p>
          <w:p w14:paraId="679380A7" w14:textId="360FAA88" w:rsidR="00B106A0" w:rsidRPr="00392931" w:rsidRDefault="00B106A0" w:rsidP="00B106A0">
            <w:pPr>
              <w:pStyle w:val="Textitflu"/>
              <w:spacing w:before="60" w:after="60"/>
              <w:rPr>
                <w:i/>
                <w:color w:val="7F7F7F" w:themeColor="text1" w:themeTint="80"/>
                <w:szCs w:val="20"/>
                <w:lang w:val="en-GB"/>
              </w:rPr>
            </w:pPr>
            <w:r w:rsidRPr="00392931">
              <w:rPr>
                <w:i/>
                <w:color w:val="7F7F7F" w:themeColor="text1" w:themeTint="80"/>
                <w:szCs w:val="20"/>
                <w:lang w:val="en-GB"/>
              </w:rPr>
              <w:t>S</w:t>
            </w:r>
            <w:r w:rsidR="008D7325" w:rsidRPr="00392931">
              <w:rPr>
                <w:i/>
                <w:color w:val="7F7F7F" w:themeColor="text1" w:themeTint="80"/>
                <w:szCs w:val="20"/>
                <w:lang w:val="en-GB"/>
              </w:rPr>
              <w:t>ee chapter</w:t>
            </w:r>
            <w:r w:rsidRPr="00392931">
              <w:rPr>
                <w:i/>
                <w:color w:val="7F7F7F" w:themeColor="text1" w:themeTint="80"/>
                <w:szCs w:val="20"/>
                <w:lang w:val="en-GB"/>
              </w:rPr>
              <w:t xml:space="preserve">  6.</w:t>
            </w:r>
            <w:r w:rsidR="0015030B" w:rsidRPr="00392931">
              <w:rPr>
                <w:i/>
                <w:color w:val="7F7F7F" w:themeColor="text1" w:themeTint="80"/>
                <w:szCs w:val="20"/>
                <w:lang w:val="en-GB"/>
              </w:rPr>
              <w:t>4.3</w:t>
            </w:r>
          </w:p>
          <w:p w14:paraId="2C223C2B" w14:textId="3B30C041" w:rsidR="002F3D5D" w:rsidRPr="00392931" w:rsidRDefault="00000000" w:rsidP="00B106A0">
            <w:pPr>
              <w:pStyle w:val="Textitflu"/>
              <w:spacing w:before="60" w:after="60"/>
              <w:rPr>
                <w:i/>
                <w:color w:val="7F7F7F" w:themeColor="text1" w:themeTint="80"/>
                <w:szCs w:val="20"/>
                <w:lang w:val="en-GB"/>
              </w:rPr>
            </w:pPr>
            <w:hyperlink r:id="rId31" w:history="1">
              <w:r w:rsidR="008D7325" w:rsidRPr="00CF3B37">
                <w:rPr>
                  <w:rStyle w:val="Hyperlink"/>
                  <w:i/>
                  <w:color w:val="595959" w:themeColor="text1" w:themeTint="A6"/>
                  <w:lang w:val="en-GB"/>
                </w:rPr>
                <w:t>Instructions for building regulations 112/2012</w:t>
              </w:r>
            </w:hyperlink>
          </w:p>
        </w:tc>
        <w:tc>
          <w:tcPr>
            <w:tcW w:w="698" w:type="dxa"/>
          </w:tcPr>
          <w:p w14:paraId="386B186F" w14:textId="77777777" w:rsidR="00A00E5A" w:rsidRPr="00392931" w:rsidRDefault="00A00E5A" w:rsidP="001274F9">
            <w:pPr>
              <w:pStyle w:val="Textitflu"/>
              <w:spacing w:before="60" w:after="60"/>
              <w:rPr>
                <w:rFonts w:cstheme="minorHAnsi"/>
                <w:sz w:val="22"/>
                <w:szCs w:val="22"/>
                <w:lang w:val="en-GB"/>
              </w:rPr>
            </w:pPr>
          </w:p>
        </w:tc>
        <w:tc>
          <w:tcPr>
            <w:tcW w:w="567" w:type="dxa"/>
          </w:tcPr>
          <w:p w14:paraId="7F9539DB" w14:textId="77777777" w:rsidR="00A00E5A" w:rsidRPr="00392931" w:rsidRDefault="00A00E5A" w:rsidP="001274F9">
            <w:pPr>
              <w:pStyle w:val="Textitflu"/>
              <w:spacing w:before="60" w:after="60"/>
              <w:rPr>
                <w:rFonts w:cstheme="minorHAnsi"/>
                <w:sz w:val="22"/>
                <w:szCs w:val="22"/>
                <w:lang w:val="en-GB"/>
              </w:rPr>
            </w:pPr>
          </w:p>
        </w:tc>
        <w:tc>
          <w:tcPr>
            <w:tcW w:w="993" w:type="dxa"/>
          </w:tcPr>
          <w:p w14:paraId="1AD9771A" w14:textId="77777777" w:rsidR="00A00E5A" w:rsidRPr="00392931" w:rsidRDefault="00A00E5A" w:rsidP="001274F9">
            <w:pPr>
              <w:pStyle w:val="Textitflu"/>
              <w:spacing w:before="60" w:after="60"/>
              <w:rPr>
                <w:rFonts w:cstheme="minorHAnsi"/>
                <w:sz w:val="22"/>
                <w:szCs w:val="22"/>
                <w:lang w:val="en-GB"/>
              </w:rPr>
            </w:pPr>
          </w:p>
        </w:tc>
        <w:tc>
          <w:tcPr>
            <w:tcW w:w="3827" w:type="dxa"/>
          </w:tcPr>
          <w:p w14:paraId="23BAF3B1" w14:textId="77777777" w:rsidR="00A00E5A" w:rsidRPr="00392931" w:rsidRDefault="00A00E5A" w:rsidP="001274F9">
            <w:pPr>
              <w:pStyle w:val="Textitflu"/>
              <w:spacing w:before="60" w:after="60"/>
              <w:rPr>
                <w:rFonts w:cstheme="minorHAnsi"/>
                <w:sz w:val="22"/>
                <w:szCs w:val="22"/>
                <w:lang w:val="en-GB"/>
              </w:rPr>
            </w:pPr>
          </w:p>
        </w:tc>
      </w:tr>
      <w:tr w:rsidR="00A00E5A" w:rsidRPr="00392931" w14:paraId="5C2760E7" w14:textId="77777777" w:rsidTr="00B3583C">
        <w:tc>
          <w:tcPr>
            <w:tcW w:w="993" w:type="dxa"/>
            <w:shd w:val="clear" w:color="auto" w:fill="auto"/>
          </w:tcPr>
          <w:p w14:paraId="2441C621" w14:textId="1CFC7A27" w:rsidR="00A00E5A" w:rsidRPr="00392931" w:rsidRDefault="00ED0C8B" w:rsidP="001274F9">
            <w:pPr>
              <w:pStyle w:val="Textitflu"/>
              <w:spacing w:before="60"/>
              <w:rPr>
                <w:i/>
                <w:iCs/>
                <w:sz w:val="24"/>
                <w:szCs w:val="24"/>
                <w:lang w:val="en-GB"/>
              </w:rPr>
            </w:pPr>
            <w:r w:rsidRPr="00392931">
              <w:rPr>
                <w:i/>
                <w:iCs/>
                <w:sz w:val="24"/>
                <w:szCs w:val="24"/>
                <w:lang w:val="en-GB"/>
              </w:rPr>
              <w:t>5.</w:t>
            </w:r>
            <w:r w:rsidR="009E39E5" w:rsidRPr="00392931">
              <w:rPr>
                <w:i/>
                <w:iCs/>
                <w:sz w:val="24"/>
                <w:szCs w:val="24"/>
                <w:lang w:val="en-GB"/>
              </w:rPr>
              <w:t>8</w:t>
            </w:r>
          </w:p>
        </w:tc>
        <w:tc>
          <w:tcPr>
            <w:tcW w:w="6814" w:type="dxa"/>
            <w:shd w:val="clear" w:color="auto" w:fill="auto"/>
          </w:tcPr>
          <w:p w14:paraId="0A5A987D" w14:textId="61973577" w:rsidR="00A02FA6" w:rsidRPr="00392931" w:rsidRDefault="00A02FA6" w:rsidP="00A00E5A">
            <w:pPr>
              <w:pStyle w:val="Textitflu"/>
              <w:spacing w:before="60" w:after="60"/>
              <w:rPr>
                <w:rFonts w:cstheme="minorHAnsi"/>
                <w:sz w:val="22"/>
                <w:szCs w:val="22"/>
                <w:lang w:val="en-GB"/>
              </w:rPr>
            </w:pPr>
            <w:r w:rsidRPr="00392931">
              <w:rPr>
                <w:rFonts w:cstheme="minorHAnsi"/>
                <w:sz w:val="22"/>
                <w:szCs w:val="22"/>
                <w:lang w:val="en-GB"/>
              </w:rPr>
              <w:t>Door opens outwards or is a sliding door.</w:t>
            </w:r>
          </w:p>
        </w:tc>
        <w:tc>
          <w:tcPr>
            <w:tcW w:w="698" w:type="dxa"/>
          </w:tcPr>
          <w:p w14:paraId="5098A53D" w14:textId="77777777" w:rsidR="00A00E5A" w:rsidRPr="00392931" w:rsidRDefault="00A00E5A" w:rsidP="001274F9">
            <w:pPr>
              <w:pStyle w:val="Textitflu"/>
              <w:spacing w:before="60" w:after="60"/>
              <w:rPr>
                <w:rFonts w:cstheme="minorHAnsi"/>
                <w:sz w:val="22"/>
                <w:szCs w:val="22"/>
                <w:lang w:val="en-GB"/>
              </w:rPr>
            </w:pPr>
          </w:p>
        </w:tc>
        <w:tc>
          <w:tcPr>
            <w:tcW w:w="567" w:type="dxa"/>
          </w:tcPr>
          <w:p w14:paraId="0B07E6FC" w14:textId="77777777" w:rsidR="00A00E5A" w:rsidRPr="00392931" w:rsidRDefault="00A00E5A" w:rsidP="001274F9">
            <w:pPr>
              <w:pStyle w:val="Textitflu"/>
              <w:spacing w:before="60" w:after="60"/>
              <w:rPr>
                <w:rFonts w:cstheme="minorHAnsi"/>
                <w:sz w:val="22"/>
                <w:szCs w:val="22"/>
                <w:lang w:val="en-GB"/>
              </w:rPr>
            </w:pPr>
          </w:p>
        </w:tc>
        <w:tc>
          <w:tcPr>
            <w:tcW w:w="993" w:type="dxa"/>
          </w:tcPr>
          <w:p w14:paraId="49351282" w14:textId="77777777" w:rsidR="00A00E5A" w:rsidRPr="00392931" w:rsidRDefault="00A00E5A" w:rsidP="001274F9">
            <w:pPr>
              <w:pStyle w:val="Textitflu"/>
              <w:spacing w:before="60" w:after="60"/>
              <w:rPr>
                <w:rFonts w:cstheme="minorHAnsi"/>
                <w:sz w:val="22"/>
                <w:szCs w:val="22"/>
                <w:lang w:val="en-GB"/>
              </w:rPr>
            </w:pPr>
          </w:p>
        </w:tc>
        <w:tc>
          <w:tcPr>
            <w:tcW w:w="3827" w:type="dxa"/>
          </w:tcPr>
          <w:p w14:paraId="1413F193" w14:textId="77777777" w:rsidR="00A00E5A" w:rsidRPr="00392931" w:rsidRDefault="00A00E5A" w:rsidP="001274F9">
            <w:pPr>
              <w:pStyle w:val="Textitflu"/>
              <w:spacing w:before="60" w:after="60"/>
              <w:rPr>
                <w:rFonts w:cstheme="minorHAnsi"/>
                <w:sz w:val="22"/>
                <w:szCs w:val="22"/>
                <w:lang w:val="en-GB"/>
              </w:rPr>
            </w:pPr>
          </w:p>
        </w:tc>
      </w:tr>
      <w:tr w:rsidR="00A00E5A" w:rsidRPr="00392931" w14:paraId="4C47E1F1" w14:textId="77777777" w:rsidTr="00B3583C">
        <w:tc>
          <w:tcPr>
            <w:tcW w:w="993" w:type="dxa"/>
            <w:shd w:val="clear" w:color="auto" w:fill="auto"/>
          </w:tcPr>
          <w:p w14:paraId="5378C954" w14:textId="61B79EC1" w:rsidR="00A00E5A" w:rsidRPr="00392931" w:rsidRDefault="00ED0C8B" w:rsidP="001274F9">
            <w:pPr>
              <w:pStyle w:val="Textitflu"/>
              <w:spacing w:before="60"/>
              <w:rPr>
                <w:i/>
                <w:iCs/>
                <w:sz w:val="24"/>
                <w:szCs w:val="24"/>
                <w:lang w:val="en-GB"/>
              </w:rPr>
            </w:pPr>
            <w:r w:rsidRPr="00392931">
              <w:rPr>
                <w:i/>
                <w:iCs/>
                <w:sz w:val="24"/>
                <w:szCs w:val="24"/>
                <w:lang w:val="en-GB"/>
              </w:rPr>
              <w:t>5.</w:t>
            </w:r>
            <w:r w:rsidR="009E39E5" w:rsidRPr="00392931">
              <w:rPr>
                <w:i/>
                <w:iCs/>
                <w:sz w:val="24"/>
                <w:szCs w:val="24"/>
                <w:lang w:val="en-GB"/>
              </w:rPr>
              <w:t>9</w:t>
            </w:r>
          </w:p>
        </w:tc>
        <w:tc>
          <w:tcPr>
            <w:tcW w:w="6814" w:type="dxa"/>
            <w:shd w:val="clear" w:color="auto" w:fill="auto"/>
          </w:tcPr>
          <w:p w14:paraId="33F80DD3" w14:textId="26FD1A2F" w:rsidR="00635D71" w:rsidRPr="00392931" w:rsidRDefault="00635D71" w:rsidP="00A00E5A">
            <w:pPr>
              <w:pStyle w:val="Textitflu"/>
              <w:spacing w:before="60" w:after="60"/>
              <w:rPr>
                <w:rFonts w:cstheme="minorHAnsi"/>
                <w:sz w:val="22"/>
                <w:szCs w:val="22"/>
                <w:lang w:val="en-GB"/>
              </w:rPr>
            </w:pPr>
            <w:r w:rsidRPr="00392931">
              <w:rPr>
                <w:rFonts w:cstheme="minorHAnsi"/>
                <w:sz w:val="22"/>
                <w:szCs w:val="22"/>
                <w:lang w:val="en-GB"/>
              </w:rPr>
              <w:t xml:space="preserve">A handle is on the inside of the door near the </w:t>
            </w:r>
            <w:r w:rsidR="00073487" w:rsidRPr="00392931">
              <w:rPr>
                <w:rFonts w:cstheme="minorHAnsi"/>
                <w:sz w:val="22"/>
                <w:szCs w:val="22"/>
                <w:lang w:val="en-GB"/>
              </w:rPr>
              <w:t xml:space="preserve">door </w:t>
            </w:r>
            <w:r w:rsidRPr="00392931">
              <w:rPr>
                <w:rFonts w:cstheme="minorHAnsi"/>
                <w:sz w:val="22"/>
                <w:szCs w:val="22"/>
                <w:lang w:val="en-GB"/>
              </w:rPr>
              <w:t>hinges or across the door (applies to doors that open outwards).</w:t>
            </w:r>
          </w:p>
          <w:p w14:paraId="5DC3A5B3" w14:textId="61DCB9A6" w:rsidR="00D50B7E" w:rsidRPr="00392931" w:rsidRDefault="00BA3B68" w:rsidP="00D50B7E">
            <w:pPr>
              <w:pStyle w:val="Textitflu"/>
              <w:spacing w:before="60" w:after="60"/>
              <w:rPr>
                <w:i/>
                <w:color w:val="7F7F7F" w:themeColor="text1" w:themeTint="80"/>
                <w:szCs w:val="20"/>
                <w:lang w:val="en-GB"/>
              </w:rPr>
            </w:pPr>
            <w:r w:rsidRPr="00392931">
              <w:rPr>
                <w:i/>
                <w:color w:val="7F7F7F" w:themeColor="text1" w:themeTint="80"/>
                <w:szCs w:val="20"/>
                <w:lang w:val="en-GB"/>
              </w:rPr>
              <w:t>Guidelines/explanations</w:t>
            </w:r>
            <w:r w:rsidR="00D50B7E" w:rsidRPr="00392931">
              <w:rPr>
                <w:i/>
                <w:color w:val="7F7F7F" w:themeColor="text1" w:themeTint="80"/>
                <w:szCs w:val="20"/>
                <w:lang w:val="en-GB"/>
              </w:rPr>
              <w:t>:</w:t>
            </w:r>
          </w:p>
          <w:p w14:paraId="35B8B5EB" w14:textId="1CFCF476" w:rsidR="00D50B7E" w:rsidRPr="00392931" w:rsidRDefault="00D50B7E" w:rsidP="00D50B7E">
            <w:pPr>
              <w:pStyle w:val="Textitflu"/>
              <w:spacing w:before="60" w:after="60"/>
              <w:rPr>
                <w:i/>
                <w:color w:val="7F7F7F" w:themeColor="text1" w:themeTint="80"/>
                <w:szCs w:val="20"/>
                <w:lang w:val="en-GB"/>
              </w:rPr>
            </w:pPr>
            <w:r w:rsidRPr="00392931">
              <w:rPr>
                <w:i/>
                <w:color w:val="7F7F7F" w:themeColor="text1" w:themeTint="80"/>
                <w:szCs w:val="20"/>
                <w:lang w:val="en-GB"/>
              </w:rPr>
              <w:t>S</w:t>
            </w:r>
            <w:r w:rsidR="00856B2A" w:rsidRPr="00392931">
              <w:rPr>
                <w:i/>
                <w:color w:val="7F7F7F" w:themeColor="text1" w:themeTint="80"/>
                <w:szCs w:val="20"/>
                <w:lang w:val="en-GB"/>
              </w:rPr>
              <w:t>ee chapter</w:t>
            </w:r>
            <w:r w:rsidRPr="00392931">
              <w:rPr>
                <w:i/>
                <w:color w:val="7F7F7F" w:themeColor="text1" w:themeTint="80"/>
                <w:szCs w:val="20"/>
                <w:lang w:val="en-GB"/>
              </w:rPr>
              <w:t xml:space="preserve"> 6.8.3, </w:t>
            </w:r>
            <w:r w:rsidR="00856B2A" w:rsidRPr="00392931">
              <w:rPr>
                <w:i/>
                <w:color w:val="7F7F7F" w:themeColor="text1" w:themeTint="80"/>
                <w:szCs w:val="20"/>
                <w:lang w:val="en-GB"/>
              </w:rPr>
              <w:t>picture</w:t>
            </w:r>
            <w:r w:rsidR="003E718C" w:rsidRPr="00392931">
              <w:rPr>
                <w:i/>
                <w:color w:val="7F7F7F" w:themeColor="text1" w:themeTint="80"/>
                <w:szCs w:val="20"/>
                <w:lang w:val="en-GB"/>
              </w:rPr>
              <w:t xml:space="preserve"> n</w:t>
            </w:r>
            <w:r w:rsidR="00856B2A" w:rsidRPr="00392931">
              <w:rPr>
                <w:i/>
                <w:color w:val="7F7F7F" w:themeColor="text1" w:themeTint="80"/>
                <w:szCs w:val="20"/>
                <w:lang w:val="en-GB"/>
              </w:rPr>
              <w:t>o</w:t>
            </w:r>
            <w:r w:rsidR="003E718C" w:rsidRPr="00392931">
              <w:rPr>
                <w:i/>
                <w:color w:val="7F7F7F" w:themeColor="text1" w:themeTint="80"/>
                <w:szCs w:val="20"/>
                <w:lang w:val="en-GB"/>
              </w:rPr>
              <w:t>.</w:t>
            </w:r>
            <w:r w:rsidR="00CD51B3" w:rsidRPr="00392931">
              <w:rPr>
                <w:i/>
                <w:color w:val="7F7F7F" w:themeColor="text1" w:themeTint="80"/>
                <w:szCs w:val="20"/>
                <w:lang w:val="en-GB"/>
              </w:rPr>
              <w:t xml:space="preserve"> </w:t>
            </w:r>
            <w:r w:rsidR="00762CC7" w:rsidRPr="00392931">
              <w:rPr>
                <w:i/>
                <w:color w:val="7F7F7F" w:themeColor="text1" w:themeTint="80"/>
                <w:szCs w:val="20"/>
                <w:lang w:val="en-GB"/>
              </w:rPr>
              <w:t>3</w:t>
            </w:r>
            <w:r w:rsidR="00CF3B37">
              <w:rPr>
                <w:i/>
                <w:color w:val="7F7F7F" w:themeColor="text1" w:themeTint="80"/>
                <w:szCs w:val="20"/>
                <w:lang w:val="en-GB"/>
              </w:rPr>
              <w:t>.</w:t>
            </w:r>
          </w:p>
          <w:p w14:paraId="5BD084B7" w14:textId="6926AF40" w:rsidR="00D50B7E" w:rsidRPr="00392931" w:rsidRDefault="00000000" w:rsidP="00D50B7E">
            <w:pPr>
              <w:pStyle w:val="Textitflu"/>
              <w:spacing w:before="60" w:after="60"/>
              <w:rPr>
                <w:i/>
                <w:color w:val="7F7F7F" w:themeColor="text1" w:themeTint="80"/>
                <w:szCs w:val="20"/>
                <w:lang w:val="en-GB"/>
              </w:rPr>
            </w:pPr>
            <w:hyperlink r:id="rId32" w:history="1">
              <w:r w:rsidR="006F25D6" w:rsidRPr="00CF3B37">
                <w:rPr>
                  <w:rStyle w:val="Hyperlink"/>
                  <w:i/>
                  <w:color w:val="595959" w:themeColor="text1" w:themeTint="A6"/>
                  <w:lang w:val="en-GB"/>
                </w:rPr>
                <w:t>Instructions for building regulations 112/2012</w:t>
              </w:r>
            </w:hyperlink>
          </w:p>
        </w:tc>
        <w:tc>
          <w:tcPr>
            <w:tcW w:w="698" w:type="dxa"/>
          </w:tcPr>
          <w:p w14:paraId="69803B37" w14:textId="77777777" w:rsidR="00A00E5A" w:rsidRPr="00392931" w:rsidRDefault="00A00E5A" w:rsidP="001274F9">
            <w:pPr>
              <w:pStyle w:val="Textitflu"/>
              <w:spacing w:before="60" w:after="60"/>
              <w:rPr>
                <w:rFonts w:cstheme="minorHAnsi"/>
                <w:sz w:val="22"/>
                <w:szCs w:val="22"/>
                <w:lang w:val="en-GB"/>
              </w:rPr>
            </w:pPr>
          </w:p>
        </w:tc>
        <w:tc>
          <w:tcPr>
            <w:tcW w:w="567" w:type="dxa"/>
          </w:tcPr>
          <w:p w14:paraId="776CABE8" w14:textId="77777777" w:rsidR="00A00E5A" w:rsidRPr="00392931" w:rsidRDefault="00A00E5A" w:rsidP="001274F9">
            <w:pPr>
              <w:pStyle w:val="Textitflu"/>
              <w:spacing w:before="60" w:after="60"/>
              <w:rPr>
                <w:rFonts w:cstheme="minorHAnsi"/>
                <w:sz w:val="22"/>
                <w:szCs w:val="22"/>
                <w:lang w:val="en-GB"/>
              </w:rPr>
            </w:pPr>
          </w:p>
        </w:tc>
        <w:tc>
          <w:tcPr>
            <w:tcW w:w="993" w:type="dxa"/>
          </w:tcPr>
          <w:p w14:paraId="1F0BD7F2" w14:textId="77777777" w:rsidR="00A00E5A" w:rsidRPr="00392931" w:rsidRDefault="00A00E5A" w:rsidP="001274F9">
            <w:pPr>
              <w:pStyle w:val="Textitflu"/>
              <w:spacing w:before="60" w:after="60"/>
              <w:rPr>
                <w:rFonts w:cstheme="minorHAnsi"/>
                <w:sz w:val="22"/>
                <w:szCs w:val="22"/>
                <w:lang w:val="en-GB"/>
              </w:rPr>
            </w:pPr>
          </w:p>
        </w:tc>
        <w:tc>
          <w:tcPr>
            <w:tcW w:w="3827" w:type="dxa"/>
          </w:tcPr>
          <w:p w14:paraId="246831B6" w14:textId="77777777" w:rsidR="00A00E5A" w:rsidRPr="00392931" w:rsidRDefault="00A00E5A" w:rsidP="001274F9">
            <w:pPr>
              <w:pStyle w:val="Textitflu"/>
              <w:spacing w:before="60" w:after="60"/>
              <w:rPr>
                <w:rFonts w:cstheme="minorHAnsi"/>
                <w:sz w:val="22"/>
                <w:szCs w:val="22"/>
                <w:lang w:val="en-GB"/>
              </w:rPr>
            </w:pPr>
          </w:p>
        </w:tc>
      </w:tr>
      <w:tr w:rsidR="00990D62" w:rsidRPr="00392931" w14:paraId="0CF80039" w14:textId="77777777" w:rsidTr="00B3583C">
        <w:tc>
          <w:tcPr>
            <w:tcW w:w="993" w:type="dxa"/>
            <w:shd w:val="clear" w:color="auto" w:fill="auto"/>
          </w:tcPr>
          <w:p w14:paraId="5EC5A15E" w14:textId="56CB0E4E" w:rsidR="00990D62" w:rsidRPr="00392931" w:rsidRDefault="00990D62" w:rsidP="001274F9">
            <w:pPr>
              <w:pStyle w:val="Textitflu"/>
              <w:spacing w:before="60"/>
              <w:rPr>
                <w:i/>
                <w:iCs/>
                <w:sz w:val="24"/>
                <w:szCs w:val="24"/>
                <w:lang w:val="en-GB"/>
              </w:rPr>
            </w:pPr>
            <w:r w:rsidRPr="00392931">
              <w:rPr>
                <w:i/>
                <w:iCs/>
                <w:sz w:val="24"/>
                <w:szCs w:val="24"/>
                <w:lang w:val="en-GB"/>
              </w:rPr>
              <w:t>5.10</w:t>
            </w:r>
          </w:p>
        </w:tc>
        <w:tc>
          <w:tcPr>
            <w:tcW w:w="6814" w:type="dxa"/>
            <w:shd w:val="clear" w:color="auto" w:fill="auto"/>
          </w:tcPr>
          <w:p w14:paraId="5ECC8EA1" w14:textId="3EE9DEB7" w:rsidR="00990D62" w:rsidRPr="00392931" w:rsidRDefault="00C4126B" w:rsidP="00A00E5A">
            <w:pPr>
              <w:pStyle w:val="Textitflu"/>
              <w:spacing w:before="60" w:after="60"/>
              <w:rPr>
                <w:rFonts w:cstheme="minorHAnsi"/>
                <w:sz w:val="22"/>
                <w:szCs w:val="22"/>
                <w:lang w:val="en-GB"/>
              </w:rPr>
            </w:pPr>
            <w:r w:rsidRPr="00392931">
              <w:rPr>
                <w:rFonts w:cstheme="minorHAnsi"/>
                <w:sz w:val="22"/>
                <w:szCs w:val="22"/>
                <w:lang w:val="en-GB"/>
              </w:rPr>
              <w:t>Doors are without threshold</w:t>
            </w:r>
            <w:r w:rsidR="005041C7" w:rsidRPr="00392931">
              <w:rPr>
                <w:rFonts w:cstheme="minorHAnsi"/>
                <w:sz w:val="22"/>
                <w:szCs w:val="22"/>
                <w:lang w:val="en-GB"/>
              </w:rPr>
              <w:t>s</w:t>
            </w:r>
            <w:r w:rsidRPr="00392931">
              <w:rPr>
                <w:rFonts w:cstheme="minorHAnsi"/>
                <w:sz w:val="22"/>
                <w:szCs w:val="22"/>
                <w:lang w:val="en-GB"/>
              </w:rPr>
              <w:t>.</w:t>
            </w:r>
          </w:p>
        </w:tc>
        <w:tc>
          <w:tcPr>
            <w:tcW w:w="698" w:type="dxa"/>
          </w:tcPr>
          <w:p w14:paraId="68889D83" w14:textId="77777777" w:rsidR="00990D62" w:rsidRPr="00392931" w:rsidRDefault="00990D62" w:rsidP="001274F9">
            <w:pPr>
              <w:pStyle w:val="Textitflu"/>
              <w:spacing w:before="60" w:after="60"/>
              <w:rPr>
                <w:rFonts w:cstheme="minorHAnsi"/>
                <w:sz w:val="22"/>
                <w:szCs w:val="22"/>
                <w:lang w:val="en-GB"/>
              </w:rPr>
            </w:pPr>
          </w:p>
        </w:tc>
        <w:tc>
          <w:tcPr>
            <w:tcW w:w="567" w:type="dxa"/>
          </w:tcPr>
          <w:p w14:paraId="5C0FA16D" w14:textId="77777777" w:rsidR="00990D62" w:rsidRPr="00392931" w:rsidRDefault="00990D62" w:rsidP="001274F9">
            <w:pPr>
              <w:pStyle w:val="Textitflu"/>
              <w:spacing w:before="60" w:after="60"/>
              <w:rPr>
                <w:rFonts w:cstheme="minorHAnsi"/>
                <w:sz w:val="22"/>
                <w:szCs w:val="22"/>
                <w:lang w:val="en-GB"/>
              </w:rPr>
            </w:pPr>
          </w:p>
        </w:tc>
        <w:tc>
          <w:tcPr>
            <w:tcW w:w="993" w:type="dxa"/>
          </w:tcPr>
          <w:p w14:paraId="5EB0AF95" w14:textId="77777777" w:rsidR="00990D62" w:rsidRPr="00392931" w:rsidRDefault="00990D62" w:rsidP="001274F9">
            <w:pPr>
              <w:pStyle w:val="Textitflu"/>
              <w:spacing w:before="60" w:after="60"/>
              <w:rPr>
                <w:rFonts w:cstheme="minorHAnsi"/>
                <w:sz w:val="22"/>
                <w:szCs w:val="22"/>
                <w:lang w:val="en-GB"/>
              </w:rPr>
            </w:pPr>
          </w:p>
        </w:tc>
        <w:tc>
          <w:tcPr>
            <w:tcW w:w="3827" w:type="dxa"/>
          </w:tcPr>
          <w:p w14:paraId="3B4CD0EE" w14:textId="77777777" w:rsidR="00990D62" w:rsidRPr="00392931" w:rsidRDefault="00990D62" w:rsidP="001274F9">
            <w:pPr>
              <w:pStyle w:val="Textitflu"/>
              <w:spacing w:before="60" w:after="60"/>
              <w:rPr>
                <w:rFonts w:cstheme="minorHAnsi"/>
                <w:sz w:val="22"/>
                <w:szCs w:val="22"/>
                <w:lang w:val="en-GB"/>
              </w:rPr>
            </w:pPr>
          </w:p>
        </w:tc>
      </w:tr>
      <w:tr w:rsidR="00990D62" w:rsidRPr="00392931" w14:paraId="7D22189B" w14:textId="77777777" w:rsidTr="00B3583C">
        <w:tc>
          <w:tcPr>
            <w:tcW w:w="993" w:type="dxa"/>
            <w:shd w:val="clear" w:color="auto" w:fill="auto"/>
          </w:tcPr>
          <w:p w14:paraId="5FAA5312" w14:textId="2A13EB50" w:rsidR="00990D62" w:rsidRPr="00392931" w:rsidRDefault="00990D62" w:rsidP="001274F9">
            <w:pPr>
              <w:pStyle w:val="Textitflu"/>
              <w:spacing w:before="60"/>
              <w:rPr>
                <w:i/>
                <w:iCs/>
                <w:sz w:val="24"/>
                <w:szCs w:val="24"/>
                <w:lang w:val="en-GB"/>
              </w:rPr>
            </w:pPr>
            <w:r w:rsidRPr="00392931">
              <w:rPr>
                <w:i/>
                <w:iCs/>
                <w:sz w:val="24"/>
                <w:szCs w:val="24"/>
                <w:lang w:val="en-GB"/>
              </w:rPr>
              <w:t>5.11</w:t>
            </w:r>
          </w:p>
        </w:tc>
        <w:tc>
          <w:tcPr>
            <w:tcW w:w="6814" w:type="dxa"/>
            <w:shd w:val="clear" w:color="auto" w:fill="auto"/>
          </w:tcPr>
          <w:p w14:paraId="2441C2D1" w14:textId="02FD2F49" w:rsidR="00C555BB" w:rsidRPr="00392931" w:rsidRDefault="00C555BB" w:rsidP="00A00E5A">
            <w:pPr>
              <w:pStyle w:val="Textitflu"/>
              <w:spacing w:before="60" w:after="60"/>
              <w:rPr>
                <w:rFonts w:cstheme="minorHAnsi"/>
                <w:sz w:val="22"/>
                <w:szCs w:val="22"/>
                <w:lang w:val="en-GB"/>
              </w:rPr>
            </w:pPr>
            <w:r w:rsidRPr="00392931">
              <w:rPr>
                <w:rFonts w:cstheme="minorHAnsi"/>
                <w:sz w:val="22"/>
                <w:szCs w:val="22"/>
                <w:lang w:val="en-GB"/>
              </w:rPr>
              <w:t xml:space="preserve">The </w:t>
            </w:r>
            <w:r w:rsidR="002D06D8" w:rsidRPr="00392931">
              <w:rPr>
                <w:rFonts w:cstheme="minorHAnsi"/>
                <w:sz w:val="22"/>
                <w:szCs w:val="22"/>
                <w:lang w:val="en-GB"/>
              </w:rPr>
              <w:t>wash</w:t>
            </w:r>
            <w:r w:rsidRPr="00392931">
              <w:rPr>
                <w:rFonts w:cstheme="minorHAnsi"/>
                <w:sz w:val="22"/>
                <w:szCs w:val="22"/>
                <w:lang w:val="en-GB"/>
              </w:rPr>
              <w:t>basin has a single-lever temperature setting.</w:t>
            </w:r>
          </w:p>
        </w:tc>
        <w:tc>
          <w:tcPr>
            <w:tcW w:w="698" w:type="dxa"/>
          </w:tcPr>
          <w:p w14:paraId="09DB8746" w14:textId="77777777" w:rsidR="00990D62" w:rsidRPr="00392931" w:rsidRDefault="00990D62" w:rsidP="001274F9">
            <w:pPr>
              <w:pStyle w:val="Textitflu"/>
              <w:spacing w:before="60" w:after="60"/>
              <w:rPr>
                <w:rFonts w:cstheme="minorHAnsi"/>
                <w:sz w:val="22"/>
                <w:szCs w:val="22"/>
                <w:lang w:val="en-GB"/>
              </w:rPr>
            </w:pPr>
          </w:p>
        </w:tc>
        <w:tc>
          <w:tcPr>
            <w:tcW w:w="567" w:type="dxa"/>
          </w:tcPr>
          <w:p w14:paraId="45E13683" w14:textId="77777777" w:rsidR="00990D62" w:rsidRPr="00392931" w:rsidRDefault="00990D62" w:rsidP="001274F9">
            <w:pPr>
              <w:pStyle w:val="Textitflu"/>
              <w:spacing w:before="60" w:after="60"/>
              <w:rPr>
                <w:rFonts w:cstheme="minorHAnsi"/>
                <w:sz w:val="22"/>
                <w:szCs w:val="22"/>
                <w:lang w:val="en-GB"/>
              </w:rPr>
            </w:pPr>
          </w:p>
        </w:tc>
        <w:tc>
          <w:tcPr>
            <w:tcW w:w="993" w:type="dxa"/>
          </w:tcPr>
          <w:p w14:paraId="6BF50E43" w14:textId="77777777" w:rsidR="00990D62" w:rsidRPr="00392931" w:rsidRDefault="00990D62" w:rsidP="001274F9">
            <w:pPr>
              <w:pStyle w:val="Textitflu"/>
              <w:spacing w:before="60" w:after="60"/>
              <w:rPr>
                <w:rFonts w:cstheme="minorHAnsi"/>
                <w:sz w:val="22"/>
                <w:szCs w:val="22"/>
                <w:lang w:val="en-GB"/>
              </w:rPr>
            </w:pPr>
          </w:p>
        </w:tc>
        <w:tc>
          <w:tcPr>
            <w:tcW w:w="3827" w:type="dxa"/>
          </w:tcPr>
          <w:p w14:paraId="333115E7" w14:textId="77777777" w:rsidR="00990D62" w:rsidRPr="00392931" w:rsidRDefault="00990D62" w:rsidP="001274F9">
            <w:pPr>
              <w:pStyle w:val="Textitflu"/>
              <w:spacing w:before="60" w:after="60"/>
              <w:rPr>
                <w:rFonts w:cstheme="minorHAnsi"/>
                <w:sz w:val="22"/>
                <w:szCs w:val="22"/>
                <w:lang w:val="en-GB"/>
              </w:rPr>
            </w:pPr>
          </w:p>
        </w:tc>
      </w:tr>
      <w:tr w:rsidR="00C537C5" w:rsidRPr="00392931" w14:paraId="0F1F8A3C" w14:textId="77777777" w:rsidTr="00B3583C">
        <w:tc>
          <w:tcPr>
            <w:tcW w:w="993" w:type="dxa"/>
            <w:shd w:val="clear" w:color="auto" w:fill="auto"/>
          </w:tcPr>
          <w:p w14:paraId="0346D6DA" w14:textId="1F371F29" w:rsidR="00C537C5" w:rsidRPr="00392931" w:rsidRDefault="00D23527" w:rsidP="001274F9">
            <w:pPr>
              <w:pStyle w:val="Textitflu"/>
              <w:spacing w:before="60"/>
              <w:rPr>
                <w:i/>
                <w:iCs/>
                <w:sz w:val="24"/>
                <w:szCs w:val="24"/>
                <w:lang w:val="en-GB"/>
              </w:rPr>
            </w:pPr>
            <w:r w:rsidRPr="00392931">
              <w:rPr>
                <w:i/>
                <w:iCs/>
                <w:sz w:val="24"/>
                <w:szCs w:val="24"/>
                <w:lang w:val="en-GB"/>
              </w:rPr>
              <w:t>5.12</w:t>
            </w:r>
          </w:p>
        </w:tc>
        <w:tc>
          <w:tcPr>
            <w:tcW w:w="6814" w:type="dxa"/>
            <w:shd w:val="clear" w:color="auto" w:fill="auto"/>
          </w:tcPr>
          <w:p w14:paraId="4FAD19AC" w14:textId="7D1E5E26" w:rsidR="00BB3D11" w:rsidRPr="00392931" w:rsidRDefault="00962599" w:rsidP="00A00E5A">
            <w:pPr>
              <w:pStyle w:val="Textitflu"/>
              <w:spacing w:before="60" w:after="60"/>
              <w:rPr>
                <w:rFonts w:cstheme="minorHAnsi"/>
                <w:sz w:val="22"/>
                <w:szCs w:val="22"/>
                <w:highlight w:val="yellow"/>
                <w:lang w:val="en-GB"/>
              </w:rPr>
            </w:pPr>
            <w:r w:rsidRPr="00392931">
              <w:rPr>
                <w:rFonts w:cstheme="minorHAnsi"/>
                <w:sz w:val="22"/>
                <w:szCs w:val="22"/>
                <w:lang w:val="en-GB"/>
              </w:rPr>
              <w:t>Hand soap</w:t>
            </w:r>
            <w:r w:rsidR="00BB3D11" w:rsidRPr="00392931">
              <w:rPr>
                <w:rFonts w:cstheme="minorHAnsi"/>
                <w:sz w:val="22"/>
                <w:szCs w:val="22"/>
                <w:lang w:val="en-GB"/>
              </w:rPr>
              <w:t xml:space="preserve"> is accessible for people in wheelchair</w:t>
            </w:r>
            <w:r w:rsidR="009900F0" w:rsidRPr="00392931">
              <w:rPr>
                <w:rFonts w:cstheme="minorHAnsi"/>
                <w:sz w:val="22"/>
                <w:szCs w:val="22"/>
                <w:lang w:val="en-GB"/>
              </w:rPr>
              <w:t>.</w:t>
            </w:r>
          </w:p>
        </w:tc>
        <w:tc>
          <w:tcPr>
            <w:tcW w:w="698" w:type="dxa"/>
          </w:tcPr>
          <w:p w14:paraId="3EBEC955" w14:textId="77777777" w:rsidR="00C537C5" w:rsidRPr="00392931" w:rsidRDefault="00C537C5" w:rsidP="001274F9">
            <w:pPr>
              <w:pStyle w:val="Textitflu"/>
              <w:spacing w:before="60" w:after="60"/>
              <w:rPr>
                <w:rFonts w:cstheme="minorHAnsi"/>
                <w:sz w:val="22"/>
                <w:szCs w:val="22"/>
                <w:lang w:val="en-GB"/>
              </w:rPr>
            </w:pPr>
          </w:p>
        </w:tc>
        <w:tc>
          <w:tcPr>
            <w:tcW w:w="567" w:type="dxa"/>
          </w:tcPr>
          <w:p w14:paraId="383E974C" w14:textId="77777777" w:rsidR="00C537C5" w:rsidRPr="00392931" w:rsidRDefault="00C537C5" w:rsidP="001274F9">
            <w:pPr>
              <w:pStyle w:val="Textitflu"/>
              <w:spacing w:before="60" w:after="60"/>
              <w:rPr>
                <w:rFonts w:cstheme="minorHAnsi"/>
                <w:sz w:val="22"/>
                <w:szCs w:val="22"/>
                <w:lang w:val="en-GB"/>
              </w:rPr>
            </w:pPr>
          </w:p>
        </w:tc>
        <w:tc>
          <w:tcPr>
            <w:tcW w:w="993" w:type="dxa"/>
          </w:tcPr>
          <w:p w14:paraId="543F1B25" w14:textId="77777777" w:rsidR="00C537C5" w:rsidRPr="00392931" w:rsidRDefault="00C537C5" w:rsidP="001274F9">
            <w:pPr>
              <w:pStyle w:val="Textitflu"/>
              <w:spacing w:before="60" w:after="60"/>
              <w:rPr>
                <w:rFonts w:cstheme="minorHAnsi"/>
                <w:sz w:val="22"/>
                <w:szCs w:val="22"/>
                <w:lang w:val="en-GB"/>
              </w:rPr>
            </w:pPr>
          </w:p>
        </w:tc>
        <w:tc>
          <w:tcPr>
            <w:tcW w:w="3827" w:type="dxa"/>
          </w:tcPr>
          <w:p w14:paraId="140140CC" w14:textId="77777777" w:rsidR="00C537C5" w:rsidRPr="00392931" w:rsidRDefault="00C537C5" w:rsidP="001274F9">
            <w:pPr>
              <w:pStyle w:val="Textitflu"/>
              <w:spacing w:before="60" w:after="60"/>
              <w:rPr>
                <w:rFonts w:cstheme="minorHAnsi"/>
                <w:sz w:val="22"/>
                <w:szCs w:val="22"/>
                <w:lang w:val="en-GB"/>
              </w:rPr>
            </w:pPr>
          </w:p>
        </w:tc>
      </w:tr>
      <w:tr w:rsidR="00990D62" w:rsidRPr="00392931" w14:paraId="43021E42" w14:textId="77777777" w:rsidTr="00B3583C">
        <w:tc>
          <w:tcPr>
            <w:tcW w:w="993" w:type="dxa"/>
            <w:shd w:val="clear" w:color="auto" w:fill="auto"/>
          </w:tcPr>
          <w:p w14:paraId="0040B97A" w14:textId="120E3E9C" w:rsidR="00990D62" w:rsidRPr="00392931" w:rsidRDefault="00990D62" w:rsidP="001274F9">
            <w:pPr>
              <w:pStyle w:val="Textitflu"/>
              <w:spacing w:before="60"/>
              <w:rPr>
                <w:i/>
                <w:iCs/>
                <w:sz w:val="24"/>
                <w:szCs w:val="24"/>
                <w:lang w:val="en-GB"/>
              </w:rPr>
            </w:pPr>
            <w:r w:rsidRPr="00392931">
              <w:rPr>
                <w:i/>
                <w:iCs/>
                <w:sz w:val="24"/>
                <w:szCs w:val="24"/>
                <w:lang w:val="en-GB"/>
              </w:rPr>
              <w:t>5.1</w:t>
            </w:r>
            <w:r w:rsidR="00D23527" w:rsidRPr="00392931">
              <w:rPr>
                <w:i/>
                <w:iCs/>
                <w:sz w:val="24"/>
                <w:szCs w:val="24"/>
                <w:lang w:val="en-GB"/>
              </w:rPr>
              <w:t>3</w:t>
            </w:r>
          </w:p>
        </w:tc>
        <w:tc>
          <w:tcPr>
            <w:tcW w:w="6814" w:type="dxa"/>
            <w:shd w:val="clear" w:color="auto" w:fill="auto"/>
          </w:tcPr>
          <w:p w14:paraId="4E183AD6" w14:textId="797FDC63" w:rsidR="00990D62" w:rsidRPr="00392931" w:rsidRDefault="00FE3339" w:rsidP="00A00E5A">
            <w:pPr>
              <w:pStyle w:val="Textitflu"/>
              <w:spacing w:before="60" w:after="60"/>
              <w:rPr>
                <w:rFonts w:cstheme="minorHAnsi"/>
                <w:sz w:val="22"/>
                <w:szCs w:val="22"/>
                <w:lang w:val="en-GB"/>
              </w:rPr>
            </w:pPr>
            <w:r w:rsidRPr="00392931">
              <w:rPr>
                <w:rFonts w:cstheme="minorHAnsi"/>
                <w:sz w:val="22"/>
                <w:szCs w:val="22"/>
                <w:lang w:val="en-GB"/>
              </w:rPr>
              <w:t>The lower edge of the mirror is at a maximum height of 90 cm from the floor and the upper edge at a minimum height of 2.0 m from the floor.</w:t>
            </w:r>
          </w:p>
        </w:tc>
        <w:tc>
          <w:tcPr>
            <w:tcW w:w="698" w:type="dxa"/>
          </w:tcPr>
          <w:p w14:paraId="12960275" w14:textId="77777777" w:rsidR="00990D62" w:rsidRPr="00392931" w:rsidRDefault="00990D62" w:rsidP="001274F9">
            <w:pPr>
              <w:pStyle w:val="Textitflu"/>
              <w:spacing w:before="60" w:after="60"/>
              <w:rPr>
                <w:rFonts w:cstheme="minorHAnsi"/>
                <w:sz w:val="22"/>
                <w:szCs w:val="22"/>
                <w:lang w:val="en-GB"/>
              </w:rPr>
            </w:pPr>
          </w:p>
        </w:tc>
        <w:tc>
          <w:tcPr>
            <w:tcW w:w="567" w:type="dxa"/>
          </w:tcPr>
          <w:p w14:paraId="1FE8F4C8" w14:textId="77777777" w:rsidR="00990D62" w:rsidRPr="00392931" w:rsidRDefault="00990D62" w:rsidP="001274F9">
            <w:pPr>
              <w:pStyle w:val="Textitflu"/>
              <w:spacing w:before="60" w:after="60"/>
              <w:rPr>
                <w:rFonts w:cstheme="minorHAnsi"/>
                <w:sz w:val="22"/>
                <w:szCs w:val="22"/>
                <w:lang w:val="en-GB"/>
              </w:rPr>
            </w:pPr>
          </w:p>
        </w:tc>
        <w:tc>
          <w:tcPr>
            <w:tcW w:w="993" w:type="dxa"/>
          </w:tcPr>
          <w:p w14:paraId="470371ED" w14:textId="77777777" w:rsidR="00990D62" w:rsidRPr="00392931" w:rsidRDefault="00990D62" w:rsidP="001274F9">
            <w:pPr>
              <w:pStyle w:val="Textitflu"/>
              <w:spacing w:before="60" w:after="60"/>
              <w:rPr>
                <w:rFonts w:cstheme="minorHAnsi"/>
                <w:sz w:val="22"/>
                <w:szCs w:val="22"/>
                <w:lang w:val="en-GB"/>
              </w:rPr>
            </w:pPr>
          </w:p>
        </w:tc>
        <w:tc>
          <w:tcPr>
            <w:tcW w:w="3827" w:type="dxa"/>
          </w:tcPr>
          <w:p w14:paraId="6A365FB2" w14:textId="77777777" w:rsidR="00990D62" w:rsidRPr="00392931" w:rsidRDefault="00990D62" w:rsidP="001274F9">
            <w:pPr>
              <w:pStyle w:val="Textitflu"/>
              <w:spacing w:before="60" w:after="60"/>
              <w:rPr>
                <w:rFonts w:cstheme="minorHAnsi"/>
                <w:sz w:val="22"/>
                <w:szCs w:val="22"/>
                <w:lang w:val="en-GB"/>
              </w:rPr>
            </w:pPr>
          </w:p>
        </w:tc>
      </w:tr>
      <w:tr w:rsidR="00990D62" w:rsidRPr="00392931" w14:paraId="280014D4" w14:textId="77777777" w:rsidTr="00B3583C">
        <w:tc>
          <w:tcPr>
            <w:tcW w:w="993" w:type="dxa"/>
            <w:shd w:val="clear" w:color="auto" w:fill="auto"/>
          </w:tcPr>
          <w:p w14:paraId="1B7FDFD7" w14:textId="46148A3A" w:rsidR="00990D62" w:rsidRPr="00392931" w:rsidRDefault="00990D62" w:rsidP="001274F9">
            <w:pPr>
              <w:pStyle w:val="Textitflu"/>
              <w:spacing w:before="60"/>
              <w:rPr>
                <w:i/>
                <w:iCs/>
                <w:sz w:val="24"/>
                <w:szCs w:val="24"/>
                <w:lang w:val="en-GB"/>
              </w:rPr>
            </w:pPr>
            <w:r w:rsidRPr="00392931">
              <w:rPr>
                <w:i/>
                <w:iCs/>
                <w:sz w:val="24"/>
                <w:szCs w:val="24"/>
                <w:lang w:val="en-GB"/>
              </w:rPr>
              <w:t>5.1</w:t>
            </w:r>
            <w:r w:rsidR="00D23527" w:rsidRPr="00392931">
              <w:rPr>
                <w:i/>
                <w:iCs/>
                <w:sz w:val="24"/>
                <w:szCs w:val="24"/>
                <w:lang w:val="en-GB"/>
              </w:rPr>
              <w:t>4</w:t>
            </w:r>
          </w:p>
        </w:tc>
        <w:tc>
          <w:tcPr>
            <w:tcW w:w="6814" w:type="dxa"/>
            <w:shd w:val="clear" w:color="auto" w:fill="auto"/>
          </w:tcPr>
          <w:p w14:paraId="13BAFC4C" w14:textId="72F9A467" w:rsidR="00990D62" w:rsidRPr="00392931" w:rsidRDefault="006A0DFA" w:rsidP="00A00E5A">
            <w:pPr>
              <w:pStyle w:val="Textitflu"/>
              <w:spacing w:before="60" w:after="60"/>
              <w:rPr>
                <w:rFonts w:cstheme="minorHAnsi"/>
                <w:sz w:val="22"/>
                <w:szCs w:val="22"/>
                <w:lang w:val="en-GB"/>
              </w:rPr>
            </w:pPr>
            <w:r w:rsidRPr="00392931">
              <w:rPr>
                <w:rFonts w:cstheme="minorHAnsi"/>
                <w:sz w:val="22"/>
                <w:szCs w:val="22"/>
                <w:lang w:val="en-GB"/>
              </w:rPr>
              <w:t>C</w:t>
            </w:r>
            <w:r w:rsidR="008611F7" w:rsidRPr="00392931">
              <w:rPr>
                <w:rFonts w:cstheme="minorHAnsi"/>
                <w:sz w:val="22"/>
                <w:szCs w:val="22"/>
                <w:lang w:val="en-GB"/>
              </w:rPr>
              <w:t>lothing hooks</w:t>
            </w:r>
            <w:r w:rsidR="000F2F66" w:rsidRPr="00392931">
              <w:rPr>
                <w:rFonts w:cstheme="minorHAnsi"/>
                <w:sz w:val="22"/>
                <w:szCs w:val="22"/>
                <w:lang w:val="en-GB"/>
              </w:rPr>
              <w:t xml:space="preserve"> in</w:t>
            </w:r>
            <w:r w:rsidR="00584BF4" w:rsidRPr="00392931">
              <w:rPr>
                <w:rFonts w:cstheme="minorHAnsi"/>
                <w:sz w:val="22"/>
                <w:szCs w:val="22"/>
                <w:lang w:val="en-GB"/>
              </w:rPr>
              <w:t xml:space="preserve"> bathrooms</w:t>
            </w:r>
            <w:r w:rsidR="0097418F" w:rsidRPr="00392931">
              <w:rPr>
                <w:rFonts w:cstheme="minorHAnsi"/>
                <w:sz w:val="22"/>
                <w:szCs w:val="22"/>
                <w:lang w:val="en-GB"/>
              </w:rPr>
              <w:t xml:space="preserve"> are at different heights, 1.2 - 1.6 m, at </w:t>
            </w:r>
            <w:r w:rsidR="00E11123" w:rsidRPr="00392931">
              <w:rPr>
                <w:rFonts w:cstheme="minorHAnsi"/>
                <w:sz w:val="22"/>
                <w:szCs w:val="22"/>
                <w:lang w:val="en-GB"/>
              </w:rPr>
              <w:t>the minimum,</w:t>
            </w:r>
            <w:r w:rsidR="0097418F" w:rsidRPr="00392931">
              <w:rPr>
                <w:rFonts w:cstheme="minorHAnsi"/>
                <w:sz w:val="22"/>
                <w:szCs w:val="22"/>
                <w:lang w:val="en-GB"/>
              </w:rPr>
              <w:t xml:space="preserve"> 50 cm from the inside corner.</w:t>
            </w:r>
          </w:p>
        </w:tc>
        <w:tc>
          <w:tcPr>
            <w:tcW w:w="698" w:type="dxa"/>
          </w:tcPr>
          <w:p w14:paraId="076DA423" w14:textId="77777777" w:rsidR="00990D62" w:rsidRPr="00392931" w:rsidRDefault="00990D62" w:rsidP="001274F9">
            <w:pPr>
              <w:pStyle w:val="Textitflu"/>
              <w:spacing w:before="60" w:after="60"/>
              <w:rPr>
                <w:rFonts w:cstheme="minorHAnsi"/>
                <w:sz w:val="22"/>
                <w:szCs w:val="22"/>
                <w:lang w:val="en-GB"/>
              </w:rPr>
            </w:pPr>
          </w:p>
        </w:tc>
        <w:tc>
          <w:tcPr>
            <w:tcW w:w="567" w:type="dxa"/>
          </w:tcPr>
          <w:p w14:paraId="143E92DB" w14:textId="77777777" w:rsidR="00990D62" w:rsidRPr="00392931" w:rsidRDefault="00990D62" w:rsidP="001274F9">
            <w:pPr>
              <w:pStyle w:val="Textitflu"/>
              <w:spacing w:before="60" w:after="60"/>
              <w:rPr>
                <w:rFonts w:cstheme="minorHAnsi"/>
                <w:sz w:val="22"/>
                <w:szCs w:val="22"/>
                <w:lang w:val="en-GB"/>
              </w:rPr>
            </w:pPr>
          </w:p>
        </w:tc>
        <w:tc>
          <w:tcPr>
            <w:tcW w:w="993" w:type="dxa"/>
          </w:tcPr>
          <w:p w14:paraId="3F94A19E" w14:textId="77777777" w:rsidR="00990D62" w:rsidRPr="00392931" w:rsidRDefault="00990D62" w:rsidP="001274F9">
            <w:pPr>
              <w:pStyle w:val="Textitflu"/>
              <w:spacing w:before="60" w:after="60"/>
              <w:rPr>
                <w:rFonts w:cstheme="minorHAnsi"/>
                <w:sz w:val="22"/>
                <w:szCs w:val="22"/>
                <w:lang w:val="en-GB"/>
              </w:rPr>
            </w:pPr>
          </w:p>
        </w:tc>
        <w:tc>
          <w:tcPr>
            <w:tcW w:w="3827" w:type="dxa"/>
          </w:tcPr>
          <w:p w14:paraId="4408FDDE" w14:textId="77777777" w:rsidR="00990D62" w:rsidRPr="00392931" w:rsidRDefault="00990D62" w:rsidP="001274F9">
            <w:pPr>
              <w:pStyle w:val="Textitflu"/>
              <w:spacing w:before="60" w:after="60"/>
              <w:rPr>
                <w:rFonts w:cstheme="minorHAnsi"/>
                <w:sz w:val="22"/>
                <w:szCs w:val="22"/>
                <w:lang w:val="en-GB"/>
              </w:rPr>
            </w:pPr>
          </w:p>
        </w:tc>
      </w:tr>
      <w:tr w:rsidR="00C1733D" w:rsidRPr="00392931" w14:paraId="20DF1A63" w14:textId="77777777" w:rsidTr="00B3583C">
        <w:tc>
          <w:tcPr>
            <w:tcW w:w="993" w:type="dxa"/>
            <w:shd w:val="clear" w:color="auto" w:fill="auto"/>
          </w:tcPr>
          <w:p w14:paraId="15E5F185" w14:textId="48732FFC" w:rsidR="00C1733D" w:rsidRPr="00392931" w:rsidRDefault="00C1733D" w:rsidP="001274F9">
            <w:pPr>
              <w:pStyle w:val="Textitflu"/>
              <w:spacing w:before="60"/>
              <w:rPr>
                <w:i/>
                <w:iCs/>
                <w:sz w:val="24"/>
                <w:szCs w:val="24"/>
                <w:lang w:val="en-GB"/>
              </w:rPr>
            </w:pPr>
            <w:r w:rsidRPr="00392931">
              <w:rPr>
                <w:i/>
                <w:iCs/>
                <w:sz w:val="24"/>
                <w:szCs w:val="24"/>
                <w:lang w:val="en-GB"/>
              </w:rPr>
              <w:t>5.1</w:t>
            </w:r>
            <w:r w:rsidR="00D23527" w:rsidRPr="00392931">
              <w:rPr>
                <w:i/>
                <w:iCs/>
                <w:sz w:val="24"/>
                <w:szCs w:val="24"/>
                <w:lang w:val="en-GB"/>
              </w:rPr>
              <w:t>5</w:t>
            </w:r>
          </w:p>
        </w:tc>
        <w:tc>
          <w:tcPr>
            <w:tcW w:w="6814" w:type="dxa"/>
            <w:shd w:val="clear" w:color="auto" w:fill="auto"/>
          </w:tcPr>
          <w:p w14:paraId="316F28E0" w14:textId="06AAD476" w:rsidR="00417BD8" w:rsidRPr="00392931" w:rsidRDefault="00BF1AAF" w:rsidP="00A00E5A">
            <w:pPr>
              <w:pStyle w:val="Textitflu"/>
              <w:spacing w:before="60" w:after="60"/>
              <w:rPr>
                <w:rFonts w:cstheme="minorHAnsi"/>
                <w:sz w:val="22"/>
                <w:szCs w:val="22"/>
                <w:lang w:val="en-GB"/>
              </w:rPr>
            </w:pPr>
            <w:r w:rsidRPr="00392931">
              <w:rPr>
                <w:rFonts w:cstheme="minorHAnsi"/>
                <w:sz w:val="22"/>
                <w:szCs w:val="22"/>
                <w:lang w:val="en-GB"/>
              </w:rPr>
              <w:t>WC</w:t>
            </w:r>
            <w:r w:rsidR="00417BD8" w:rsidRPr="00392931">
              <w:rPr>
                <w:rFonts w:cstheme="minorHAnsi"/>
                <w:sz w:val="22"/>
                <w:szCs w:val="22"/>
                <w:lang w:val="en-GB"/>
              </w:rPr>
              <w:t xml:space="preserve"> </w:t>
            </w:r>
            <w:r w:rsidR="00AC00B0" w:rsidRPr="00392931">
              <w:rPr>
                <w:rFonts w:cstheme="minorHAnsi"/>
                <w:sz w:val="22"/>
                <w:szCs w:val="22"/>
                <w:lang w:val="en-GB"/>
              </w:rPr>
              <w:t xml:space="preserve">for people with disabilities </w:t>
            </w:r>
            <w:r w:rsidR="00964FEF">
              <w:rPr>
                <w:rFonts w:cstheme="minorHAnsi"/>
                <w:sz w:val="22"/>
                <w:szCs w:val="22"/>
                <w:lang w:val="en-GB"/>
              </w:rPr>
              <w:t>is</w:t>
            </w:r>
            <w:r w:rsidR="00417BD8" w:rsidRPr="00392931">
              <w:rPr>
                <w:rFonts w:cstheme="minorHAnsi"/>
                <w:sz w:val="22"/>
                <w:szCs w:val="22"/>
                <w:lang w:val="en-GB"/>
              </w:rPr>
              <w:t xml:space="preserve"> always unlocked (i.e. </w:t>
            </w:r>
            <w:r w:rsidR="008B4B3D" w:rsidRPr="00392931">
              <w:rPr>
                <w:rFonts w:cstheme="minorHAnsi"/>
                <w:sz w:val="22"/>
                <w:szCs w:val="22"/>
                <w:lang w:val="en-GB"/>
              </w:rPr>
              <w:t>users should not</w:t>
            </w:r>
            <w:r w:rsidR="00930242" w:rsidRPr="00392931">
              <w:rPr>
                <w:rFonts w:cstheme="minorHAnsi"/>
                <w:sz w:val="22"/>
                <w:szCs w:val="22"/>
                <w:lang w:val="en-GB"/>
              </w:rPr>
              <w:t xml:space="preserve"> need</w:t>
            </w:r>
            <w:r w:rsidR="004862A1" w:rsidRPr="00392931">
              <w:rPr>
                <w:rFonts w:cstheme="minorHAnsi"/>
                <w:sz w:val="22"/>
                <w:szCs w:val="22"/>
                <w:lang w:val="en-GB"/>
              </w:rPr>
              <w:t xml:space="preserve"> </w:t>
            </w:r>
            <w:r w:rsidR="00417BD8" w:rsidRPr="00392931">
              <w:rPr>
                <w:rFonts w:cstheme="minorHAnsi"/>
                <w:sz w:val="22"/>
                <w:szCs w:val="22"/>
                <w:lang w:val="en-GB"/>
              </w:rPr>
              <w:t xml:space="preserve">to pick up a key at the counter or </w:t>
            </w:r>
            <w:r w:rsidR="00085350" w:rsidRPr="00392931">
              <w:rPr>
                <w:rFonts w:cstheme="minorHAnsi"/>
                <w:sz w:val="22"/>
                <w:szCs w:val="22"/>
                <w:lang w:val="en-GB"/>
              </w:rPr>
              <w:t>in</w:t>
            </w:r>
            <w:r w:rsidR="003238C3" w:rsidRPr="00392931">
              <w:rPr>
                <w:rFonts w:cstheme="minorHAnsi"/>
                <w:sz w:val="22"/>
                <w:szCs w:val="22"/>
                <w:lang w:val="en-GB"/>
              </w:rPr>
              <w:t xml:space="preserve"> a </w:t>
            </w:r>
            <w:r w:rsidR="00417BD8" w:rsidRPr="00392931">
              <w:rPr>
                <w:rFonts w:cstheme="minorHAnsi"/>
                <w:sz w:val="22"/>
                <w:szCs w:val="22"/>
                <w:lang w:val="en-GB"/>
              </w:rPr>
              <w:t xml:space="preserve">reception). </w:t>
            </w:r>
            <w:r w:rsidR="00C37338" w:rsidRPr="00392931">
              <w:rPr>
                <w:rFonts w:cstheme="minorHAnsi"/>
                <w:sz w:val="22"/>
                <w:szCs w:val="22"/>
                <w:lang w:val="en-GB"/>
              </w:rPr>
              <w:t>WC</w:t>
            </w:r>
            <w:r w:rsidR="001A12A5" w:rsidRPr="00392931">
              <w:rPr>
                <w:rFonts w:cstheme="minorHAnsi"/>
                <w:sz w:val="22"/>
                <w:szCs w:val="22"/>
                <w:lang w:val="en-GB"/>
              </w:rPr>
              <w:t xml:space="preserve"> for people with disabilities</w:t>
            </w:r>
            <w:r w:rsidR="009257C9">
              <w:rPr>
                <w:rFonts w:cstheme="minorHAnsi"/>
                <w:sz w:val="22"/>
                <w:szCs w:val="22"/>
                <w:lang w:val="en-GB"/>
              </w:rPr>
              <w:t xml:space="preserve"> </w:t>
            </w:r>
            <w:r w:rsidR="00A153DC">
              <w:rPr>
                <w:rFonts w:cstheme="minorHAnsi"/>
                <w:sz w:val="22"/>
                <w:szCs w:val="22"/>
                <w:lang w:val="en-GB"/>
              </w:rPr>
              <w:t xml:space="preserve">is </w:t>
            </w:r>
            <w:r w:rsidR="00964FEF">
              <w:rPr>
                <w:rFonts w:cstheme="minorHAnsi"/>
                <w:sz w:val="22"/>
                <w:szCs w:val="22"/>
                <w:lang w:val="en-GB"/>
              </w:rPr>
              <w:t>never</w:t>
            </w:r>
            <w:r w:rsidR="00417BD8" w:rsidRPr="00392931">
              <w:rPr>
                <w:rFonts w:cstheme="minorHAnsi"/>
                <w:sz w:val="22"/>
                <w:szCs w:val="22"/>
                <w:lang w:val="en-GB"/>
              </w:rPr>
              <w:t xml:space="preserve"> used as storage</w:t>
            </w:r>
            <w:r w:rsidR="001C5F8E" w:rsidRPr="00392931">
              <w:rPr>
                <w:rFonts w:cstheme="minorHAnsi"/>
                <w:sz w:val="22"/>
                <w:szCs w:val="22"/>
                <w:lang w:val="en-GB"/>
              </w:rPr>
              <w:t>.</w:t>
            </w:r>
            <w:r w:rsidR="00267EA0" w:rsidRPr="00392931">
              <w:rPr>
                <w:rFonts w:cstheme="minorHAnsi"/>
                <w:sz w:val="22"/>
                <w:szCs w:val="22"/>
                <w:lang w:val="en-GB"/>
              </w:rPr>
              <w:t xml:space="preserve"> </w:t>
            </w:r>
          </w:p>
        </w:tc>
        <w:tc>
          <w:tcPr>
            <w:tcW w:w="698" w:type="dxa"/>
          </w:tcPr>
          <w:p w14:paraId="107FEC01" w14:textId="77777777" w:rsidR="00C1733D" w:rsidRPr="00392931" w:rsidRDefault="00C1733D" w:rsidP="001274F9">
            <w:pPr>
              <w:pStyle w:val="Textitflu"/>
              <w:spacing w:before="60" w:after="60"/>
              <w:rPr>
                <w:rFonts w:cstheme="minorHAnsi"/>
                <w:sz w:val="22"/>
                <w:szCs w:val="22"/>
                <w:lang w:val="en-GB"/>
              </w:rPr>
            </w:pPr>
          </w:p>
        </w:tc>
        <w:tc>
          <w:tcPr>
            <w:tcW w:w="567" w:type="dxa"/>
          </w:tcPr>
          <w:p w14:paraId="168DAB1F" w14:textId="77777777" w:rsidR="00C1733D" w:rsidRPr="00392931" w:rsidRDefault="00C1733D" w:rsidP="001274F9">
            <w:pPr>
              <w:pStyle w:val="Textitflu"/>
              <w:spacing w:before="60" w:after="60"/>
              <w:rPr>
                <w:rFonts w:cstheme="minorHAnsi"/>
                <w:sz w:val="22"/>
                <w:szCs w:val="22"/>
                <w:lang w:val="en-GB"/>
              </w:rPr>
            </w:pPr>
          </w:p>
        </w:tc>
        <w:tc>
          <w:tcPr>
            <w:tcW w:w="993" w:type="dxa"/>
          </w:tcPr>
          <w:p w14:paraId="53EA860C" w14:textId="77777777" w:rsidR="00C1733D" w:rsidRPr="00392931" w:rsidRDefault="00C1733D" w:rsidP="001274F9">
            <w:pPr>
              <w:pStyle w:val="Textitflu"/>
              <w:spacing w:before="60" w:after="60"/>
              <w:rPr>
                <w:rFonts w:cstheme="minorHAnsi"/>
                <w:sz w:val="22"/>
                <w:szCs w:val="22"/>
                <w:lang w:val="en-GB"/>
              </w:rPr>
            </w:pPr>
          </w:p>
        </w:tc>
        <w:tc>
          <w:tcPr>
            <w:tcW w:w="3827" w:type="dxa"/>
          </w:tcPr>
          <w:p w14:paraId="672566A1" w14:textId="77777777" w:rsidR="00C1733D" w:rsidRPr="00392931" w:rsidRDefault="00C1733D" w:rsidP="001274F9">
            <w:pPr>
              <w:pStyle w:val="Textitflu"/>
              <w:spacing w:before="60" w:after="60"/>
              <w:rPr>
                <w:rFonts w:cstheme="minorHAnsi"/>
                <w:sz w:val="22"/>
                <w:szCs w:val="22"/>
                <w:lang w:val="en-GB"/>
              </w:rPr>
            </w:pPr>
          </w:p>
        </w:tc>
      </w:tr>
      <w:tr w:rsidR="00A12E01" w:rsidRPr="00392931" w14:paraId="247827EA" w14:textId="77777777" w:rsidTr="00B3583C">
        <w:tc>
          <w:tcPr>
            <w:tcW w:w="7807" w:type="dxa"/>
            <w:gridSpan w:val="2"/>
            <w:shd w:val="clear" w:color="auto" w:fill="EAF1DD" w:themeFill="accent3" w:themeFillTint="33"/>
          </w:tcPr>
          <w:p w14:paraId="6ED2488A" w14:textId="394B0DFF" w:rsidR="00A800B0" w:rsidRPr="00392931" w:rsidRDefault="00A800B0" w:rsidP="00A00E5A">
            <w:pPr>
              <w:pStyle w:val="Textitflu"/>
              <w:spacing w:before="60" w:after="60"/>
              <w:rPr>
                <w:rFonts w:cstheme="minorHAnsi"/>
                <w:b/>
                <w:bCs/>
                <w:i/>
                <w:iCs/>
                <w:sz w:val="24"/>
                <w:szCs w:val="24"/>
                <w:lang w:val="en-GB"/>
              </w:rPr>
            </w:pPr>
            <w:r w:rsidRPr="00392931">
              <w:rPr>
                <w:rFonts w:cstheme="minorHAnsi"/>
                <w:b/>
                <w:bCs/>
                <w:i/>
                <w:iCs/>
                <w:sz w:val="24"/>
                <w:szCs w:val="24"/>
                <w:lang w:val="en-GB"/>
              </w:rPr>
              <w:t>Criteria 5.1</w:t>
            </w:r>
            <w:r w:rsidR="000B012E" w:rsidRPr="00392931">
              <w:rPr>
                <w:rFonts w:cstheme="minorHAnsi"/>
                <w:b/>
                <w:bCs/>
                <w:i/>
                <w:iCs/>
                <w:sz w:val="24"/>
                <w:szCs w:val="24"/>
                <w:lang w:val="en-GB"/>
              </w:rPr>
              <w:t>6</w:t>
            </w:r>
            <w:r w:rsidRPr="00392931">
              <w:rPr>
                <w:rFonts w:cstheme="minorHAnsi"/>
                <w:b/>
                <w:bCs/>
                <w:i/>
                <w:iCs/>
                <w:sz w:val="24"/>
                <w:szCs w:val="24"/>
                <w:lang w:val="en-GB"/>
              </w:rPr>
              <w:t>-5.1</w:t>
            </w:r>
            <w:r w:rsidR="00D746EA" w:rsidRPr="00392931">
              <w:rPr>
                <w:rFonts w:cstheme="minorHAnsi"/>
                <w:b/>
                <w:bCs/>
                <w:i/>
                <w:iCs/>
                <w:sz w:val="24"/>
                <w:szCs w:val="24"/>
                <w:lang w:val="en-GB"/>
              </w:rPr>
              <w:t>9</w:t>
            </w:r>
            <w:r w:rsidRPr="00392931">
              <w:rPr>
                <w:rFonts w:cstheme="minorHAnsi"/>
                <w:b/>
                <w:bCs/>
                <w:i/>
                <w:iCs/>
                <w:sz w:val="24"/>
                <w:szCs w:val="24"/>
                <w:lang w:val="en-GB"/>
              </w:rPr>
              <w:t xml:space="preserve"> are minimum requirements for bathrooms</w:t>
            </w:r>
          </w:p>
        </w:tc>
        <w:tc>
          <w:tcPr>
            <w:tcW w:w="698" w:type="dxa"/>
            <w:shd w:val="clear" w:color="auto" w:fill="EAF1DD" w:themeFill="accent3" w:themeFillTint="33"/>
          </w:tcPr>
          <w:p w14:paraId="1435C302" w14:textId="77777777" w:rsidR="00A12E01" w:rsidRPr="00392931" w:rsidRDefault="00A12E01" w:rsidP="001274F9">
            <w:pPr>
              <w:pStyle w:val="Textitflu"/>
              <w:spacing w:before="60" w:after="60"/>
              <w:rPr>
                <w:rFonts w:cstheme="minorHAnsi"/>
                <w:sz w:val="22"/>
                <w:szCs w:val="22"/>
                <w:lang w:val="en-GB"/>
              </w:rPr>
            </w:pPr>
          </w:p>
        </w:tc>
        <w:tc>
          <w:tcPr>
            <w:tcW w:w="567" w:type="dxa"/>
            <w:shd w:val="clear" w:color="auto" w:fill="EAF1DD" w:themeFill="accent3" w:themeFillTint="33"/>
          </w:tcPr>
          <w:p w14:paraId="6D86D45A" w14:textId="77777777" w:rsidR="00A12E01" w:rsidRPr="00392931" w:rsidRDefault="00A12E01" w:rsidP="001274F9">
            <w:pPr>
              <w:pStyle w:val="Textitflu"/>
              <w:spacing w:before="60" w:after="60"/>
              <w:rPr>
                <w:rFonts w:cstheme="minorHAnsi"/>
                <w:sz w:val="22"/>
                <w:szCs w:val="22"/>
                <w:lang w:val="en-GB"/>
              </w:rPr>
            </w:pPr>
          </w:p>
        </w:tc>
        <w:tc>
          <w:tcPr>
            <w:tcW w:w="993" w:type="dxa"/>
            <w:shd w:val="clear" w:color="auto" w:fill="EAF1DD" w:themeFill="accent3" w:themeFillTint="33"/>
          </w:tcPr>
          <w:p w14:paraId="688D7C7A" w14:textId="77777777" w:rsidR="00A12E01" w:rsidRPr="00392931" w:rsidRDefault="00A12E01" w:rsidP="001274F9">
            <w:pPr>
              <w:pStyle w:val="Textitflu"/>
              <w:spacing w:before="60" w:after="60"/>
              <w:rPr>
                <w:rFonts w:cstheme="minorHAnsi"/>
                <w:sz w:val="22"/>
                <w:szCs w:val="22"/>
                <w:lang w:val="en-GB"/>
              </w:rPr>
            </w:pPr>
          </w:p>
        </w:tc>
        <w:tc>
          <w:tcPr>
            <w:tcW w:w="3827" w:type="dxa"/>
            <w:shd w:val="clear" w:color="auto" w:fill="EAF1DD" w:themeFill="accent3" w:themeFillTint="33"/>
          </w:tcPr>
          <w:p w14:paraId="16ED30DC" w14:textId="71E5E22E" w:rsidR="00A12E01" w:rsidRPr="00392931" w:rsidRDefault="00A12E01" w:rsidP="001274F9">
            <w:pPr>
              <w:pStyle w:val="Textitflu"/>
              <w:spacing w:before="60" w:after="60"/>
              <w:rPr>
                <w:rFonts w:cstheme="minorHAnsi"/>
                <w:sz w:val="22"/>
                <w:szCs w:val="22"/>
                <w:lang w:val="en-GB"/>
              </w:rPr>
            </w:pPr>
          </w:p>
        </w:tc>
      </w:tr>
      <w:tr w:rsidR="00990D62" w:rsidRPr="00392931" w14:paraId="433811A9" w14:textId="77777777" w:rsidTr="00B3583C">
        <w:tc>
          <w:tcPr>
            <w:tcW w:w="993" w:type="dxa"/>
            <w:shd w:val="clear" w:color="auto" w:fill="auto"/>
          </w:tcPr>
          <w:p w14:paraId="0D85A446" w14:textId="158E4F70" w:rsidR="00990D62" w:rsidRPr="00392931" w:rsidRDefault="00990D62" w:rsidP="001274F9">
            <w:pPr>
              <w:pStyle w:val="Textitflu"/>
              <w:spacing w:before="60"/>
              <w:rPr>
                <w:i/>
                <w:iCs/>
                <w:sz w:val="24"/>
                <w:szCs w:val="24"/>
                <w:lang w:val="en-GB"/>
              </w:rPr>
            </w:pPr>
            <w:r w:rsidRPr="00392931">
              <w:rPr>
                <w:i/>
                <w:iCs/>
                <w:sz w:val="24"/>
                <w:szCs w:val="24"/>
                <w:lang w:val="en-GB"/>
              </w:rPr>
              <w:t>5.1</w:t>
            </w:r>
            <w:r w:rsidR="000B012E" w:rsidRPr="00392931">
              <w:rPr>
                <w:i/>
                <w:iCs/>
                <w:sz w:val="24"/>
                <w:szCs w:val="24"/>
                <w:lang w:val="en-GB"/>
              </w:rPr>
              <w:t>6</w:t>
            </w:r>
          </w:p>
        </w:tc>
        <w:tc>
          <w:tcPr>
            <w:tcW w:w="6814" w:type="dxa"/>
            <w:shd w:val="clear" w:color="auto" w:fill="auto"/>
          </w:tcPr>
          <w:p w14:paraId="5AFBB8FE" w14:textId="3701C104" w:rsidR="003C6023" w:rsidRPr="00392931" w:rsidRDefault="003C6023" w:rsidP="00A00E5A">
            <w:pPr>
              <w:pStyle w:val="Textitflu"/>
              <w:spacing w:before="60" w:after="60"/>
              <w:rPr>
                <w:rFonts w:cstheme="minorHAnsi"/>
                <w:sz w:val="22"/>
                <w:szCs w:val="22"/>
                <w:lang w:val="en-GB"/>
              </w:rPr>
            </w:pPr>
            <w:r w:rsidRPr="00392931">
              <w:rPr>
                <w:rFonts w:cstheme="minorHAnsi"/>
                <w:sz w:val="22"/>
                <w:szCs w:val="22"/>
                <w:lang w:val="en-GB"/>
              </w:rPr>
              <w:t xml:space="preserve">Wall-fixed </w:t>
            </w:r>
            <w:r w:rsidR="0082338E" w:rsidRPr="00392931">
              <w:rPr>
                <w:rFonts w:cstheme="minorHAnsi"/>
                <w:sz w:val="22"/>
                <w:szCs w:val="22"/>
                <w:lang w:val="en-GB"/>
              </w:rPr>
              <w:t>support rails/armrests</w:t>
            </w:r>
            <w:r w:rsidR="005E510B" w:rsidRPr="00392931">
              <w:rPr>
                <w:rFonts w:cstheme="minorHAnsi"/>
                <w:sz w:val="22"/>
                <w:szCs w:val="22"/>
                <w:lang w:val="en-GB"/>
              </w:rPr>
              <w:t xml:space="preserve"> (hori</w:t>
            </w:r>
            <w:r w:rsidR="005B146C" w:rsidRPr="00392931">
              <w:rPr>
                <w:rFonts w:cstheme="minorHAnsi"/>
                <w:sz w:val="22"/>
                <w:szCs w:val="22"/>
                <w:lang w:val="en-GB"/>
              </w:rPr>
              <w:t>zontal and vertical)</w:t>
            </w:r>
            <w:r w:rsidR="004D2807" w:rsidRPr="00392931">
              <w:rPr>
                <w:rFonts w:cstheme="minorHAnsi"/>
                <w:sz w:val="22"/>
                <w:szCs w:val="22"/>
                <w:lang w:val="en-GB"/>
              </w:rPr>
              <w:t xml:space="preserve"> are in the shower area.</w:t>
            </w:r>
          </w:p>
        </w:tc>
        <w:tc>
          <w:tcPr>
            <w:tcW w:w="698" w:type="dxa"/>
          </w:tcPr>
          <w:p w14:paraId="05F4BE85" w14:textId="77777777" w:rsidR="00990D62" w:rsidRPr="00392931" w:rsidRDefault="00990D62" w:rsidP="001274F9">
            <w:pPr>
              <w:pStyle w:val="Textitflu"/>
              <w:spacing w:before="60" w:after="60"/>
              <w:rPr>
                <w:rFonts w:cstheme="minorHAnsi"/>
                <w:sz w:val="22"/>
                <w:szCs w:val="22"/>
                <w:lang w:val="en-GB"/>
              </w:rPr>
            </w:pPr>
          </w:p>
        </w:tc>
        <w:tc>
          <w:tcPr>
            <w:tcW w:w="567" w:type="dxa"/>
          </w:tcPr>
          <w:p w14:paraId="193DAA6B" w14:textId="77777777" w:rsidR="00990D62" w:rsidRPr="00392931" w:rsidRDefault="00990D62" w:rsidP="001274F9">
            <w:pPr>
              <w:pStyle w:val="Textitflu"/>
              <w:spacing w:before="60" w:after="60"/>
              <w:rPr>
                <w:rFonts w:cstheme="minorHAnsi"/>
                <w:sz w:val="22"/>
                <w:szCs w:val="22"/>
                <w:lang w:val="en-GB"/>
              </w:rPr>
            </w:pPr>
          </w:p>
        </w:tc>
        <w:tc>
          <w:tcPr>
            <w:tcW w:w="993" w:type="dxa"/>
          </w:tcPr>
          <w:p w14:paraId="6DBF83E4" w14:textId="77777777" w:rsidR="00990D62" w:rsidRPr="00392931" w:rsidRDefault="00990D62" w:rsidP="001274F9">
            <w:pPr>
              <w:pStyle w:val="Textitflu"/>
              <w:spacing w:before="60" w:after="60"/>
              <w:rPr>
                <w:rFonts w:cstheme="minorHAnsi"/>
                <w:sz w:val="22"/>
                <w:szCs w:val="22"/>
                <w:lang w:val="en-GB"/>
              </w:rPr>
            </w:pPr>
          </w:p>
        </w:tc>
        <w:tc>
          <w:tcPr>
            <w:tcW w:w="3827" w:type="dxa"/>
          </w:tcPr>
          <w:p w14:paraId="6733A46F" w14:textId="77777777" w:rsidR="00990D62" w:rsidRPr="00392931" w:rsidRDefault="00990D62" w:rsidP="001274F9">
            <w:pPr>
              <w:pStyle w:val="Textitflu"/>
              <w:spacing w:before="60" w:after="60"/>
              <w:rPr>
                <w:rFonts w:cstheme="minorHAnsi"/>
                <w:sz w:val="22"/>
                <w:szCs w:val="22"/>
                <w:lang w:val="en-GB"/>
              </w:rPr>
            </w:pPr>
          </w:p>
        </w:tc>
      </w:tr>
      <w:tr w:rsidR="00990D62" w:rsidRPr="00392931" w14:paraId="565ACF0D" w14:textId="77777777" w:rsidTr="00B3583C">
        <w:tc>
          <w:tcPr>
            <w:tcW w:w="993" w:type="dxa"/>
            <w:shd w:val="clear" w:color="auto" w:fill="auto"/>
          </w:tcPr>
          <w:p w14:paraId="45066334" w14:textId="44262595" w:rsidR="00990D62" w:rsidRPr="00392931" w:rsidRDefault="002B280E" w:rsidP="001274F9">
            <w:pPr>
              <w:pStyle w:val="Textitflu"/>
              <w:spacing w:before="60"/>
              <w:rPr>
                <w:i/>
                <w:iCs/>
                <w:sz w:val="24"/>
                <w:szCs w:val="24"/>
                <w:lang w:val="en-GB"/>
              </w:rPr>
            </w:pPr>
            <w:r w:rsidRPr="00392931">
              <w:rPr>
                <w:i/>
                <w:iCs/>
                <w:sz w:val="24"/>
                <w:szCs w:val="24"/>
                <w:lang w:val="en-GB"/>
              </w:rPr>
              <w:t>5.1</w:t>
            </w:r>
            <w:r w:rsidR="000B012E" w:rsidRPr="00392931">
              <w:rPr>
                <w:i/>
                <w:iCs/>
                <w:sz w:val="24"/>
                <w:szCs w:val="24"/>
                <w:lang w:val="en-GB"/>
              </w:rPr>
              <w:t>7</w:t>
            </w:r>
          </w:p>
        </w:tc>
        <w:tc>
          <w:tcPr>
            <w:tcW w:w="6814" w:type="dxa"/>
            <w:shd w:val="clear" w:color="auto" w:fill="auto"/>
          </w:tcPr>
          <w:p w14:paraId="2118A300" w14:textId="49DE3CF0" w:rsidR="00CD4532" w:rsidRPr="00392931" w:rsidRDefault="00CD4532" w:rsidP="00A00E5A">
            <w:pPr>
              <w:pStyle w:val="Textitflu"/>
              <w:spacing w:before="60" w:after="60"/>
              <w:rPr>
                <w:rFonts w:cstheme="minorHAnsi"/>
                <w:sz w:val="22"/>
                <w:szCs w:val="22"/>
                <w:lang w:val="en-GB"/>
              </w:rPr>
            </w:pPr>
            <w:r w:rsidRPr="00392931">
              <w:rPr>
                <w:rFonts w:cstheme="minorHAnsi"/>
                <w:sz w:val="22"/>
                <w:szCs w:val="22"/>
                <w:lang w:val="en-GB"/>
              </w:rPr>
              <w:t xml:space="preserve">The shower area is without steps and is </w:t>
            </w:r>
            <w:r w:rsidR="00881E25" w:rsidRPr="00392931">
              <w:rPr>
                <w:rFonts w:cstheme="minorHAnsi"/>
                <w:sz w:val="22"/>
                <w:szCs w:val="22"/>
                <w:lang w:val="en-GB"/>
              </w:rPr>
              <w:t>1,6 x 1,3 m, at the minimum, in size.</w:t>
            </w:r>
          </w:p>
        </w:tc>
        <w:tc>
          <w:tcPr>
            <w:tcW w:w="698" w:type="dxa"/>
          </w:tcPr>
          <w:p w14:paraId="4931FA10" w14:textId="77777777" w:rsidR="00990D62" w:rsidRPr="00392931" w:rsidRDefault="00990D62" w:rsidP="001274F9">
            <w:pPr>
              <w:pStyle w:val="Textitflu"/>
              <w:spacing w:before="60" w:after="60"/>
              <w:rPr>
                <w:rFonts w:cstheme="minorHAnsi"/>
                <w:sz w:val="22"/>
                <w:szCs w:val="22"/>
                <w:lang w:val="en-GB"/>
              </w:rPr>
            </w:pPr>
          </w:p>
        </w:tc>
        <w:tc>
          <w:tcPr>
            <w:tcW w:w="567" w:type="dxa"/>
          </w:tcPr>
          <w:p w14:paraId="1D530118" w14:textId="77777777" w:rsidR="00990D62" w:rsidRPr="00392931" w:rsidRDefault="00990D62" w:rsidP="001274F9">
            <w:pPr>
              <w:pStyle w:val="Textitflu"/>
              <w:spacing w:before="60" w:after="60"/>
              <w:rPr>
                <w:rFonts w:cstheme="minorHAnsi"/>
                <w:sz w:val="22"/>
                <w:szCs w:val="22"/>
                <w:lang w:val="en-GB"/>
              </w:rPr>
            </w:pPr>
          </w:p>
        </w:tc>
        <w:tc>
          <w:tcPr>
            <w:tcW w:w="993" w:type="dxa"/>
          </w:tcPr>
          <w:p w14:paraId="145DC1EC" w14:textId="77777777" w:rsidR="00990D62" w:rsidRPr="00392931" w:rsidRDefault="00990D62" w:rsidP="001274F9">
            <w:pPr>
              <w:pStyle w:val="Textitflu"/>
              <w:spacing w:before="60" w:after="60"/>
              <w:rPr>
                <w:rFonts w:cstheme="minorHAnsi"/>
                <w:sz w:val="22"/>
                <w:szCs w:val="22"/>
                <w:lang w:val="en-GB"/>
              </w:rPr>
            </w:pPr>
          </w:p>
        </w:tc>
        <w:tc>
          <w:tcPr>
            <w:tcW w:w="3827" w:type="dxa"/>
          </w:tcPr>
          <w:p w14:paraId="6BE54A28" w14:textId="77777777" w:rsidR="00990D62" w:rsidRPr="00392931" w:rsidRDefault="00990D62" w:rsidP="001274F9">
            <w:pPr>
              <w:pStyle w:val="Textitflu"/>
              <w:spacing w:before="60" w:after="60"/>
              <w:rPr>
                <w:rFonts w:cstheme="minorHAnsi"/>
                <w:sz w:val="22"/>
                <w:szCs w:val="22"/>
                <w:lang w:val="en-GB"/>
              </w:rPr>
            </w:pPr>
          </w:p>
        </w:tc>
      </w:tr>
      <w:tr w:rsidR="00990D62" w:rsidRPr="00392931" w14:paraId="777D5116" w14:textId="77777777" w:rsidTr="00B3583C">
        <w:tc>
          <w:tcPr>
            <w:tcW w:w="993" w:type="dxa"/>
            <w:shd w:val="clear" w:color="auto" w:fill="auto"/>
          </w:tcPr>
          <w:p w14:paraId="272E79A7" w14:textId="783007A3" w:rsidR="00990D62" w:rsidRPr="00392931" w:rsidRDefault="002B280E" w:rsidP="001274F9">
            <w:pPr>
              <w:pStyle w:val="Textitflu"/>
              <w:spacing w:before="60"/>
              <w:rPr>
                <w:i/>
                <w:iCs/>
                <w:sz w:val="24"/>
                <w:szCs w:val="24"/>
                <w:lang w:val="en-GB"/>
              </w:rPr>
            </w:pPr>
            <w:r w:rsidRPr="00392931">
              <w:rPr>
                <w:i/>
                <w:iCs/>
                <w:sz w:val="24"/>
                <w:szCs w:val="24"/>
                <w:lang w:val="en-GB"/>
              </w:rPr>
              <w:t>5.1</w:t>
            </w:r>
            <w:r w:rsidR="000B012E" w:rsidRPr="00392931">
              <w:rPr>
                <w:i/>
                <w:iCs/>
                <w:sz w:val="24"/>
                <w:szCs w:val="24"/>
                <w:lang w:val="en-GB"/>
              </w:rPr>
              <w:t>8</w:t>
            </w:r>
          </w:p>
        </w:tc>
        <w:tc>
          <w:tcPr>
            <w:tcW w:w="6814" w:type="dxa"/>
            <w:shd w:val="clear" w:color="auto" w:fill="auto"/>
          </w:tcPr>
          <w:p w14:paraId="3CFDB583" w14:textId="296A8000" w:rsidR="00F308A2" w:rsidRPr="00392931" w:rsidRDefault="00F308A2" w:rsidP="00A00E5A">
            <w:pPr>
              <w:pStyle w:val="Textitflu"/>
              <w:spacing w:before="60" w:after="60"/>
              <w:rPr>
                <w:rFonts w:cstheme="minorHAnsi"/>
                <w:sz w:val="22"/>
                <w:szCs w:val="22"/>
                <w:lang w:val="en-GB"/>
              </w:rPr>
            </w:pPr>
            <w:r w:rsidRPr="00392931">
              <w:rPr>
                <w:rFonts w:cstheme="minorHAnsi"/>
                <w:sz w:val="22"/>
                <w:szCs w:val="22"/>
                <w:lang w:val="en-GB"/>
              </w:rPr>
              <w:t>The shower head is height adjustable. Make sure that it is always in the lowest position</w:t>
            </w:r>
            <w:r w:rsidR="004D7F4E" w:rsidRPr="00392931">
              <w:rPr>
                <w:rFonts w:cstheme="minorHAnsi"/>
                <w:sz w:val="22"/>
                <w:szCs w:val="22"/>
                <w:lang w:val="en-GB"/>
              </w:rPr>
              <w:t xml:space="preserve"> </w:t>
            </w:r>
            <w:r w:rsidR="00E409BC" w:rsidRPr="00392931">
              <w:rPr>
                <w:rFonts w:cstheme="minorHAnsi"/>
                <w:sz w:val="22"/>
                <w:szCs w:val="22"/>
                <w:lang w:val="en-GB"/>
              </w:rPr>
              <w:t>upon arrival of a new customer.</w:t>
            </w:r>
          </w:p>
        </w:tc>
        <w:tc>
          <w:tcPr>
            <w:tcW w:w="698" w:type="dxa"/>
          </w:tcPr>
          <w:p w14:paraId="6C29451E" w14:textId="77777777" w:rsidR="00990D62" w:rsidRPr="00392931" w:rsidRDefault="00990D62" w:rsidP="001274F9">
            <w:pPr>
              <w:pStyle w:val="Textitflu"/>
              <w:spacing w:before="60" w:after="60"/>
              <w:rPr>
                <w:rFonts w:cstheme="minorHAnsi"/>
                <w:sz w:val="22"/>
                <w:szCs w:val="22"/>
                <w:lang w:val="en-GB"/>
              </w:rPr>
            </w:pPr>
          </w:p>
        </w:tc>
        <w:tc>
          <w:tcPr>
            <w:tcW w:w="567" w:type="dxa"/>
          </w:tcPr>
          <w:p w14:paraId="064D8AA3" w14:textId="77777777" w:rsidR="00990D62" w:rsidRPr="00392931" w:rsidRDefault="00990D62" w:rsidP="001274F9">
            <w:pPr>
              <w:pStyle w:val="Textitflu"/>
              <w:spacing w:before="60" w:after="60"/>
              <w:rPr>
                <w:rFonts w:cstheme="minorHAnsi"/>
                <w:sz w:val="22"/>
                <w:szCs w:val="22"/>
                <w:lang w:val="en-GB"/>
              </w:rPr>
            </w:pPr>
          </w:p>
        </w:tc>
        <w:tc>
          <w:tcPr>
            <w:tcW w:w="993" w:type="dxa"/>
          </w:tcPr>
          <w:p w14:paraId="67CC30B5" w14:textId="77777777" w:rsidR="00990D62" w:rsidRPr="00392931" w:rsidRDefault="00990D62" w:rsidP="001274F9">
            <w:pPr>
              <w:pStyle w:val="Textitflu"/>
              <w:spacing w:before="60" w:after="60"/>
              <w:rPr>
                <w:rFonts w:cstheme="minorHAnsi"/>
                <w:sz w:val="22"/>
                <w:szCs w:val="22"/>
                <w:lang w:val="en-GB"/>
              </w:rPr>
            </w:pPr>
          </w:p>
        </w:tc>
        <w:tc>
          <w:tcPr>
            <w:tcW w:w="3827" w:type="dxa"/>
          </w:tcPr>
          <w:p w14:paraId="1F757103" w14:textId="77777777" w:rsidR="00990D62" w:rsidRPr="00392931" w:rsidRDefault="00990D62" w:rsidP="001274F9">
            <w:pPr>
              <w:pStyle w:val="Textitflu"/>
              <w:spacing w:before="60" w:after="60"/>
              <w:rPr>
                <w:rFonts w:cstheme="minorHAnsi"/>
                <w:sz w:val="22"/>
                <w:szCs w:val="22"/>
                <w:lang w:val="en-GB"/>
              </w:rPr>
            </w:pPr>
          </w:p>
        </w:tc>
      </w:tr>
      <w:tr w:rsidR="00EA15CD" w:rsidRPr="00392931" w14:paraId="4E452C27" w14:textId="77777777" w:rsidTr="00B3583C">
        <w:tc>
          <w:tcPr>
            <w:tcW w:w="993" w:type="dxa"/>
            <w:shd w:val="clear" w:color="auto" w:fill="auto"/>
          </w:tcPr>
          <w:p w14:paraId="46CBD70F" w14:textId="136D5F7B" w:rsidR="00EA15CD" w:rsidRPr="00392931" w:rsidRDefault="009A3EB9" w:rsidP="001274F9">
            <w:pPr>
              <w:pStyle w:val="Textitflu"/>
              <w:spacing w:before="60"/>
              <w:rPr>
                <w:i/>
                <w:iCs/>
                <w:sz w:val="24"/>
                <w:szCs w:val="24"/>
                <w:lang w:val="en-GB"/>
              </w:rPr>
            </w:pPr>
            <w:r w:rsidRPr="00392931">
              <w:rPr>
                <w:i/>
                <w:iCs/>
                <w:sz w:val="24"/>
                <w:szCs w:val="24"/>
                <w:lang w:val="en-GB"/>
              </w:rPr>
              <w:t>5.1</w:t>
            </w:r>
            <w:r w:rsidR="000B012E" w:rsidRPr="00392931">
              <w:rPr>
                <w:i/>
                <w:iCs/>
                <w:sz w:val="24"/>
                <w:szCs w:val="24"/>
                <w:lang w:val="en-GB"/>
              </w:rPr>
              <w:t>9</w:t>
            </w:r>
          </w:p>
        </w:tc>
        <w:tc>
          <w:tcPr>
            <w:tcW w:w="6814" w:type="dxa"/>
            <w:shd w:val="clear" w:color="auto" w:fill="auto"/>
          </w:tcPr>
          <w:p w14:paraId="15064633" w14:textId="2EF99A46" w:rsidR="00EA15CD" w:rsidRPr="00392931" w:rsidRDefault="003156A9" w:rsidP="00A00E5A">
            <w:pPr>
              <w:pStyle w:val="Textitflu"/>
              <w:spacing w:before="60" w:after="60"/>
              <w:rPr>
                <w:rFonts w:cstheme="minorHAnsi"/>
                <w:sz w:val="22"/>
                <w:szCs w:val="22"/>
                <w:lang w:val="en-GB"/>
              </w:rPr>
            </w:pPr>
            <w:r w:rsidRPr="00392931">
              <w:rPr>
                <w:rFonts w:cstheme="minorHAnsi"/>
                <w:sz w:val="22"/>
                <w:szCs w:val="22"/>
                <w:lang w:val="en-GB"/>
              </w:rPr>
              <w:t xml:space="preserve">Shower chair(s) </w:t>
            </w:r>
            <w:r w:rsidR="001C7C19" w:rsidRPr="00392931">
              <w:rPr>
                <w:rFonts w:cstheme="minorHAnsi"/>
                <w:sz w:val="22"/>
                <w:szCs w:val="22"/>
                <w:lang w:val="en-GB"/>
              </w:rPr>
              <w:t>is</w:t>
            </w:r>
            <w:r w:rsidRPr="00392931">
              <w:rPr>
                <w:rFonts w:cstheme="minorHAnsi"/>
                <w:sz w:val="22"/>
                <w:szCs w:val="22"/>
                <w:lang w:val="en-GB"/>
              </w:rPr>
              <w:t xml:space="preserve"> available for customers.</w:t>
            </w:r>
          </w:p>
        </w:tc>
        <w:tc>
          <w:tcPr>
            <w:tcW w:w="698" w:type="dxa"/>
          </w:tcPr>
          <w:p w14:paraId="2CBFCDA6" w14:textId="77777777" w:rsidR="00EA15CD" w:rsidRPr="00392931" w:rsidRDefault="00EA15CD" w:rsidP="001274F9">
            <w:pPr>
              <w:pStyle w:val="Textitflu"/>
              <w:spacing w:before="60" w:after="60"/>
              <w:rPr>
                <w:rFonts w:cstheme="minorHAnsi"/>
                <w:sz w:val="22"/>
                <w:szCs w:val="22"/>
                <w:lang w:val="en-GB"/>
              </w:rPr>
            </w:pPr>
          </w:p>
        </w:tc>
        <w:tc>
          <w:tcPr>
            <w:tcW w:w="567" w:type="dxa"/>
          </w:tcPr>
          <w:p w14:paraId="554118D8" w14:textId="77777777" w:rsidR="00EA15CD" w:rsidRPr="00392931" w:rsidRDefault="00EA15CD" w:rsidP="001274F9">
            <w:pPr>
              <w:pStyle w:val="Textitflu"/>
              <w:spacing w:before="60" w:after="60"/>
              <w:rPr>
                <w:rFonts w:cstheme="minorHAnsi"/>
                <w:sz w:val="22"/>
                <w:szCs w:val="22"/>
                <w:lang w:val="en-GB"/>
              </w:rPr>
            </w:pPr>
          </w:p>
        </w:tc>
        <w:tc>
          <w:tcPr>
            <w:tcW w:w="993" w:type="dxa"/>
          </w:tcPr>
          <w:p w14:paraId="3D62F182" w14:textId="77777777" w:rsidR="00EA15CD" w:rsidRPr="00392931" w:rsidRDefault="00EA15CD" w:rsidP="001274F9">
            <w:pPr>
              <w:pStyle w:val="Textitflu"/>
              <w:spacing w:before="60" w:after="60"/>
              <w:rPr>
                <w:rFonts w:cstheme="minorHAnsi"/>
                <w:sz w:val="22"/>
                <w:szCs w:val="22"/>
                <w:lang w:val="en-GB"/>
              </w:rPr>
            </w:pPr>
          </w:p>
        </w:tc>
        <w:tc>
          <w:tcPr>
            <w:tcW w:w="3827" w:type="dxa"/>
          </w:tcPr>
          <w:p w14:paraId="17D7D64E" w14:textId="77777777" w:rsidR="00EA15CD" w:rsidRPr="00392931" w:rsidRDefault="00EA15CD" w:rsidP="001274F9">
            <w:pPr>
              <w:pStyle w:val="Textitflu"/>
              <w:spacing w:before="60" w:after="60"/>
              <w:rPr>
                <w:rFonts w:cstheme="minorHAnsi"/>
                <w:sz w:val="22"/>
                <w:szCs w:val="22"/>
                <w:lang w:val="en-GB"/>
              </w:rPr>
            </w:pPr>
          </w:p>
        </w:tc>
      </w:tr>
      <w:tr w:rsidR="00142B5A" w:rsidRPr="00392931" w14:paraId="345AEC67" w14:textId="77777777" w:rsidTr="00B3583C">
        <w:tc>
          <w:tcPr>
            <w:tcW w:w="7807" w:type="dxa"/>
            <w:gridSpan w:val="2"/>
            <w:shd w:val="clear" w:color="auto" w:fill="EAF1DD" w:themeFill="accent3" w:themeFillTint="33"/>
          </w:tcPr>
          <w:p w14:paraId="5AB67D82" w14:textId="314AC8AF" w:rsidR="00142B5A" w:rsidRPr="00392931" w:rsidRDefault="0026308E" w:rsidP="00A00E5A">
            <w:pPr>
              <w:pStyle w:val="Textitflu"/>
              <w:spacing w:before="60" w:after="60"/>
              <w:rPr>
                <w:rFonts w:cstheme="minorHAnsi"/>
                <w:sz w:val="22"/>
                <w:szCs w:val="22"/>
                <w:lang w:val="en-GB"/>
              </w:rPr>
            </w:pPr>
            <w:r w:rsidRPr="00392931">
              <w:rPr>
                <w:b/>
                <w:bCs/>
                <w:i/>
                <w:iCs/>
                <w:sz w:val="24"/>
                <w:szCs w:val="24"/>
                <w:lang w:val="en-GB"/>
              </w:rPr>
              <w:t>Recommended</w:t>
            </w:r>
          </w:p>
        </w:tc>
        <w:tc>
          <w:tcPr>
            <w:tcW w:w="698" w:type="dxa"/>
            <w:shd w:val="clear" w:color="auto" w:fill="EAF1DD" w:themeFill="accent3" w:themeFillTint="33"/>
          </w:tcPr>
          <w:p w14:paraId="25F9BEAB" w14:textId="77777777" w:rsidR="00142B5A" w:rsidRPr="00392931" w:rsidRDefault="00142B5A" w:rsidP="001274F9">
            <w:pPr>
              <w:pStyle w:val="Textitflu"/>
              <w:spacing w:before="60" w:after="60"/>
              <w:rPr>
                <w:rFonts w:cstheme="minorHAnsi"/>
                <w:sz w:val="22"/>
                <w:szCs w:val="22"/>
                <w:lang w:val="en-GB"/>
              </w:rPr>
            </w:pPr>
          </w:p>
        </w:tc>
        <w:tc>
          <w:tcPr>
            <w:tcW w:w="567" w:type="dxa"/>
            <w:shd w:val="clear" w:color="auto" w:fill="EAF1DD" w:themeFill="accent3" w:themeFillTint="33"/>
          </w:tcPr>
          <w:p w14:paraId="791462CF" w14:textId="77777777" w:rsidR="00142B5A" w:rsidRPr="00392931" w:rsidRDefault="00142B5A" w:rsidP="001274F9">
            <w:pPr>
              <w:pStyle w:val="Textitflu"/>
              <w:spacing w:before="60" w:after="60"/>
              <w:rPr>
                <w:rFonts w:cstheme="minorHAnsi"/>
                <w:sz w:val="22"/>
                <w:szCs w:val="22"/>
                <w:lang w:val="en-GB"/>
              </w:rPr>
            </w:pPr>
          </w:p>
        </w:tc>
        <w:tc>
          <w:tcPr>
            <w:tcW w:w="993" w:type="dxa"/>
            <w:shd w:val="clear" w:color="auto" w:fill="EAF1DD" w:themeFill="accent3" w:themeFillTint="33"/>
          </w:tcPr>
          <w:p w14:paraId="1E1FA459" w14:textId="77777777" w:rsidR="00142B5A" w:rsidRPr="00392931" w:rsidRDefault="00142B5A" w:rsidP="001274F9">
            <w:pPr>
              <w:pStyle w:val="Textitflu"/>
              <w:spacing w:before="60" w:after="60"/>
              <w:rPr>
                <w:rFonts w:cstheme="minorHAnsi"/>
                <w:sz w:val="22"/>
                <w:szCs w:val="22"/>
                <w:lang w:val="en-GB"/>
              </w:rPr>
            </w:pPr>
          </w:p>
        </w:tc>
        <w:tc>
          <w:tcPr>
            <w:tcW w:w="3827" w:type="dxa"/>
            <w:shd w:val="clear" w:color="auto" w:fill="EAF1DD" w:themeFill="accent3" w:themeFillTint="33"/>
          </w:tcPr>
          <w:p w14:paraId="3EF0BBA1" w14:textId="77777777" w:rsidR="00142B5A" w:rsidRPr="00392931" w:rsidRDefault="00142B5A" w:rsidP="001274F9">
            <w:pPr>
              <w:pStyle w:val="Textitflu"/>
              <w:spacing w:before="60" w:after="60"/>
              <w:rPr>
                <w:rFonts w:cstheme="minorHAnsi"/>
                <w:sz w:val="22"/>
                <w:szCs w:val="22"/>
                <w:lang w:val="en-GB"/>
              </w:rPr>
            </w:pPr>
          </w:p>
        </w:tc>
      </w:tr>
      <w:tr w:rsidR="00150C9C" w:rsidRPr="00392931" w14:paraId="455305F7" w14:textId="77777777" w:rsidTr="00B3583C">
        <w:tc>
          <w:tcPr>
            <w:tcW w:w="993" w:type="dxa"/>
            <w:shd w:val="clear" w:color="auto" w:fill="auto"/>
          </w:tcPr>
          <w:p w14:paraId="4061A4A3" w14:textId="687A11F4" w:rsidR="00150C9C" w:rsidRPr="00392931" w:rsidRDefault="00364E95" w:rsidP="00150C9C">
            <w:pPr>
              <w:pStyle w:val="Textitflu"/>
              <w:spacing w:before="60"/>
              <w:rPr>
                <w:i/>
                <w:iCs/>
                <w:sz w:val="24"/>
                <w:szCs w:val="24"/>
                <w:lang w:val="en-GB"/>
              </w:rPr>
            </w:pPr>
            <w:r w:rsidRPr="00392931">
              <w:rPr>
                <w:i/>
                <w:iCs/>
                <w:sz w:val="24"/>
                <w:szCs w:val="24"/>
                <w:lang w:val="en-GB"/>
              </w:rPr>
              <w:t>5.</w:t>
            </w:r>
            <w:r w:rsidR="009806CA" w:rsidRPr="00392931">
              <w:rPr>
                <w:i/>
                <w:iCs/>
                <w:sz w:val="24"/>
                <w:szCs w:val="24"/>
                <w:lang w:val="en-GB"/>
              </w:rPr>
              <w:t>20</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7653F618" w14:textId="499029F6" w:rsidR="00CD3E26" w:rsidRPr="00392931" w:rsidRDefault="00DC12C5" w:rsidP="003156A9">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A s</w:t>
            </w:r>
            <w:r w:rsidR="00CD3E26" w:rsidRPr="00392931">
              <w:rPr>
                <w:rFonts w:ascii="Calibri" w:hAnsi="Calibri" w:cs="Calibri"/>
                <w:color w:val="000000"/>
                <w:sz w:val="22"/>
                <w:szCs w:val="22"/>
                <w:lang w:val="en-GB"/>
              </w:rPr>
              <w:t xml:space="preserve">pace of at least 30 cm is at the latch side of the door on the </w:t>
            </w:r>
            <w:r w:rsidR="00E42E57" w:rsidRPr="00392931">
              <w:rPr>
                <w:rFonts w:ascii="Calibri" w:hAnsi="Calibri" w:cs="Calibri"/>
                <w:color w:val="000000"/>
                <w:sz w:val="22"/>
                <w:szCs w:val="22"/>
                <w:lang w:val="en-GB"/>
              </w:rPr>
              <w:t xml:space="preserve">outside and </w:t>
            </w:r>
            <w:r w:rsidR="00474291" w:rsidRPr="00392931">
              <w:rPr>
                <w:rFonts w:ascii="Calibri" w:hAnsi="Calibri" w:cs="Calibri"/>
                <w:color w:val="000000"/>
                <w:sz w:val="22"/>
                <w:szCs w:val="22"/>
                <w:lang w:val="en-GB"/>
              </w:rPr>
              <w:t xml:space="preserve">a </w:t>
            </w:r>
            <w:r w:rsidR="00E42E57" w:rsidRPr="00392931">
              <w:rPr>
                <w:rFonts w:ascii="Calibri" w:hAnsi="Calibri" w:cs="Calibri"/>
                <w:color w:val="000000"/>
                <w:sz w:val="22"/>
                <w:szCs w:val="22"/>
                <w:lang w:val="en-GB"/>
              </w:rPr>
              <w:t>50</w:t>
            </w:r>
            <w:r w:rsidR="00474291" w:rsidRPr="00392931">
              <w:rPr>
                <w:rFonts w:ascii="Calibri" w:hAnsi="Calibri" w:cs="Calibri"/>
                <w:color w:val="000000"/>
                <w:sz w:val="22"/>
                <w:szCs w:val="22"/>
                <w:lang w:val="en-GB"/>
              </w:rPr>
              <w:t xml:space="preserve"> -70 cm space on the </w:t>
            </w:r>
            <w:r w:rsidR="00527629" w:rsidRPr="00392931">
              <w:rPr>
                <w:rFonts w:ascii="Calibri" w:hAnsi="Calibri" w:cs="Calibri"/>
                <w:color w:val="000000"/>
                <w:sz w:val="22"/>
                <w:szCs w:val="22"/>
                <w:lang w:val="en-GB"/>
              </w:rPr>
              <w:t>inside of the door.</w:t>
            </w:r>
          </w:p>
          <w:p w14:paraId="18901BD4" w14:textId="68329CEC" w:rsidR="003156A9" w:rsidRPr="00392931" w:rsidRDefault="003156A9" w:rsidP="003156A9">
            <w:pPr>
              <w:pStyle w:val="Textitflu"/>
              <w:spacing w:before="60" w:after="60"/>
              <w:rPr>
                <w:i/>
                <w:color w:val="7F7F7F" w:themeColor="text1" w:themeTint="80"/>
                <w:szCs w:val="20"/>
                <w:lang w:val="en-GB"/>
              </w:rPr>
            </w:pPr>
            <w:r w:rsidRPr="00392931">
              <w:rPr>
                <w:i/>
                <w:color w:val="7F7F7F" w:themeColor="text1" w:themeTint="80"/>
                <w:szCs w:val="20"/>
                <w:lang w:val="en-GB"/>
              </w:rPr>
              <w:t>Guidelines/explanations:</w:t>
            </w:r>
          </w:p>
          <w:p w14:paraId="3872D389" w14:textId="62A554BC" w:rsidR="00562992" w:rsidRPr="00392931" w:rsidRDefault="00562992" w:rsidP="00562992">
            <w:pPr>
              <w:pStyle w:val="Textitflu"/>
              <w:spacing w:before="60" w:after="60"/>
              <w:rPr>
                <w:i/>
                <w:color w:val="7F7F7F" w:themeColor="text1" w:themeTint="80"/>
                <w:szCs w:val="20"/>
                <w:lang w:val="en-GB"/>
              </w:rPr>
            </w:pPr>
            <w:r w:rsidRPr="00392931">
              <w:rPr>
                <w:i/>
                <w:color w:val="7F7F7F" w:themeColor="text1" w:themeTint="80"/>
                <w:szCs w:val="20"/>
                <w:lang w:val="en-GB"/>
              </w:rPr>
              <w:t>S</w:t>
            </w:r>
            <w:r w:rsidR="003156A9" w:rsidRPr="00392931">
              <w:rPr>
                <w:i/>
                <w:color w:val="7F7F7F" w:themeColor="text1" w:themeTint="80"/>
                <w:szCs w:val="20"/>
                <w:lang w:val="en-GB"/>
              </w:rPr>
              <w:t>ee chapter</w:t>
            </w:r>
            <w:r w:rsidRPr="00392931">
              <w:rPr>
                <w:i/>
                <w:color w:val="7F7F7F" w:themeColor="text1" w:themeTint="80"/>
                <w:szCs w:val="20"/>
                <w:lang w:val="en-GB"/>
              </w:rPr>
              <w:t xml:space="preserve"> 6.4.3, </w:t>
            </w:r>
            <w:r w:rsidR="003156A9" w:rsidRPr="00392931">
              <w:rPr>
                <w:i/>
                <w:color w:val="7F7F7F" w:themeColor="text1" w:themeTint="80"/>
                <w:szCs w:val="20"/>
                <w:lang w:val="en-GB"/>
              </w:rPr>
              <w:t>pictures</w:t>
            </w:r>
            <w:r w:rsidRPr="00392931">
              <w:rPr>
                <w:i/>
                <w:color w:val="7F7F7F" w:themeColor="text1" w:themeTint="80"/>
                <w:szCs w:val="20"/>
                <w:lang w:val="en-GB"/>
              </w:rPr>
              <w:t xml:space="preserve"> n</w:t>
            </w:r>
            <w:r w:rsidR="003156A9" w:rsidRPr="00392931">
              <w:rPr>
                <w:i/>
                <w:color w:val="7F7F7F" w:themeColor="text1" w:themeTint="80"/>
                <w:szCs w:val="20"/>
                <w:lang w:val="en-GB"/>
              </w:rPr>
              <w:t>o</w:t>
            </w:r>
            <w:r w:rsidRPr="00392931">
              <w:rPr>
                <w:i/>
                <w:color w:val="7F7F7F" w:themeColor="text1" w:themeTint="80"/>
                <w:szCs w:val="20"/>
                <w:lang w:val="en-GB"/>
              </w:rPr>
              <w:t xml:space="preserve">.  </w:t>
            </w:r>
            <w:r w:rsidR="00997229" w:rsidRPr="00392931">
              <w:rPr>
                <w:i/>
                <w:color w:val="7F7F7F" w:themeColor="text1" w:themeTint="80"/>
                <w:szCs w:val="20"/>
                <w:lang w:val="en-GB"/>
              </w:rPr>
              <w:t xml:space="preserve">1 </w:t>
            </w:r>
            <w:r w:rsidR="003156A9" w:rsidRPr="00392931">
              <w:rPr>
                <w:i/>
                <w:color w:val="7F7F7F" w:themeColor="text1" w:themeTint="80"/>
                <w:szCs w:val="20"/>
                <w:lang w:val="en-GB"/>
              </w:rPr>
              <w:t>and</w:t>
            </w:r>
            <w:r w:rsidR="00997229" w:rsidRPr="00392931">
              <w:rPr>
                <w:i/>
                <w:color w:val="7F7F7F" w:themeColor="text1" w:themeTint="80"/>
                <w:szCs w:val="20"/>
                <w:lang w:val="en-GB"/>
              </w:rPr>
              <w:t xml:space="preserve"> 2</w:t>
            </w:r>
            <w:r w:rsidR="00A153DC">
              <w:rPr>
                <w:i/>
                <w:color w:val="7F7F7F" w:themeColor="text1" w:themeTint="80"/>
                <w:szCs w:val="20"/>
                <w:lang w:val="en-GB"/>
              </w:rPr>
              <w:t>.</w:t>
            </w:r>
          </w:p>
          <w:p w14:paraId="7CF5DB20" w14:textId="5D722B82" w:rsidR="00562992" w:rsidRPr="00392931" w:rsidRDefault="00000000" w:rsidP="00562992">
            <w:pPr>
              <w:pStyle w:val="Textitflu"/>
              <w:spacing w:before="60" w:after="60"/>
              <w:rPr>
                <w:rFonts w:cstheme="minorHAnsi"/>
                <w:sz w:val="22"/>
                <w:szCs w:val="22"/>
                <w:lang w:val="en-GB"/>
              </w:rPr>
            </w:pPr>
            <w:hyperlink r:id="rId33" w:history="1">
              <w:r w:rsidR="0026308E" w:rsidRPr="00CF3B37">
                <w:rPr>
                  <w:rStyle w:val="Hyperlink"/>
                  <w:i/>
                  <w:color w:val="595959" w:themeColor="text1" w:themeTint="A6"/>
                  <w:lang w:val="en-GB"/>
                </w:rPr>
                <w:t>Instructions for building regulations 112/2012</w:t>
              </w:r>
            </w:hyperlink>
          </w:p>
        </w:tc>
        <w:tc>
          <w:tcPr>
            <w:tcW w:w="698" w:type="dxa"/>
          </w:tcPr>
          <w:p w14:paraId="7EE459A0" w14:textId="77777777" w:rsidR="00150C9C" w:rsidRPr="00392931" w:rsidRDefault="00150C9C" w:rsidP="00150C9C">
            <w:pPr>
              <w:pStyle w:val="Textitflu"/>
              <w:spacing w:before="60" w:after="60"/>
              <w:rPr>
                <w:rFonts w:cstheme="minorHAnsi"/>
                <w:sz w:val="22"/>
                <w:szCs w:val="22"/>
                <w:lang w:val="en-GB"/>
              </w:rPr>
            </w:pPr>
          </w:p>
        </w:tc>
        <w:tc>
          <w:tcPr>
            <w:tcW w:w="567" w:type="dxa"/>
          </w:tcPr>
          <w:p w14:paraId="194F4AD6" w14:textId="77777777" w:rsidR="00150C9C" w:rsidRPr="00392931" w:rsidRDefault="00150C9C" w:rsidP="00150C9C">
            <w:pPr>
              <w:pStyle w:val="Textitflu"/>
              <w:spacing w:before="60" w:after="60"/>
              <w:rPr>
                <w:rFonts w:cstheme="minorHAnsi"/>
                <w:sz w:val="22"/>
                <w:szCs w:val="22"/>
                <w:lang w:val="en-GB"/>
              </w:rPr>
            </w:pPr>
          </w:p>
        </w:tc>
        <w:tc>
          <w:tcPr>
            <w:tcW w:w="993" w:type="dxa"/>
          </w:tcPr>
          <w:p w14:paraId="11F6A306" w14:textId="77777777" w:rsidR="00150C9C" w:rsidRPr="00392931" w:rsidRDefault="00150C9C" w:rsidP="00150C9C">
            <w:pPr>
              <w:pStyle w:val="Textitflu"/>
              <w:spacing w:before="60" w:after="60"/>
              <w:rPr>
                <w:rFonts w:cstheme="minorHAnsi"/>
                <w:sz w:val="22"/>
                <w:szCs w:val="22"/>
                <w:lang w:val="en-GB"/>
              </w:rPr>
            </w:pPr>
          </w:p>
        </w:tc>
        <w:tc>
          <w:tcPr>
            <w:tcW w:w="3827" w:type="dxa"/>
          </w:tcPr>
          <w:p w14:paraId="3DD8E842" w14:textId="77777777" w:rsidR="00150C9C" w:rsidRPr="00392931" w:rsidRDefault="00150C9C" w:rsidP="00150C9C">
            <w:pPr>
              <w:pStyle w:val="Textitflu"/>
              <w:spacing w:before="60" w:after="60"/>
              <w:rPr>
                <w:rFonts w:cstheme="minorHAnsi"/>
                <w:sz w:val="22"/>
                <w:szCs w:val="22"/>
                <w:lang w:val="en-GB"/>
              </w:rPr>
            </w:pPr>
          </w:p>
        </w:tc>
      </w:tr>
      <w:tr w:rsidR="00150C9C" w:rsidRPr="00392931" w14:paraId="275D29D7" w14:textId="77777777" w:rsidTr="00B3583C">
        <w:tc>
          <w:tcPr>
            <w:tcW w:w="993" w:type="dxa"/>
            <w:tcBorders>
              <w:top w:val="single" w:sz="4" w:space="0" w:color="auto"/>
            </w:tcBorders>
            <w:shd w:val="clear" w:color="auto" w:fill="auto"/>
          </w:tcPr>
          <w:p w14:paraId="202A8066" w14:textId="2BC226DA" w:rsidR="00150C9C" w:rsidRPr="00392931" w:rsidRDefault="00364E95" w:rsidP="00150C9C">
            <w:pPr>
              <w:pStyle w:val="Textitflu"/>
              <w:spacing w:before="60"/>
              <w:rPr>
                <w:i/>
                <w:iCs/>
                <w:sz w:val="24"/>
                <w:szCs w:val="24"/>
                <w:lang w:val="en-GB"/>
              </w:rPr>
            </w:pPr>
            <w:r w:rsidRPr="00392931">
              <w:rPr>
                <w:i/>
                <w:iCs/>
                <w:sz w:val="24"/>
                <w:szCs w:val="24"/>
                <w:lang w:val="en-GB"/>
              </w:rPr>
              <w:t>5.</w:t>
            </w:r>
            <w:r w:rsidR="006E6770" w:rsidRPr="00392931">
              <w:rPr>
                <w:i/>
                <w:iCs/>
                <w:sz w:val="24"/>
                <w:szCs w:val="24"/>
                <w:lang w:val="en-GB"/>
              </w:rPr>
              <w:t>2</w:t>
            </w:r>
            <w:r w:rsidR="009806CA" w:rsidRPr="00392931">
              <w:rPr>
                <w:i/>
                <w:iCs/>
                <w:sz w:val="24"/>
                <w:szCs w:val="24"/>
                <w:lang w:val="en-GB"/>
              </w:rPr>
              <w:t>1</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198C909D" w14:textId="5F810E74" w:rsidR="0055380B" w:rsidRPr="00392931" w:rsidRDefault="00CD477D" w:rsidP="00150C9C">
            <w:pPr>
              <w:pStyle w:val="Textitflu"/>
              <w:spacing w:before="60" w:after="60"/>
              <w:rPr>
                <w:rFonts w:cstheme="minorHAnsi"/>
                <w:sz w:val="22"/>
                <w:szCs w:val="22"/>
                <w:lang w:val="en-GB"/>
              </w:rPr>
            </w:pPr>
            <w:r w:rsidRPr="00392931">
              <w:rPr>
                <w:rFonts w:cstheme="minorHAnsi"/>
                <w:sz w:val="22"/>
                <w:szCs w:val="22"/>
                <w:lang w:val="en-GB"/>
              </w:rPr>
              <w:t xml:space="preserve">For </w:t>
            </w:r>
            <w:r w:rsidR="007C5358" w:rsidRPr="00392931">
              <w:rPr>
                <w:rFonts w:cstheme="minorHAnsi"/>
                <w:sz w:val="22"/>
                <w:szCs w:val="22"/>
                <w:lang w:val="en-GB"/>
              </w:rPr>
              <w:t>w</w:t>
            </w:r>
            <w:r w:rsidR="00573017" w:rsidRPr="00392931">
              <w:rPr>
                <w:rFonts w:cstheme="minorHAnsi"/>
                <w:sz w:val="22"/>
                <w:szCs w:val="22"/>
                <w:lang w:val="en-GB"/>
              </w:rPr>
              <w:t>all mounted</w:t>
            </w:r>
            <w:r w:rsidR="007B05B3" w:rsidRPr="00392931">
              <w:rPr>
                <w:rFonts w:cstheme="minorHAnsi"/>
                <w:sz w:val="22"/>
                <w:szCs w:val="22"/>
                <w:lang w:val="en-GB"/>
              </w:rPr>
              <w:t xml:space="preserve"> / floor-mounted toilet, the </w:t>
            </w:r>
            <w:r w:rsidR="009B4EBC" w:rsidRPr="00392931">
              <w:rPr>
                <w:rFonts w:cstheme="minorHAnsi"/>
                <w:sz w:val="22"/>
                <w:szCs w:val="22"/>
                <w:lang w:val="en-GB"/>
              </w:rPr>
              <w:t>recommended</w:t>
            </w:r>
            <w:r w:rsidR="007B05B3" w:rsidRPr="00392931">
              <w:rPr>
                <w:rFonts w:cstheme="minorHAnsi"/>
                <w:sz w:val="22"/>
                <w:szCs w:val="22"/>
                <w:lang w:val="en-GB"/>
              </w:rPr>
              <w:t xml:space="preserve"> distance from the wall to the front edge is 70 - 80 cm.</w:t>
            </w:r>
          </w:p>
        </w:tc>
        <w:tc>
          <w:tcPr>
            <w:tcW w:w="698" w:type="dxa"/>
          </w:tcPr>
          <w:p w14:paraId="40949C6B" w14:textId="77777777" w:rsidR="00150C9C" w:rsidRPr="00392931" w:rsidRDefault="00150C9C" w:rsidP="00150C9C">
            <w:pPr>
              <w:pStyle w:val="Textitflu"/>
              <w:spacing w:before="60" w:after="60"/>
              <w:rPr>
                <w:rFonts w:cstheme="minorHAnsi"/>
                <w:sz w:val="22"/>
                <w:szCs w:val="22"/>
                <w:lang w:val="en-GB"/>
              </w:rPr>
            </w:pPr>
          </w:p>
        </w:tc>
        <w:tc>
          <w:tcPr>
            <w:tcW w:w="567" w:type="dxa"/>
          </w:tcPr>
          <w:p w14:paraId="2041965B" w14:textId="77777777" w:rsidR="00150C9C" w:rsidRPr="00392931" w:rsidRDefault="00150C9C" w:rsidP="00150C9C">
            <w:pPr>
              <w:pStyle w:val="Textitflu"/>
              <w:spacing w:before="60" w:after="60"/>
              <w:rPr>
                <w:rFonts w:cstheme="minorHAnsi"/>
                <w:sz w:val="22"/>
                <w:szCs w:val="22"/>
                <w:lang w:val="en-GB"/>
              </w:rPr>
            </w:pPr>
          </w:p>
        </w:tc>
        <w:tc>
          <w:tcPr>
            <w:tcW w:w="993" w:type="dxa"/>
          </w:tcPr>
          <w:p w14:paraId="0F31E09A" w14:textId="77777777" w:rsidR="00150C9C" w:rsidRPr="00392931" w:rsidRDefault="00150C9C" w:rsidP="00150C9C">
            <w:pPr>
              <w:pStyle w:val="Textitflu"/>
              <w:spacing w:before="60" w:after="60"/>
              <w:rPr>
                <w:rFonts w:cstheme="minorHAnsi"/>
                <w:sz w:val="22"/>
                <w:szCs w:val="22"/>
                <w:lang w:val="en-GB"/>
              </w:rPr>
            </w:pPr>
          </w:p>
        </w:tc>
        <w:tc>
          <w:tcPr>
            <w:tcW w:w="3827" w:type="dxa"/>
          </w:tcPr>
          <w:p w14:paraId="078228A0" w14:textId="77777777" w:rsidR="00150C9C" w:rsidRPr="00392931" w:rsidRDefault="00150C9C" w:rsidP="00150C9C">
            <w:pPr>
              <w:pStyle w:val="Textitflu"/>
              <w:spacing w:before="60" w:after="60"/>
              <w:rPr>
                <w:rFonts w:cstheme="minorHAnsi"/>
                <w:sz w:val="22"/>
                <w:szCs w:val="22"/>
                <w:lang w:val="en-GB"/>
              </w:rPr>
            </w:pPr>
          </w:p>
        </w:tc>
      </w:tr>
      <w:tr w:rsidR="00150C9C" w:rsidRPr="00392931" w14:paraId="1D100848" w14:textId="77777777" w:rsidTr="00B3583C">
        <w:tc>
          <w:tcPr>
            <w:tcW w:w="993" w:type="dxa"/>
            <w:tcBorders>
              <w:top w:val="single" w:sz="4" w:space="0" w:color="auto"/>
            </w:tcBorders>
            <w:shd w:val="clear" w:color="auto" w:fill="auto"/>
          </w:tcPr>
          <w:p w14:paraId="49CF5C50" w14:textId="443B7B53" w:rsidR="00150C9C" w:rsidRPr="00392931" w:rsidRDefault="00364E95" w:rsidP="00150C9C">
            <w:pPr>
              <w:pStyle w:val="Textitflu"/>
              <w:spacing w:before="60"/>
              <w:rPr>
                <w:i/>
                <w:iCs/>
                <w:sz w:val="24"/>
                <w:szCs w:val="24"/>
                <w:lang w:val="en-GB"/>
              </w:rPr>
            </w:pPr>
            <w:r w:rsidRPr="00392931">
              <w:rPr>
                <w:i/>
                <w:iCs/>
                <w:sz w:val="24"/>
                <w:szCs w:val="24"/>
                <w:lang w:val="en-GB"/>
              </w:rPr>
              <w:t>5.</w:t>
            </w:r>
            <w:r w:rsidR="000542C9" w:rsidRPr="00392931">
              <w:rPr>
                <w:i/>
                <w:iCs/>
                <w:sz w:val="24"/>
                <w:szCs w:val="24"/>
                <w:lang w:val="en-GB"/>
              </w:rPr>
              <w:t>2</w:t>
            </w:r>
            <w:r w:rsidR="009806CA" w:rsidRPr="00392931">
              <w:rPr>
                <w:i/>
                <w:iCs/>
                <w:sz w:val="24"/>
                <w:szCs w:val="24"/>
                <w:lang w:val="en-GB"/>
              </w:rPr>
              <w:t>2</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33155363" w14:textId="3A66883C" w:rsidR="00150C9C" w:rsidRPr="00392931" w:rsidRDefault="00B14D04" w:rsidP="00150C9C">
            <w:pPr>
              <w:pStyle w:val="Textitflu"/>
              <w:spacing w:before="60" w:after="60"/>
              <w:rPr>
                <w:rFonts w:cstheme="minorHAnsi"/>
                <w:sz w:val="22"/>
                <w:szCs w:val="22"/>
                <w:lang w:val="en-GB"/>
              </w:rPr>
            </w:pPr>
            <w:r w:rsidRPr="00392931">
              <w:rPr>
                <w:rFonts w:ascii="Calibri" w:hAnsi="Calibri" w:cs="Calibri"/>
                <w:color w:val="000000"/>
                <w:sz w:val="22"/>
                <w:szCs w:val="22"/>
                <w:lang w:val="en-GB"/>
              </w:rPr>
              <w:t>A toilet roll</w:t>
            </w:r>
            <w:r w:rsidR="00994305" w:rsidRPr="00392931">
              <w:rPr>
                <w:rFonts w:ascii="Calibri" w:hAnsi="Calibri" w:cs="Calibri"/>
                <w:color w:val="000000"/>
                <w:sz w:val="22"/>
                <w:szCs w:val="22"/>
                <w:lang w:val="en-GB"/>
              </w:rPr>
              <w:t xml:space="preserve"> </w:t>
            </w:r>
            <w:r w:rsidRPr="00392931">
              <w:rPr>
                <w:rFonts w:ascii="Calibri" w:hAnsi="Calibri" w:cs="Calibri"/>
                <w:color w:val="000000"/>
                <w:sz w:val="22"/>
                <w:szCs w:val="22"/>
                <w:lang w:val="en-GB"/>
              </w:rPr>
              <w:t>hold</w:t>
            </w:r>
            <w:r w:rsidR="00994305" w:rsidRPr="00392931">
              <w:rPr>
                <w:rFonts w:ascii="Calibri" w:hAnsi="Calibri" w:cs="Calibri"/>
                <w:color w:val="000000"/>
                <w:sz w:val="22"/>
                <w:szCs w:val="22"/>
                <w:lang w:val="en-GB"/>
              </w:rPr>
              <w:t>er is on the armrest.</w:t>
            </w:r>
          </w:p>
        </w:tc>
        <w:tc>
          <w:tcPr>
            <w:tcW w:w="698" w:type="dxa"/>
          </w:tcPr>
          <w:p w14:paraId="542CCD23" w14:textId="77777777" w:rsidR="00150C9C" w:rsidRPr="00392931" w:rsidRDefault="00150C9C" w:rsidP="00150C9C">
            <w:pPr>
              <w:pStyle w:val="Textitflu"/>
              <w:spacing w:before="60" w:after="60"/>
              <w:rPr>
                <w:rFonts w:cstheme="minorHAnsi"/>
                <w:sz w:val="22"/>
                <w:szCs w:val="22"/>
                <w:lang w:val="en-GB"/>
              </w:rPr>
            </w:pPr>
          </w:p>
        </w:tc>
        <w:tc>
          <w:tcPr>
            <w:tcW w:w="567" w:type="dxa"/>
          </w:tcPr>
          <w:p w14:paraId="55C69F31" w14:textId="77777777" w:rsidR="00150C9C" w:rsidRPr="00392931" w:rsidRDefault="00150C9C" w:rsidP="00150C9C">
            <w:pPr>
              <w:pStyle w:val="Textitflu"/>
              <w:spacing w:before="60" w:after="60"/>
              <w:rPr>
                <w:rFonts w:cstheme="minorHAnsi"/>
                <w:sz w:val="22"/>
                <w:szCs w:val="22"/>
                <w:lang w:val="en-GB"/>
              </w:rPr>
            </w:pPr>
          </w:p>
        </w:tc>
        <w:tc>
          <w:tcPr>
            <w:tcW w:w="993" w:type="dxa"/>
          </w:tcPr>
          <w:p w14:paraId="3FD5EEB9" w14:textId="77777777" w:rsidR="00150C9C" w:rsidRPr="00392931" w:rsidRDefault="00150C9C" w:rsidP="00150C9C">
            <w:pPr>
              <w:pStyle w:val="Textitflu"/>
              <w:spacing w:before="60" w:after="60"/>
              <w:rPr>
                <w:rFonts w:cstheme="minorHAnsi"/>
                <w:sz w:val="22"/>
                <w:szCs w:val="22"/>
                <w:lang w:val="en-GB"/>
              </w:rPr>
            </w:pPr>
          </w:p>
        </w:tc>
        <w:tc>
          <w:tcPr>
            <w:tcW w:w="3827" w:type="dxa"/>
          </w:tcPr>
          <w:p w14:paraId="0D33F378" w14:textId="77777777" w:rsidR="00150C9C" w:rsidRPr="00392931" w:rsidRDefault="00150C9C" w:rsidP="00150C9C">
            <w:pPr>
              <w:pStyle w:val="Textitflu"/>
              <w:spacing w:before="60" w:after="60"/>
              <w:rPr>
                <w:rFonts w:cstheme="minorHAnsi"/>
                <w:sz w:val="22"/>
                <w:szCs w:val="22"/>
                <w:lang w:val="en-GB"/>
              </w:rPr>
            </w:pPr>
          </w:p>
        </w:tc>
      </w:tr>
      <w:tr w:rsidR="00150C9C" w:rsidRPr="00392931" w14:paraId="1C926656" w14:textId="77777777" w:rsidTr="00B3583C">
        <w:tc>
          <w:tcPr>
            <w:tcW w:w="993" w:type="dxa"/>
            <w:shd w:val="clear" w:color="auto" w:fill="auto"/>
          </w:tcPr>
          <w:p w14:paraId="54100F32" w14:textId="77D1A1E3" w:rsidR="00150C9C" w:rsidRPr="00392931" w:rsidRDefault="00364E95" w:rsidP="00150C9C">
            <w:pPr>
              <w:pStyle w:val="Textitflu"/>
              <w:spacing w:before="60"/>
              <w:rPr>
                <w:i/>
                <w:iCs/>
                <w:sz w:val="24"/>
                <w:szCs w:val="24"/>
                <w:lang w:val="en-GB"/>
              </w:rPr>
            </w:pPr>
            <w:r w:rsidRPr="00392931">
              <w:rPr>
                <w:i/>
                <w:iCs/>
                <w:sz w:val="24"/>
                <w:szCs w:val="24"/>
                <w:lang w:val="en-GB"/>
              </w:rPr>
              <w:t>5.</w:t>
            </w:r>
            <w:r w:rsidR="000542C9" w:rsidRPr="00392931">
              <w:rPr>
                <w:i/>
                <w:iCs/>
                <w:sz w:val="24"/>
                <w:szCs w:val="24"/>
                <w:lang w:val="en-GB"/>
              </w:rPr>
              <w:t>2</w:t>
            </w:r>
            <w:r w:rsidR="009806CA" w:rsidRPr="00392931">
              <w:rPr>
                <w:i/>
                <w:iCs/>
                <w:sz w:val="24"/>
                <w:szCs w:val="24"/>
                <w:lang w:val="en-GB"/>
              </w:rPr>
              <w:t>3</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0723D6B2" w14:textId="66545430" w:rsidR="00C54276" w:rsidRPr="00392931" w:rsidRDefault="00C54276" w:rsidP="00150C9C">
            <w:pPr>
              <w:pStyle w:val="Textitflu"/>
              <w:spacing w:before="60" w:after="60"/>
              <w:rPr>
                <w:rFonts w:cstheme="minorHAnsi"/>
                <w:sz w:val="22"/>
                <w:szCs w:val="22"/>
                <w:lang w:val="en-GB"/>
              </w:rPr>
            </w:pPr>
            <w:r w:rsidRPr="00392931">
              <w:rPr>
                <w:rFonts w:ascii="Calibri" w:hAnsi="Calibri" w:cs="Calibri"/>
                <w:color w:val="000000"/>
                <w:sz w:val="22"/>
                <w:szCs w:val="22"/>
                <w:lang w:val="en-GB"/>
              </w:rPr>
              <w:t>The washbasin is heig</w:t>
            </w:r>
            <w:r w:rsidR="0089543D" w:rsidRPr="00392931">
              <w:rPr>
                <w:rFonts w:ascii="Calibri" w:hAnsi="Calibri" w:cs="Calibri"/>
                <w:color w:val="000000"/>
                <w:sz w:val="22"/>
                <w:szCs w:val="22"/>
                <w:lang w:val="en-GB"/>
              </w:rPr>
              <w:t>h</w:t>
            </w:r>
            <w:r w:rsidRPr="00392931">
              <w:rPr>
                <w:rFonts w:ascii="Calibri" w:hAnsi="Calibri" w:cs="Calibri"/>
                <w:color w:val="000000"/>
                <w:sz w:val="22"/>
                <w:szCs w:val="22"/>
                <w:lang w:val="en-GB"/>
              </w:rPr>
              <w:t>t adjustable.</w:t>
            </w:r>
          </w:p>
        </w:tc>
        <w:tc>
          <w:tcPr>
            <w:tcW w:w="698" w:type="dxa"/>
          </w:tcPr>
          <w:p w14:paraId="04F022DD" w14:textId="77777777" w:rsidR="00150C9C" w:rsidRPr="00392931" w:rsidRDefault="00150C9C" w:rsidP="00150C9C">
            <w:pPr>
              <w:pStyle w:val="Textitflu"/>
              <w:spacing w:before="60" w:after="60"/>
              <w:rPr>
                <w:rFonts w:cstheme="minorHAnsi"/>
                <w:sz w:val="22"/>
                <w:szCs w:val="22"/>
                <w:lang w:val="en-GB"/>
              </w:rPr>
            </w:pPr>
          </w:p>
        </w:tc>
        <w:tc>
          <w:tcPr>
            <w:tcW w:w="567" w:type="dxa"/>
          </w:tcPr>
          <w:p w14:paraId="0B76349B" w14:textId="77777777" w:rsidR="00150C9C" w:rsidRPr="00392931" w:rsidRDefault="00150C9C" w:rsidP="00150C9C">
            <w:pPr>
              <w:pStyle w:val="Textitflu"/>
              <w:spacing w:before="60" w:after="60"/>
              <w:rPr>
                <w:rFonts w:cstheme="minorHAnsi"/>
                <w:sz w:val="22"/>
                <w:szCs w:val="22"/>
                <w:lang w:val="en-GB"/>
              </w:rPr>
            </w:pPr>
          </w:p>
        </w:tc>
        <w:tc>
          <w:tcPr>
            <w:tcW w:w="993" w:type="dxa"/>
          </w:tcPr>
          <w:p w14:paraId="50CCDA40" w14:textId="77777777" w:rsidR="00150C9C" w:rsidRPr="00392931" w:rsidRDefault="00150C9C" w:rsidP="00150C9C">
            <w:pPr>
              <w:pStyle w:val="Textitflu"/>
              <w:spacing w:before="60" w:after="60"/>
              <w:rPr>
                <w:rFonts w:cstheme="minorHAnsi"/>
                <w:sz w:val="22"/>
                <w:szCs w:val="22"/>
                <w:lang w:val="en-GB"/>
              </w:rPr>
            </w:pPr>
          </w:p>
        </w:tc>
        <w:tc>
          <w:tcPr>
            <w:tcW w:w="3827" w:type="dxa"/>
          </w:tcPr>
          <w:p w14:paraId="5DDDAF13" w14:textId="77777777" w:rsidR="00150C9C" w:rsidRPr="00392931" w:rsidRDefault="00150C9C" w:rsidP="00150C9C">
            <w:pPr>
              <w:pStyle w:val="Textitflu"/>
              <w:spacing w:before="60" w:after="60"/>
              <w:rPr>
                <w:rFonts w:cstheme="minorHAnsi"/>
                <w:sz w:val="22"/>
                <w:szCs w:val="22"/>
                <w:lang w:val="en-GB"/>
              </w:rPr>
            </w:pPr>
          </w:p>
        </w:tc>
      </w:tr>
      <w:tr w:rsidR="00150C9C" w:rsidRPr="00392931" w14:paraId="4A1D24FB" w14:textId="77777777" w:rsidTr="00B3583C">
        <w:tc>
          <w:tcPr>
            <w:tcW w:w="993" w:type="dxa"/>
            <w:shd w:val="clear" w:color="auto" w:fill="auto"/>
          </w:tcPr>
          <w:p w14:paraId="2E1B3D6A" w14:textId="6C52CE59" w:rsidR="00150C9C" w:rsidRPr="00392931" w:rsidRDefault="00364E95" w:rsidP="00150C9C">
            <w:pPr>
              <w:pStyle w:val="Textitflu"/>
              <w:spacing w:before="60"/>
              <w:rPr>
                <w:i/>
                <w:iCs/>
                <w:sz w:val="24"/>
                <w:szCs w:val="24"/>
                <w:lang w:val="en-GB"/>
              </w:rPr>
            </w:pPr>
            <w:r w:rsidRPr="00392931">
              <w:rPr>
                <w:i/>
                <w:iCs/>
                <w:sz w:val="24"/>
                <w:szCs w:val="24"/>
                <w:lang w:val="en-GB"/>
              </w:rPr>
              <w:t>5.</w:t>
            </w:r>
            <w:r w:rsidR="00706523" w:rsidRPr="00392931">
              <w:rPr>
                <w:i/>
                <w:iCs/>
                <w:sz w:val="24"/>
                <w:szCs w:val="24"/>
                <w:lang w:val="en-GB"/>
              </w:rPr>
              <w:t>2</w:t>
            </w:r>
            <w:r w:rsidR="009806CA" w:rsidRPr="00392931">
              <w:rPr>
                <w:i/>
                <w:iCs/>
                <w:sz w:val="24"/>
                <w:szCs w:val="24"/>
                <w:lang w:val="en-GB"/>
              </w:rPr>
              <w:t>4</w:t>
            </w:r>
          </w:p>
        </w:tc>
        <w:tc>
          <w:tcPr>
            <w:tcW w:w="6814" w:type="dxa"/>
            <w:tcBorders>
              <w:top w:val="nil"/>
              <w:left w:val="single" w:sz="4" w:space="0" w:color="auto"/>
              <w:bottom w:val="single" w:sz="4" w:space="0" w:color="auto"/>
              <w:right w:val="single" w:sz="4" w:space="0" w:color="auto"/>
            </w:tcBorders>
            <w:shd w:val="clear" w:color="auto" w:fill="auto"/>
            <w:vAlign w:val="center"/>
          </w:tcPr>
          <w:p w14:paraId="660FD4DC" w14:textId="5C5A7D94" w:rsidR="00150C9C" w:rsidRPr="00392931" w:rsidRDefault="0089543D" w:rsidP="00150C9C">
            <w:pPr>
              <w:pStyle w:val="Textitflu"/>
              <w:spacing w:before="60" w:after="60"/>
              <w:rPr>
                <w:rFonts w:cstheme="minorHAnsi"/>
                <w:sz w:val="22"/>
                <w:szCs w:val="22"/>
                <w:lang w:val="en-GB"/>
              </w:rPr>
            </w:pPr>
            <w:r w:rsidRPr="00392931">
              <w:rPr>
                <w:rFonts w:ascii="Calibri" w:hAnsi="Calibri" w:cs="Calibri"/>
                <w:color w:val="000000"/>
                <w:sz w:val="22"/>
                <w:szCs w:val="22"/>
                <w:lang w:val="en-GB"/>
              </w:rPr>
              <w:t>The toilet is height adjustable.</w:t>
            </w:r>
          </w:p>
        </w:tc>
        <w:tc>
          <w:tcPr>
            <w:tcW w:w="698" w:type="dxa"/>
          </w:tcPr>
          <w:p w14:paraId="0865F576" w14:textId="77777777" w:rsidR="00150C9C" w:rsidRPr="00392931" w:rsidRDefault="00150C9C" w:rsidP="00150C9C">
            <w:pPr>
              <w:pStyle w:val="Textitflu"/>
              <w:spacing w:before="60" w:after="60"/>
              <w:rPr>
                <w:rFonts w:cstheme="minorHAnsi"/>
                <w:sz w:val="22"/>
                <w:szCs w:val="22"/>
                <w:lang w:val="en-GB"/>
              </w:rPr>
            </w:pPr>
          </w:p>
        </w:tc>
        <w:tc>
          <w:tcPr>
            <w:tcW w:w="567" w:type="dxa"/>
          </w:tcPr>
          <w:p w14:paraId="4A8654CE" w14:textId="77777777" w:rsidR="00150C9C" w:rsidRPr="00392931" w:rsidRDefault="00150C9C" w:rsidP="00150C9C">
            <w:pPr>
              <w:pStyle w:val="Textitflu"/>
              <w:spacing w:before="60" w:after="60"/>
              <w:rPr>
                <w:rFonts w:cstheme="minorHAnsi"/>
                <w:sz w:val="22"/>
                <w:szCs w:val="22"/>
                <w:lang w:val="en-GB"/>
              </w:rPr>
            </w:pPr>
          </w:p>
        </w:tc>
        <w:tc>
          <w:tcPr>
            <w:tcW w:w="993" w:type="dxa"/>
          </w:tcPr>
          <w:p w14:paraId="1E7051BB" w14:textId="77777777" w:rsidR="00150C9C" w:rsidRPr="00392931" w:rsidRDefault="00150C9C" w:rsidP="00150C9C">
            <w:pPr>
              <w:pStyle w:val="Textitflu"/>
              <w:spacing w:before="60" w:after="60"/>
              <w:rPr>
                <w:rFonts w:cstheme="minorHAnsi"/>
                <w:sz w:val="22"/>
                <w:szCs w:val="22"/>
                <w:lang w:val="en-GB"/>
              </w:rPr>
            </w:pPr>
          </w:p>
        </w:tc>
        <w:tc>
          <w:tcPr>
            <w:tcW w:w="3827" w:type="dxa"/>
          </w:tcPr>
          <w:p w14:paraId="55FC462E" w14:textId="77777777" w:rsidR="00150C9C" w:rsidRPr="00392931" w:rsidRDefault="00150C9C" w:rsidP="00150C9C">
            <w:pPr>
              <w:pStyle w:val="Textitflu"/>
              <w:spacing w:before="60" w:after="60"/>
              <w:rPr>
                <w:rFonts w:cstheme="minorHAnsi"/>
                <w:sz w:val="22"/>
                <w:szCs w:val="22"/>
                <w:lang w:val="en-GB"/>
              </w:rPr>
            </w:pPr>
          </w:p>
        </w:tc>
      </w:tr>
      <w:tr w:rsidR="00150C9C" w:rsidRPr="00392931" w14:paraId="1E2B983D" w14:textId="77777777" w:rsidTr="00B3583C">
        <w:tc>
          <w:tcPr>
            <w:tcW w:w="993" w:type="dxa"/>
            <w:shd w:val="clear" w:color="auto" w:fill="auto"/>
          </w:tcPr>
          <w:p w14:paraId="2D651EBE" w14:textId="3C1206CB" w:rsidR="00150C9C" w:rsidRPr="00392931" w:rsidRDefault="00364E95" w:rsidP="00150C9C">
            <w:pPr>
              <w:pStyle w:val="Textitflu"/>
              <w:spacing w:before="60"/>
              <w:rPr>
                <w:i/>
                <w:iCs/>
                <w:sz w:val="24"/>
                <w:szCs w:val="24"/>
                <w:lang w:val="en-GB"/>
              </w:rPr>
            </w:pPr>
            <w:r w:rsidRPr="00392931">
              <w:rPr>
                <w:i/>
                <w:iCs/>
                <w:sz w:val="24"/>
                <w:szCs w:val="24"/>
                <w:lang w:val="en-GB"/>
              </w:rPr>
              <w:t>5.</w:t>
            </w:r>
            <w:r w:rsidR="00706523" w:rsidRPr="00392931">
              <w:rPr>
                <w:i/>
                <w:iCs/>
                <w:sz w:val="24"/>
                <w:szCs w:val="24"/>
                <w:lang w:val="en-GB"/>
              </w:rPr>
              <w:t>2</w:t>
            </w:r>
            <w:r w:rsidR="009806CA" w:rsidRPr="00392931">
              <w:rPr>
                <w:i/>
                <w:iCs/>
                <w:sz w:val="24"/>
                <w:szCs w:val="24"/>
                <w:lang w:val="en-GB"/>
              </w:rPr>
              <w:t>5</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1B591786" w14:textId="3F45ABAA" w:rsidR="006D5BBE" w:rsidRPr="00392931" w:rsidRDefault="006D5BBE" w:rsidP="00150C9C">
            <w:pPr>
              <w:pStyle w:val="Textitflu"/>
              <w:spacing w:before="60" w:after="60"/>
              <w:rPr>
                <w:rFonts w:cstheme="minorHAnsi"/>
                <w:sz w:val="22"/>
                <w:szCs w:val="22"/>
                <w:lang w:val="en-GB"/>
              </w:rPr>
            </w:pPr>
            <w:r w:rsidRPr="00392931">
              <w:rPr>
                <w:rFonts w:ascii="Calibri" w:hAnsi="Calibri" w:cs="Calibri"/>
                <w:color w:val="000000"/>
                <w:sz w:val="22"/>
                <w:szCs w:val="22"/>
                <w:lang w:val="en-GB"/>
              </w:rPr>
              <w:t xml:space="preserve">The floor </w:t>
            </w:r>
            <w:r w:rsidR="00045AE9" w:rsidRPr="00392931">
              <w:rPr>
                <w:rFonts w:ascii="Calibri" w:hAnsi="Calibri" w:cs="Calibri"/>
                <w:color w:val="000000"/>
                <w:sz w:val="22"/>
                <w:szCs w:val="22"/>
                <w:lang w:val="en-GB"/>
              </w:rPr>
              <w:t xml:space="preserve">has </w:t>
            </w:r>
            <w:r w:rsidR="00A153DC">
              <w:rPr>
                <w:rFonts w:ascii="Calibri" w:hAnsi="Calibri" w:cs="Calibri"/>
                <w:color w:val="000000"/>
                <w:sz w:val="22"/>
                <w:szCs w:val="22"/>
                <w:lang w:val="en-GB"/>
              </w:rPr>
              <w:t xml:space="preserve">a </w:t>
            </w:r>
            <w:r w:rsidR="00045AE9" w:rsidRPr="00392931">
              <w:rPr>
                <w:rFonts w:ascii="Calibri" w:hAnsi="Calibri" w:cs="Calibri"/>
                <w:color w:val="000000"/>
                <w:sz w:val="22"/>
                <w:szCs w:val="22"/>
                <w:lang w:val="en-GB"/>
              </w:rPr>
              <w:t>smooth surface and is not slippery.</w:t>
            </w:r>
          </w:p>
        </w:tc>
        <w:tc>
          <w:tcPr>
            <w:tcW w:w="698" w:type="dxa"/>
          </w:tcPr>
          <w:p w14:paraId="43E82182" w14:textId="77777777" w:rsidR="00150C9C" w:rsidRPr="00392931" w:rsidRDefault="00150C9C" w:rsidP="00150C9C">
            <w:pPr>
              <w:pStyle w:val="Textitflu"/>
              <w:spacing w:before="60" w:after="60"/>
              <w:rPr>
                <w:rFonts w:cstheme="minorHAnsi"/>
                <w:sz w:val="22"/>
                <w:szCs w:val="22"/>
                <w:lang w:val="en-GB"/>
              </w:rPr>
            </w:pPr>
          </w:p>
        </w:tc>
        <w:tc>
          <w:tcPr>
            <w:tcW w:w="567" w:type="dxa"/>
          </w:tcPr>
          <w:p w14:paraId="3B5A4A0D" w14:textId="77777777" w:rsidR="00150C9C" w:rsidRPr="00392931" w:rsidRDefault="00150C9C" w:rsidP="00150C9C">
            <w:pPr>
              <w:pStyle w:val="Textitflu"/>
              <w:spacing w:before="60" w:after="60"/>
              <w:rPr>
                <w:rFonts w:cstheme="minorHAnsi"/>
                <w:sz w:val="22"/>
                <w:szCs w:val="22"/>
                <w:lang w:val="en-GB"/>
              </w:rPr>
            </w:pPr>
          </w:p>
        </w:tc>
        <w:tc>
          <w:tcPr>
            <w:tcW w:w="993" w:type="dxa"/>
          </w:tcPr>
          <w:p w14:paraId="11D795B0" w14:textId="77777777" w:rsidR="00150C9C" w:rsidRPr="00392931" w:rsidRDefault="00150C9C" w:rsidP="00150C9C">
            <w:pPr>
              <w:pStyle w:val="Textitflu"/>
              <w:spacing w:before="60" w:after="60"/>
              <w:rPr>
                <w:rFonts w:cstheme="minorHAnsi"/>
                <w:sz w:val="22"/>
                <w:szCs w:val="22"/>
                <w:lang w:val="en-GB"/>
              </w:rPr>
            </w:pPr>
          </w:p>
        </w:tc>
        <w:tc>
          <w:tcPr>
            <w:tcW w:w="3827" w:type="dxa"/>
          </w:tcPr>
          <w:p w14:paraId="169646EC" w14:textId="77777777" w:rsidR="00150C9C" w:rsidRPr="00392931" w:rsidRDefault="00150C9C" w:rsidP="00150C9C">
            <w:pPr>
              <w:pStyle w:val="Textitflu"/>
              <w:spacing w:before="60" w:after="60"/>
              <w:rPr>
                <w:rFonts w:cstheme="minorHAnsi"/>
                <w:sz w:val="22"/>
                <w:szCs w:val="22"/>
                <w:lang w:val="en-GB"/>
              </w:rPr>
            </w:pPr>
          </w:p>
        </w:tc>
      </w:tr>
      <w:tr w:rsidR="00684E23" w:rsidRPr="00392931" w14:paraId="12AFAC40" w14:textId="77777777" w:rsidTr="00B3583C">
        <w:tc>
          <w:tcPr>
            <w:tcW w:w="993" w:type="dxa"/>
            <w:shd w:val="clear" w:color="auto" w:fill="auto"/>
          </w:tcPr>
          <w:p w14:paraId="75D5434C" w14:textId="569A4B17" w:rsidR="00684E23" w:rsidRPr="00392931" w:rsidRDefault="00364E95" w:rsidP="00684E23">
            <w:pPr>
              <w:pStyle w:val="Textitflu"/>
              <w:spacing w:before="60"/>
              <w:rPr>
                <w:i/>
                <w:iCs/>
                <w:sz w:val="24"/>
                <w:szCs w:val="24"/>
                <w:lang w:val="en-GB"/>
              </w:rPr>
            </w:pPr>
            <w:r w:rsidRPr="00392931">
              <w:rPr>
                <w:i/>
                <w:iCs/>
                <w:sz w:val="24"/>
                <w:szCs w:val="24"/>
                <w:lang w:val="en-GB"/>
              </w:rPr>
              <w:t>5.</w:t>
            </w:r>
            <w:r w:rsidR="00706523" w:rsidRPr="00392931">
              <w:rPr>
                <w:i/>
                <w:iCs/>
                <w:sz w:val="24"/>
                <w:szCs w:val="24"/>
                <w:lang w:val="en-GB"/>
              </w:rPr>
              <w:t>2</w:t>
            </w:r>
            <w:r w:rsidR="009806CA" w:rsidRPr="00392931">
              <w:rPr>
                <w:i/>
                <w:iCs/>
                <w:sz w:val="24"/>
                <w:szCs w:val="24"/>
                <w:lang w:val="en-GB"/>
              </w:rPr>
              <w:t>6</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1183A862" w14:textId="5CD81AF2" w:rsidR="00EF4308" w:rsidRPr="00392931" w:rsidRDefault="00EF4308" w:rsidP="00684E23">
            <w:pPr>
              <w:pStyle w:val="Textitflu"/>
              <w:spacing w:before="60" w:after="60"/>
              <w:rPr>
                <w:rFonts w:cstheme="minorHAnsi"/>
                <w:sz w:val="22"/>
                <w:szCs w:val="22"/>
                <w:lang w:val="en-GB"/>
              </w:rPr>
            </w:pPr>
            <w:r w:rsidRPr="00392931">
              <w:rPr>
                <w:rFonts w:cstheme="minorHAnsi"/>
                <w:sz w:val="22"/>
                <w:szCs w:val="22"/>
                <w:lang w:val="en-GB"/>
              </w:rPr>
              <w:t xml:space="preserve">A changing table is </w:t>
            </w:r>
            <w:r w:rsidR="00433F0F" w:rsidRPr="00392931">
              <w:rPr>
                <w:rFonts w:cstheme="minorHAnsi"/>
                <w:sz w:val="22"/>
                <w:szCs w:val="22"/>
                <w:lang w:val="en-GB"/>
              </w:rPr>
              <w:t>in place</w:t>
            </w:r>
            <w:r w:rsidRPr="00392931">
              <w:rPr>
                <w:rFonts w:cstheme="minorHAnsi"/>
                <w:sz w:val="22"/>
                <w:szCs w:val="22"/>
                <w:lang w:val="en-GB"/>
              </w:rPr>
              <w:t xml:space="preserve">, </w:t>
            </w:r>
            <w:r w:rsidR="009B037A" w:rsidRPr="00392931">
              <w:rPr>
                <w:rFonts w:cstheme="minorHAnsi"/>
                <w:sz w:val="22"/>
                <w:szCs w:val="22"/>
                <w:lang w:val="en-GB"/>
              </w:rPr>
              <w:t xml:space="preserve">strong </w:t>
            </w:r>
            <w:r w:rsidR="00D110C4" w:rsidRPr="00392931">
              <w:rPr>
                <w:rFonts w:cstheme="minorHAnsi"/>
                <w:sz w:val="22"/>
                <w:szCs w:val="22"/>
                <w:lang w:val="en-GB"/>
              </w:rPr>
              <w:t>enough to</w:t>
            </w:r>
            <w:r w:rsidRPr="00392931">
              <w:rPr>
                <w:rFonts w:cstheme="minorHAnsi"/>
                <w:sz w:val="22"/>
                <w:szCs w:val="22"/>
                <w:lang w:val="en-GB"/>
              </w:rPr>
              <w:t xml:space="preserve"> withstand the weight of older children</w:t>
            </w:r>
            <w:r w:rsidR="00D110C4" w:rsidRPr="00392931">
              <w:rPr>
                <w:rFonts w:cstheme="minorHAnsi"/>
                <w:sz w:val="22"/>
                <w:szCs w:val="22"/>
                <w:lang w:val="en-GB"/>
              </w:rPr>
              <w:t xml:space="preserve">. </w:t>
            </w:r>
            <w:r w:rsidR="00A01D55" w:rsidRPr="00392931">
              <w:rPr>
                <w:rFonts w:cstheme="minorHAnsi"/>
                <w:sz w:val="22"/>
                <w:szCs w:val="22"/>
                <w:lang w:val="en-GB"/>
              </w:rPr>
              <w:t>Must</w:t>
            </w:r>
            <w:r w:rsidRPr="00392931">
              <w:rPr>
                <w:rFonts w:cstheme="minorHAnsi"/>
                <w:sz w:val="22"/>
                <w:szCs w:val="22"/>
                <w:lang w:val="en-GB"/>
              </w:rPr>
              <w:t xml:space="preserve"> be height adjustable.</w:t>
            </w:r>
          </w:p>
        </w:tc>
        <w:tc>
          <w:tcPr>
            <w:tcW w:w="698" w:type="dxa"/>
          </w:tcPr>
          <w:p w14:paraId="02DF6F21" w14:textId="77777777" w:rsidR="00684E23" w:rsidRPr="00392931" w:rsidRDefault="00684E23" w:rsidP="00684E23">
            <w:pPr>
              <w:pStyle w:val="Textitflu"/>
              <w:spacing w:before="60" w:after="60"/>
              <w:rPr>
                <w:rFonts w:cstheme="minorHAnsi"/>
                <w:sz w:val="22"/>
                <w:szCs w:val="22"/>
                <w:lang w:val="en-GB"/>
              </w:rPr>
            </w:pPr>
          </w:p>
        </w:tc>
        <w:tc>
          <w:tcPr>
            <w:tcW w:w="567" w:type="dxa"/>
          </w:tcPr>
          <w:p w14:paraId="50B6E8F4" w14:textId="77777777" w:rsidR="00684E23" w:rsidRPr="00392931" w:rsidRDefault="00684E23" w:rsidP="00684E23">
            <w:pPr>
              <w:pStyle w:val="Textitflu"/>
              <w:spacing w:before="60" w:after="60"/>
              <w:rPr>
                <w:rFonts w:cstheme="minorHAnsi"/>
                <w:sz w:val="22"/>
                <w:szCs w:val="22"/>
                <w:lang w:val="en-GB"/>
              </w:rPr>
            </w:pPr>
          </w:p>
        </w:tc>
        <w:tc>
          <w:tcPr>
            <w:tcW w:w="993" w:type="dxa"/>
          </w:tcPr>
          <w:p w14:paraId="1413B9AE" w14:textId="77777777" w:rsidR="00684E23" w:rsidRPr="00392931" w:rsidRDefault="00684E23" w:rsidP="00684E23">
            <w:pPr>
              <w:pStyle w:val="Textitflu"/>
              <w:spacing w:before="60" w:after="60"/>
              <w:rPr>
                <w:rFonts w:cstheme="minorHAnsi"/>
                <w:sz w:val="22"/>
                <w:szCs w:val="22"/>
                <w:lang w:val="en-GB"/>
              </w:rPr>
            </w:pPr>
          </w:p>
        </w:tc>
        <w:tc>
          <w:tcPr>
            <w:tcW w:w="3827" w:type="dxa"/>
          </w:tcPr>
          <w:p w14:paraId="53C6F4F1" w14:textId="77777777" w:rsidR="00684E23" w:rsidRPr="00392931" w:rsidRDefault="00684E23" w:rsidP="00684E23">
            <w:pPr>
              <w:pStyle w:val="Textitflu"/>
              <w:spacing w:before="60" w:after="60"/>
              <w:rPr>
                <w:rFonts w:cstheme="minorHAnsi"/>
                <w:sz w:val="22"/>
                <w:szCs w:val="22"/>
                <w:lang w:val="en-GB"/>
              </w:rPr>
            </w:pPr>
          </w:p>
        </w:tc>
      </w:tr>
      <w:tr w:rsidR="00684E23" w:rsidRPr="00392931" w14:paraId="5B84EB84" w14:textId="77777777" w:rsidTr="00B81FAE">
        <w:tc>
          <w:tcPr>
            <w:tcW w:w="993" w:type="dxa"/>
            <w:shd w:val="clear" w:color="auto" w:fill="auto"/>
          </w:tcPr>
          <w:p w14:paraId="52A0C33F" w14:textId="37FFB805" w:rsidR="00684E23" w:rsidRPr="00392931" w:rsidRDefault="00364E95" w:rsidP="00684E23">
            <w:pPr>
              <w:pStyle w:val="Textitflu"/>
              <w:spacing w:before="60"/>
              <w:rPr>
                <w:i/>
                <w:iCs/>
                <w:sz w:val="24"/>
                <w:szCs w:val="24"/>
                <w:lang w:val="en-GB"/>
              </w:rPr>
            </w:pPr>
            <w:r w:rsidRPr="00392931">
              <w:rPr>
                <w:i/>
                <w:iCs/>
                <w:sz w:val="24"/>
                <w:szCs w:val="24"/>
                <w:lang w:val="en-GB"/>
              </w:rPr>
              <w:t>5.</w:t>
            </w:r>
            <w:r w:rsidR="00706523" w:rsidRPr="00392931">
              <w:rPr>
                <w:i/>
                <w:sz w:val="24"/>
                <w:szCs w:val="24"/>
                <w:lang w:val="en-GB"/>
              </w:rPr>
              <w:t>2</w:t>
            </w:r>
            <w:r w:rsidR="009806CA" w:rsidRPr="00392931">
              <w:rPr>
                <w:i/>
                <w:sz w:val="24"/>
                <w:szCs w:val="24"/>
                <w:lang w:val="en-GB"/>
              </w:rPr>
              <w:t>7</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7C6F3401" w14:textId="51E848E7" w:rsidR="00BE3275" w:rsidRPr="00392931" w:rsidRDefault="00607C6F" w:rsidP="003F1995">
            <w:pPr>
              <w:spacing w:after="0" w:line="240" w:lineRule="auto"/>
              <w:rPr>
                <w:rFonts w:ascii="Calibri" w:hAnsi="Calibri" w:cs="Calibri"/>
                <w:color w:val="000000"/>
                <w:lang w:val="en-GB"/>
              </w:rPr>
            </w:pPr>
            <w:r>
              <w:rPr>
                <w:rFonts w:ascii="Calibri" w:hAnsi="Calibri" w:cs="Calibri"/>
                <w:color w:val="000000"/>
                <w:lang w:val="en-GB"/>
              </w:rPr>
              <w:t>Accessible r</w:t>
            </w:r>
            <w:r w:rsidR="00425616" w:rsidRPr="00392931">
              <w:rPr>
                <w:rFonts w:ascii="Calibri" w:hAnsi="Calibri" w:cs="Calibri"/>
                <w:color w:val="000000"/>
                <w:lang w:val="en-GB"/>
              </w:rPr>
              <w:t xml:space="preserve">estrooms are in </w:t>
            </w:r>
            <w:r w:rsidR="00772897" w:rsidRPr="00392931">
              <w:rPr>
                <w:rFonts w:ascii="Calibri" w:hAnsi="Calibri" w:cs="Calibri"/>
                <w:color w:val="000000"/>
                <w:lang w:val="en-GB"/>
              </w:rPr>
              <w:t>public</w:t>
            </w:r>
            <w:r w:rsidR="00425616" w:rsidRPr="00392931">
              <w:rPr>
                <w:rFonts w:ascii="Calibri" w:hAnsi="Calibri" w:cs="Calibri"/>
                <w:color w:val="000000"/>
                <w:lang w:val="en-GB"/>
              </w:rPr>
              <w:t xml:space="preserve"> </w:t>
            </w:r>
            <w:r w:rsidR="002D418F" w:rsidRPr="00392931">
              <w:rPr>
                <w:rFonts w:ascii="Calibri" w:hAnsi="Calibri" w:cs="Calibri"/>
                <w:color w:val="000000"/>
                <w:lang w:val="en-GB"/>
              </w:rPr>
              <w:t>areas</w:t>
            </w:r>
            <w:r w:rsidR="00ED34EC" w:rsidRPr="00392931">
              <w:rPr>
                <w:rFonts w:ascii="Calibri" w:hAnsi="Calibri" w:cs="Calibri"/>
                <w:color w:val="000000"/>
                <w:lang w:val="en-GB"/>
              </w:rPr>
              <w:t>,</w:t>
            </w:r>
            <w:r w:rsidR="00425616" w:rsidRPr="00392931">
              <w:rPr>
                <w:rFonts w:ascii="Calibri" w:hAnsi="Calibri" w:cs="Calibri"/>
                <w:color w:val="000000"/>
                <w:lang w:val="en-GB"/>
              </w:rPr>
              <w:t xml:space="preserve"> in all wings </w:t>
            </w:r>
            <w:r w:rsidR="00056A6B" w:rsidRPr="00392931">
              <w:rPr>
                <w:rFonts w:ascii="Calibri" w:hAnsi="Calibri" w:cs="Calibri"/>
                <w:color w:val="000000"/>
                <w:lang w:val="en-GB"/>
              </w:rPr>
              <w:t xml:space="preserve">of the building </w:t>
            </w:r>
            <w:r w:rsidR="00F21282" w:rsidRPr="00392931">
              <w:rPr>
                <w:rFonts w:ascii="Calibri" w:hAnsi="Calibri" w:cs="Calibri"/>
                <w:color w:val="000000"/>
                <w:lang w:val="en-GB"/>
              </w:rPr>
              <w:t>and/</w:t>
            </w:r>
            <w:r w:rsidR="00425616" w:rsidRPr="00392931">
              <w:rPr>
                <w:rFonts w:ascii="Calibri" w:hAnsi="Calibri" w:cs="Calibri"/>
                <w:color w:val="000000"/>
                <w:lang w:val="en-GB"/>
              </w:rPr>
              <w:t xml:space="preserve">or individual building parts, e.g. in larger restaurants and </w:t>
            </w:r>
            <w:r w:rsidR="00DD1411" w:rsidRPr="00392931">
              <w:rPr>
                <w:rFonts w:ascii="Calibri" w:hAnsi="Calibri" w:cs="Calibri"/>
                <w:color w:val="000000"/>
                <w:lang w:val="en-GB"/>
              </w:rPr>
              <w:t>in</w:t>
            </w:r>
            <w:r w:rsidR="00425616" w:rsidRPr="00392931">
              <w:rPr>
                <w:rFonts w:ascii="Calibri" w:hAnsi="Calibri" w:cs="Calibri"/>
                <w:color w:val="000000"/>
                <w:lang w:val="en-GB"/>
              </w:rPr>
              <w:t xml:space="preserve"> conference facilities.</w:t>
            </w:r>
          </w:p>
        </w:tc>
        <w:tc>
          <w:tcPr>
            <w:tcW w:w="698" w:type="dxa"/>
          </w:tcPr>
          <w:p w14:paraId="512B0EB0" w14:textId="77777777" w:rsidR="00684E23" w:rsidRPr="00392931" w:rsidRDefault="00684E23" w:rsidP="00684E23">
            <w:pPr>
              <w:pStyle w:val="Textitflu"/>
              <w:spacing w:before="60" w:after="60"/>
              <w:rPr>
                <w:rFonts w:cstheme="minorHAnsi"/>
                <w:sz w:val="22"/>
                <w:szCs w:val="22"/>
                <w:lang w:val="en-GB"/>
              </w:rPr>
            </w:pPr>
          </w:p>
        </w:tc>
        <w:tc>
          <w:tcPr>
            <w:tcW w:w="567" w:type="dxa"/>
          </w:tcPr>
          <w:p w14:paraId="7BDF4762" w14:textId="77777777" w:rsidR="00684E23" w:rsidRPr="00392931" w:rsidRDefault="00684E23" w:rsidP="00684E23">
            <w:pPr>
              <w:pStyle w:val="Textitflu"/>
              <w:spacing w:before="60" w:after="60"/>
              <w:rPr>
                <w:rFonts w:cstheme="minorHAnsi"/>
                <w:sz w:val="22"/>
                <w:szCs w:val="22"/>
                <w:lang w:val="en-GB"/>
              </w:rPr>
            </w:pPr>
          </w:p>
        </w:tc>
        <w:tc>
          <w:tcPr>
            <w:tcW w:w="993" w:type="dxa"/>
          </w:tcPr>
          <w:p w14:paraId="3FC26573" w14:textId="77777777" w:rsidR="00684E23" w:rsidRPr="00392931" w:rsidRDefault="00684E23" w:rsidP="00684E23">
            <w:pPr>
              <w:pStyle w:val="Textitflu"/>
              <w:spacing w:before="60" w:after="60"/>
              <w:rPr>
                <w:rFonts w:cstheme="minorHAnsi"/>
                <w:sz w:val="22"/>
                <w:szCs w:val="22"/>
                <w:lang w:val="en-GB"/>
              </w:rPr>
            </w:pPr>
          </w:p>
        </w:tc>
        <w:tc>
          <w:tcPr>
            <w:tcW w:w="3827" w:type="dxa"/>
          </w:tcPr>
          <w:p w14:paraId="1FBAC785" w14:textId="1FE89B52" w:rsidR="00684E23" w:rsidRPr="00392931" w:rsidRDefault="00684E23" w:rsidP="00684E23">
            <w:pPr>
              <w:pStyle w:val="Textitflu"/>
              <w:spacing w:before="60" w:after="60"/>
              <w:rPr>
                <w:rFonts w:cstheme="minorHAnsi"/>
                <w:sz w:val="22"/>
                <w:szCs w:val="22"/>
                <w:lang w:val="en-GB"/>
              </w:rPr>
            </w:pPr>
          </w:p>
        </w:tc>
      </w:tr>
      <w:tr w:rsidR="005B5EEA" w:rsidRPr="00392931" w14:paraId="19FC1F62" w14:textId="77777777" w:rsidTr="00B3583C">
        <w:tc>
          <w:tcPr>
            <w:tcW w:w="993" w:type="dxa"/>
            <w:shd w:val="clear" w:color="auto" w:fill="auto"/>
          </w:tcPr>
          <w:p w14:paraId="187D5FEB" w14:textId="7C38A50C" w:rsidR="005B5EEA" w:rsidRPr="00392931" w:rsidRDefault="00D911C6" w:rsidP="00684E23">
            <w:pPr>
              <w:pStyle w:val="Textitflu"/>
              <w:spacing w:before="60"/>
              <w:rPr>
                <w:i/>
                <w:iCs/>
                <w:sz w:val="24"/>
                <w:szCs w:val="24"/>
                <w:lang w:val="en-GB"/>
              </w:rPr>
            </w:pPr>
            <w:r w:rsidRPr="00392931">
              <w:rPr>
                <w:i/>
                <w:iCs/>
                <w:sz w:val="24"/>
                <w:szCs w:val="24"/>
                <w:lang w:val="en-GB"/>
              </w:rPr>
              <w:t>5.2</w:t>
            </w:r>
            <w:r w:rsidR="009806CA" w:rsidRPr="00392931">
              <w:rPr>
                <w:i/>
                <w:iCs/>
                <w:sz w:val="24"/>
                <w:szCs w:val="24"/>
                <w:lang w:val="en-GB"/>
              </w:rPr>
              <w:t>8</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1CD57F15" w14:textId="072E7CF2" w:rsidR="002F4265" w:rsidRPr="00392931" w:rsidRDefault="0070150E" w:rsidP="00684E23">
            <w:pPr>
              <w:pStyle w:val="Textitflu"/>
              <w:spacing w:before="60" w:after="60"/>
              <w:rPr>
                <w:rFonts w:ascii="Calibri" w:hAnsi="Calibri" w:cs="Calibri"/>
                <w:color w:val="000000"/>
                <w:sz w:val="22"/>
                <w:szCs w:val="22"/>
                <w:lang w:val="en-GB"/>
              </w:rPr>
            </w:pPr>
            <w:r>
              <w:rPr>
                <w:rFonts w:ascii="Calibri" w:hAnsi="Calibri" w:cs="Calibri"/>
                <w:color w:val="000000"/>
                <w:sz w:val="22"/>
                <w:szCs w:val="22"/>
                <w:lang w:val="en-GB"/>
              </w:rPr>
              <w:t>L</w:t>
            </w:r>
            <w:r w:rsidR="00EB76DB" w:rsidRPr="00392931">
              <w:rPr>
                <w:rFonts w:ascii="Calibri" w:hAnsi="Calibri" w:cs="Calibri"/>
                <w:color w:val="000000"/>
                <w:sz w:val="22"/>
                <w:szCs w:val="22"/>
                <w:lang w:val="en-GB"/>
              </w:rPr>
              <w:t>ights</w:t>
            </w:r>
            <w:r>
              <w:rPr>
                <w:rFonts w:ascii="Calibri" w:hAnsi="Calibri" w:cs="Calibri"/>
                <w:color w:val="000000"/>
                <w:sz w:val="22"/>
                <w:szCs w:val="22"/>
                <w:lang w:val="en-GB"/>
              </w:rPr>
              <w:t xml:space="preserve"> are equipped with m</w:t>
            </w:r>
            <w:r w:rsidRPr="00392931">
              <w:rPr>
                <w:rFonts w:ascii="Calibri" w:hAnsi="Calibri" w:cs="Calibri"/>
                <w:color w:val="000000"/>
                <w:sz w:val="22"/>
                <w:szCs w:val="22"/>
                <w:lang w:val="en-GB"/>
              </w:rPr>
              <w:t>otion detectors</w:t>
            </w:r>
            <w:r w:rsidR="00EB76DB" w:rsidRPr="00392931">
              <w:rPr>
                <w:rFonts w:ascii="Calibri" w:hAnsi="Calibri" w:cs="Calibri"/>
                <w:color w:val="000000"/>
                <w:sz w:val="22"/>
                <w:szCs w:val="22"/>
                <w:lang w:val="en-GB"/>
              </w:rPr>
              <w:t xml:space="preserve">. </w:t>
            </w:r>
            <w:r w:rsidR="009F170B" w:rsidRPr="00392931">
              <w:rPr>
                <w:rFonts w:ascii="Calibri" w:hAnsi="Calibri" w:cs="Calibri"/>
                <w:color w:val="000000"/>
                <w:sz w:val="22"/>
                <w:szCs w:val="22"/>
                <w:lang w:val="en-GB"/>
              </w:rPr>
              <w:t>It is possible</w:t>
            </w:r>
            <w:r w:rsidR="008A615E" w:rsidRPr="00392931">
              <w:rPr>
                <w:rFonts w:ascii="Calibri" w:hAnsi="Calibri" w:cs="Calibri"/>
                <w:color w:val="000000"/>
                <w:sz w:val="22"/>
                <w:szCs w:val="22"/>
                <w:lang w:val="en-GB"/>
              </w:rPr>
              <w:t xml:space="preserve"> to</w:t>
            </w:r>
            <w:r w:rsidR="002F4265" w:rsidRPr="00392931">
              <w:rPr>
                <w:rFonts w:ascii="Calibri" w:hAnsi="Calibri" w:cs="Calibri"/>
                <w:color w:val="000000"/>
                <w:sz w:val="22"/>
                <w:szCs w:val="22"/>
                <w:lang w:val="en-GB"/>
              </w:rPr>
              <w:t xml:space="preserve"> activate the light from the toilet</w:t>
            </w:r>
            <w:r w:rsidR="00EC48F0" w:rsidRPr="00392931">
              <w:rPr>
                <w:rFonts w:ascii="Calibri" w:hAnsi="Calibri" w:cs="Calibri"/>
                <w:color w:val="000000"/>
                <w:sz w:val="22"/>
                <w:szCs w:val="22"/>
                <w:lang w:val="en-GB"/>
              </w:rPr>
              <w:t>.</w:t>
            </w:r>
          </w:p>
        </w:tc>
        <w:tc>
          <w:tcPr>
            <w:tcW w:w="698" w:type="dxa"/>
          </w:tcPr>
          <w:p w14:paraId="457911C2" w14:textId="77777777" w:rsidR="005B5EEA" w:rsidRPr="00392931" w:rsidRDefault="005B5EEA" w:rsidP="00684E23">
            <w:pPr>
              <w:pStyle w:val="Textitflu"/>
              <w:spacing w:before="60" w:after="60"/>
              <w:rPr>
                <w:rFonts w:cstheme="minorHAnsi"/>
                <w:sz w:val="22"/>
                <w:szCs w:val="22"/>
                <w:lang w:val="en-GB"/>
              </w:rPr>
            </w:pPr>
          </w:p>
        </w:tc>
        <w:tc>
          <w:tcPr>
            <w:tcW w:w="567" w:type="dxa"/>
          </w:tcPr>
          <w:p w14:paraId="50AB241B" w14:textId="77777777" w:rsidR="005B5EEA" w:rsidRPr="00392931" w:rsidRDefault="005B5EEA" w:rsidP="00684E23">
            <w:pPr>
              <w:pStyle w:val="Textitflu"/>
              <w:spacing w:before="60" w:after="60"/>
              <w:rPr>
                <w:rFonts w:cstheme="minorHAnsi"/>
                <w:sz w:val="22"/>
                <w:szCs w:val="22"/>
                <w:lang w:val="en-GB"/>
              </w:rPr>
            </w:pPr>
          </w:p>
        </w:tc>
        <w:tc>
          <w:tcPr>
            <w:tcW w:w="993" w:type="dxa"/>
          </w:tcPr>
          <w:p w14:paraId="5094F779" w14:textId="77777777" w:rsidR="005B5EEA" w:rsidRPr="00392931" w:rsidRDefault="005B5EEA" w:rsidP="00684E23">
            <w:pPr>
              <w:pStyle w:val="Textitflu"/>
              <w:spacing w:before="60" w:after="60"/>
              <w:rPr>
                <w:rFonts w:cstheme="minorHAnsi"/>
                <w:sz w:val="22"/>
                <w:szCs w:val="22"/>
                <w:lang w:val="en-GB"/>
              </w:rPr>
            </w:pPr>
          </w:p>
        </w:tc>
        <w:tc>
          <w:tcPr>
            <w:tcW w:w="3827" w:type="dxa"/>
          </w:tcPr>
          <w:p w14:paraId="7DE6CAB9" w14:textId="77777777" w:rsidR="005B5EEA" w:rsidRPr="00392931" w:rsidRDefault="005B5EEA" w:rsidP="00684E23">
            <w:pPr>
              <w:pStyle w:val="Textitflu"/>
              <w:spacing w:before="60" w:after="60"/>
              <w:rPr>
                <w:rFonts w:cstheme="minorHAnsi"/>
                <w:sz w:val="22"/>
                <w:szCs w:val="22"/>
                <w:lang w:val="en-GB"/>
              </w:rPr>
            </w:pPr>
          </w:p>
        </w:tc>
      </w:tr>
      <w:tr w:rsidR="005B5EEA" w:rsidRPr="00392931" w14:paraId="3BC04314" w14:textId="77777777" w:rsidTr="00B3583C">
        <w:tc>
          <w:tcPr>
            <w:tcW w:w="993" w:type="dxa"/>
            <w:shd w:val="clear" w:color="auto" w:fill="auto"/>
          </w:tcPr>
          <w:p w14:paraId="4F5EE81D" w14:textId="17544C38" w:rsidR="005B5EEA" w:rsidRPr="00392931" w:rsidRDefault="00D911C6" w:rsidP="00684E23">
            <w:pPr>
              <w:pStyle w:val="Textitflu"/>
              <w:spacing w:before="60"/>
              <w:rPr>
                <w:i/>
                <w:iCs/>
                <w:sz w:val="24"/>
                <w:szCs w:val="24"/>
                <w:lang w:val="en-GB"/>
              </w:rPr>
            </w:pPr>
            <w:r w:rsidRPr="00392931">
              <w:rPr>
                <w:i/>
                <w:iCs/>
                <w:sz w:val="24"/>
                <w:szCs w:val="24"/>
                <w:lang w:val="en-GB"/>
              </w:rPr>
              <w:t>5.2</w:t>
            </w:r>
            <w:r w:rsidR="009806CA" w:rsidRPr="00392931">
              <w:rPr>
                <w:i/>
                <w:iCs/>
                <w:sz w:val="24"/>
                <w:szCs w:val="24"/>
                <w:lang w:val="en-GB"/>
              </w:rPr>
              <w:t>9</w:t>
            </w:r>
          </w:p>
        </w:tc>
        <w:tc>
          <w:tcPr>
            <w:tcW w:w="6814" w:type="dxa"/>
            <w:tcBorders>
              <w:top w:val="nil"/>
              <w:left w:val="single" w:sz="4" w:space="0" w:color="auto"/>
              <w:bottom w:val="single" w:sz="4" w:space="0" w:color="auto"/>
              <w:right w:val="single" w:sz="4" w:space="0" w:color="auto"/>
            </w:tcBorders>
            <w:shd w:val="clear" w:color="auto" w:fill="auto"/>
            <w:vAlign w:val="center"/>
          </w:tcPr>
          <w:p w14:paraId="06FB7236" w14:textId="1DB94E06" w:rsidR="00E629CF" w:rsidRPr="00392931" w:rsidRDefault="005C06FB" w:rsidP="00684E23">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Co</w:t>
            </w:r>
            <w:r w:rsidR="000714C8" w:rsidRPr="00392931">
              <w:rPr>
                <w:rFonts w:ascii="Calibri" w:hAnsi="Calibri" w:cs="Calibri"/>
                <w:color w:val="000000"/>
                <w:sz w:val="22"/>
                <w:szCs w:val="22"/>
                <w:lang w:val="en-GB"/>
              </w:rPr>
              <w:t>ntactless faucets</w:t>
            </w:r>
            <w:r w:rsidR="00054287" w:rsidRPr="00392931">
              <w:rPr>
                <w:rFonts w:ascii="Calibri" w:hAnsi="Calibri" w:cs="Calibri"/>
                <w:color w:val="000000"/>
                <w:sz w:val="22"/>
                <w:szCs w:val="22"/>
                <w:lang w:val="en-GB"/>
              </w:rPr>
              <w:t xml:space="preserve"> are at the </w:t>
            </w:r>
            <w:r w:rsidR="00AA4B26" w:rsidRPr="00392931">
              <w:rPr>
                <w:rFonts w:ascii="Calibri" w:hAnsi="Calibri" w:cs="Calibri"/>
                <w:color w:val="000000"/>
                <w:sz w:val="22"/>
                <w:szCs w:val="22"/>
                <w:lang w:val="en-GB"/>
              </w:rPr>
              <w:t>washbasin.</w:t>
            </w:r>
          </w:p>
        </w:tc>
        <w:tc>
          <w:tcPr>
            <w:tcW w:w="698" w:type="dxa"/>
          </w:tcPr>
          <w:p w14:paraId="775934A4" w14:textId="77777777" w:rsidR="005B5EEA" w:rsidRPr="00392931" w:rsidRDefault="005B5EEA" w:rsidP="00684E23">
            <w:pPr>
              <w:pStyle w:val="Textitflu"/>
              <w:spacing w:before="60" w:after="60"/>
              <w:rPr>
                <w:rFonts w:cstheme="minorHAnsi"/>
                <w:sz w:val="22"/>
                <w:szCs w:val="22"/>
                <w:lang w:val="en-GB"/>
              </w:rPr>
            </w:pPr>
          </w:p>
        </w:tc>
        <w:tc>
          <w:tcPr>
            <w:tcW w:w="567" w:type="dxa"/>
          </w:tcPr>
          <w:p w14:paraId="34456C2B" w14:textId="77777777" w:rsidR="005B5EEA" w:rsidRPr="00392931" w:rsidRDefault="005B5EEA" w:rsidP="00684E23">
            <w:pPr>
              <w:pStyle w:val="Textitflu"/>
              <w:spacing w:before="60" w:after="60"/>
              <w:rPr>
                <w:rFonts w:cstheme="minorHAnsi"/>
                <w:sz w:val="22"/>
                <w:szCs w:val="22"/>
                <w:lang w:val="en-GB"/>
              </w:rPr>
            </w:pPr>
          </w:p>
        </w:tc>
        <w:tc>
          <w:tcPr>
            <w:tcW w:w="993" w:type="dxa"/>
          </w:tcPr>
          <w:p w14:paraId="6653795F" w14:textId="77777777" w:rsidR="005B5EEA" w:rsidRPr="00392931" w:rsidRDefault="005B5EEA" w:rsidP="00684E23">
            <w:pPr>
              <w:pStyle w:val="Textitflu"/>
              <w:spacing w:before="60" w:after="60"/>
              <w:rPr>
                <w:rFonts w:cstheme="minorHAnsi"/>
                <w:sz w:val="22"/>
                <w:szCs w:val="22"/>
                <w:lang w:val="en-GB"/>
              </w:rPr>
            </w:pPr>
          </w:p>
        </w:tc>
        <w:tc>
          <w:tcPr>
            <w:tcW w:w="3827" w:type="dxa"/>
          </w:tcPr>
          <w:p w14:paraId="2B6423DB" w14:textId="77777777" w:rsidR="005B5EEA" w:rsidRPr="00392931" w:rsidRDefault="005B5EEA" w:rsidP="00684E23">
            <w:pPr>
              <w:pStyle w:val="Textitflu"/>
              <w:spacing w:before="60" w:after="60"/>
              <w:rPr>
                <w:rFonts w:cstheme="minorHAnsi"/>
                <w:sz w:val="22"/>
                <w:szCs w:val="22"/>
                <w:lang w:val="en-GB"/>
              </w:rPr>
            </w:pPr>
          </w:p>
        </w:tc>
      </w:tr>
      <w:tr w:rsidR="005B5EEA" w:rsidRPr="00392931" w14:paraId="1EBA3AC0" w14:textId="77777777" w:rsidTr="00B3583C">
        <w:tc>
          <w:tcPr>
            <w:tcW w:w="993" w:type="dxa"/>
            <w:shd w:val="clear" w:color="auto" w:fill="auto"/>
          </w:tcPr>
          <w:p w14:paraId="656F51B3" w14:textId="022BCAA2" w:rsidR="005B5EEA" w:rsidRPr="00392931" w:rsidRDefault="00D911C6" w:rsidP="00684E23">
            <w:pPr>
              <w:pStyle w:val="Textitflu"/>
              <w:spacing w:before="60"/>
              <w:rPr>
                <w:i/>
                <w:iCs/>
                <w:sz w:val="24"/>
                <w:szCs w:val="24"/>
                <w:lang w:val="en-GB"/>
              </w:rPr>
            </w:pPr>
            <w:r w:rsidRPr="00392931">
              <w:rPr>
                <w:i/>
                <w:iCs/>
                <w:sz w:val="24"/>
                <w:szCs w:val="24"/>
                <w:lang w:val="en-GB"/>
              </w:rPr>
              <w:t>5.</w:t>
            </w:r>
            <w:r w:rsidR="009806CA" w:rsidRPr="00392931">
              <w:rPr>
                <w:i/>
                <w:iCs/>
                <w:sz w:val="24"/>
                <w:szCs w:val="24"/>
                <w:lang w:val="en-GB"/>
              </w:rPr>
              <w:t>30</w:t>
            </w:r>
          </w:p>
        </w:tc>
        <w:tc>
          <w:tcPr>
            <w:tcW w:w="6814" w:type="dxa"/>
            <w:tcBorders>
              <w:top w:val="nil"/>
              <w:left w:val="single" w:sz="4" w:space="0" w:color="auto"/>
              <w:bottom w:val="single" w:sz="4" w:space="0" w:color="auto"/>
              <w:right w:val="single" w:sz="4" w:space="0" w:color="auto"/>
            </w:tcBorders>
            <w:shd w:val="clear" w:color="auto" w:fill="auto"/>
            <w:vAlign w:val="center"/>
          </w:tcPr>
          <w:p w14:paraId="7A9E25B4" w14:textId="7F9F1309" w:rsidR="005B5EEA" w:rsidRPr="00392931" w:rsidRDefault="00506C40" w:rsidP="00684E23">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Contactless soap dispenser is</w:t>
            </w:r>
            <w:r w:rsidR="00D72CFB">
              <w:rPr>
                <w:rFonts w:ascii="Calibri" w:hAnsi="Calibri" w:cs="Calibri"/>
                <w:color w:val="000000"/>
                <w:sz w:val="22"/>
                <w:szCs w:val="22"/>
                <w:lang w:val="en-GB"/>
              </w:rPr>
              <w:t xml:space="preserve"> in place</w:t>
            </w:r>
            <w:r w:rsidRPr="00392931">
              <w:rPr>
                <w:rFonts w:ascii="Calibri" w:hAnsi="Calibri" w:cs="Calibri"/>
                <w:color w:val="000000"/>
                <w:sz w:val="22"/>
                <w:szCs w:val="22"/>
                <w:lang w:val="en-GB"/>
              </w:rPr>
              <w:t xml:space="preserve"> </w:t>
            </w:r>
            <w:r w:rsidR="006141A5" w:rsidRPr="00392931">
              <w:rPr>
                <w:rFonts w:ascii="Calibri" w:hAnsi="Calibri" w:cs="Calibri"/>
                <w:color w:val="000000"/>
                <w:sz w:val="22"/>
                <w:szCs w:val="22"/>
                <w:lang w:val="en-GB"/>
              </w:rPr>
              <w:t>by</w:t>
            </w:r>
            <w:r w:rsidRPr="00392931">
              <w:rPr>
                <w:rFonts w:ascii="Calibri" w:hAnsi="Calibri" w:cs="Calibri"/>
                <w:color w:val="000000"/>
                <w:sz w:val="22"/>
                <w:szCs w:val="22"/>
                <w:lang w:val="en-GB"/>
              </w:rPr>
              <w:t xml:space="preserve"> the washbasin.</w:t>
            </w:r>
          </w:p>
        </w:tc>
        <w:tc>
          <w:tcPr>
            <w:tcW w:w="698" w:type="dxa"/>
          </w:tcPr>
          <w:p w14:paraId="201956E4" w14:textId="77777777" w:rsidR="005B5EEA" w:rsidRPr="00392931" w:rsidRDefault="005B5EEA" w:rsidP="00684E23">
            <w:pPr>
              <w:pStyle w:val="Textitflu"/>
              <w:spacing w:before="60" w:after="60"/>
              <w:rPr>
                <w:rFonts w:cstheme="minorHAnsi"/>
                <w:sz w:val="22"/>
                <w:szCs w:val="22"/>
                <w:lang w:val="en-GB"/>
              </w:rPr>
            </w:pPr>
          </w:p>
        </w:tc>
        <w:tc>
          <w:tcPr>
            <w:tcW w:w="567" w:type="dxa"/>
          </w:tcPr>
          <w:p w14:paraId="07271CE8" w14:textId="77777777" w:rsidR="005B5EEA" w:rsidRPr="00392931" w:rsidRDefault="005B5EEA" w:rsidP="00684E23">
            <w:pPr>
              <w:pStyle w:val="Textitflu"/>
              <w:spacing w:before="60" w:after="60"/>
              <w:rPr>
                <w:rFonts w:cstheme="minorHAnsi"/>
                <w:sz w:val="22"/>
                <w:szCs w:val="22"/>
                <w:lang w:val="en-GB"/>
              </w:rPr>
            </w:pPr>
          </w:p>
        </w:tc>
        <w:tc>
          <w:tcPr>
            <w:tcW w:w="993" w:type="dxa"/>
          </w:tcPr>
          <w:p w14:paraId="028CACFA" w14:textId="77777777" w:rsidR="005B5EEA" w:rsidRPr="00392931" w:rsidRDefault="005B5EEA" w:rsidP="00684E23">
            <w:pPr>
              <w:pStyle w:val="Textitflu"/>
              <w:spacing w:before="60" w:after="60"/>
              <w:rPr>
                <w:rFonts w:cstheme="minorHAnsi"/>
                <w:sz w:val="22"/>
                <w:szCs w:val="22"/>
                <w:lang w:val="en-GB"/>
              </w:rPr>
            </w:pPr>
          </w:p>
        </w:tc>
        <w:tc>
          <w:tcPr>
            <w:tcW w:w="3827" w:type="dxa"/>
          </w:tcPr>
          <w:p w14:paraId="69D4AB3D" w14:textId="77777777" w:rsidR="005B5EEA" w:rsidRPr="00392931" w:rsidRDefault="005B5EEA" w:rsidP="00684E23">
            <w:pPr>
              <w:pStyle w:val="Textitflu"/>
              <w:spacing w:before="60" w:after="60"/>
              <w:rPr>
                <w:rFonts w:cstheme="minorHAnsi"/>
                <w:sz w:val="22"/>
                <w:szCs w:val="22"/>
                <w:lang w:val="en-GB"/>
              </w:rPr>
            </w:pPr>
          </w:p>
        </w:tc>
      </w:tr>
      <w:tr w:rsidR="002E4DA4" w:rsidRPr="00392931" w14:paraId="7EF2D665" w14:textId="77777777" w:rsidTr="00B3583C">
        <w:tc>
          <w:tcPr>
            <w:tcW w:w="993" w:type="dxa"/>
            <w:shd w:val="clear" w:color="auto" w:fill="auto"/>
          </w:tcPr>
          <w:p w14:paraId="62B8E826" w14:textId="318CC6AF" w:rsidR="002E4DA4" w:rsidRPr="00392931" w:rsidRDefault="00D911C6" w:rsidP="00684E23">
            <w:pPr>
              <w:pStyle w:val="Textitflu"/>
              <w:spacing w:before="60"/>
              <w:rPr>
                <w:i/>
                <w:iCs/>
                <w:sz w:val="24"/>
                <w:szCs w:val="24"/>
                <w:lang w:val="en-GB"/>
              </w:rPr>
            </w:pPr>
            <w:r w:rsidRPr="00392931">
              <w:rPr>
                <w:i/>
                <w:iCs/>
                <w:sz w:val="24"/>
                <w:szCs w:val="24"/>
                <w:lang w:val="en-GB"/>
              </w:rPr>
              <w:t>5.</w:t>
            </w:r>
            <w:r w:rsidR="006E6770" w:rsidRPr="00392931">
              <w:rPr>
                <w:i/>
                <w:iCs/>
                <w:sz w:val="24"/>
                <w:szCs w:val="24"/>
                <w:lang w:val="en-GB"/>
              </w:rPr>
              <w:t>3</w:t>
            </w:r>
            <w:r w:rsidR="009806CA" w:rsidRPr="00392931">
              <w:rPr>
                <w:i/>
                <w:iCs/>
                <w:sz w:val="24"/>
                <w:szCs w:val="24"/>
                <w:lang w:val="en-GB"/>
              </w:rPr>
              <w:t>1</w:t>
            </w:r>
          </w:p>
        </w:tc>
        <w:tc>
          <w:tcPr>
            <w:tcW w:w="6814" w:type="dxa"/>
            <w:tcBorders>
              <w:top w:val="nil"/>
              <w:left w:val="single" w:sz="4" w:space="0" w:color="auto"/>
              <w:bottom w:val="single" w:sz="4" w:space="0" w:color="auto"/>
              <w:right w:val="single" w:sz="4" w:space="0" w:color="auto"/>
            </w:tcBorders>
            <w:shd w:val="clear" w:color="auto" w:fill="auto"/>
            <w:vAlign w:val="center"/>
          </w:tcPr>
          <w:p w14:paraId="6AAED8BD" w14:textId="52195A69" w:rsidR="00961EBF" w:rsidRPr="00392931" w:rsidRDefault="00FF32E8" w:rsidP="00684E23">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A wheelchair</w:t>
            </w:r>
            <w:r w:rsidR="00961EBF" w:rsidRPr="00392931">
              <w:rPr>
                <w:rFonts w:ascii="Calibri" w:hAnsi="Calibri" w:cs="Calibri"/>
                <w:color w:val="000000"/>
                <w:sz w:val="22"/>
                <w:szCs w:val="22"/>
                <w:lang w:val="en-GB"/>
              </w:rPr>
              <w:t xml:space="preserve"> lift </w:t>
            </w:r>
            <w:r w:rsidR="0021559E" w:rsidRPr="00392931">
              <w:rPr>
                <w:rFonts w:ascii="Calibri" w:hAnsi="Calibri" w:cs="Calibri"/>
                <w:color w:val="000000"/>
                <w:sz w:val="22"/>
                <w:szCs w:val="22"/>
                <w:lang w:val="en-GB"/>
              </w:rPr>
              <w:t xml:space="preserve">(accessibility lift) </w:t>
            </w:r>
            <w:r w:rsidR="00961EBF" w:rsidRPr="00392931">
              <w:rPr>
                <w:rFonts w:ascii="Calibri" w:hAnsi="Calibri" w:cs="Calibri"/>
                <w:color w:val="000000"/>
                <w:sz w:val="22"/>
                <w:szCs w:val="22"/>
                <w:lang w:val="en-GB"/>
              </w:rPr>
              <w:t>with electrically controlled equipment is in place.</w:t>
            </w:r>
          </w:p>
        </w:tc>
        <w:tc>
          <w:tcPr>
            <w:tcW w:w="698" w:type="dxa"/>
          </w:tcPr>
          <w:p w14:paraId="50BDA9D2" w14:textId="77777777" w:rsidR="002E4DA4" w:rsidRPr="00392931" w:rsidRDefault="002E4DA4" w:rsidP="00684E23">
            <w:pPr>
              <w:pStyle w:val="Textitflu"/>
              <w:spacing w:before="60" w:after="60"/>
              <w:rPr>
                <w:rFonts w:cstheme="minorHAnsi"/>
                <w:sz w:val="22"/>
                <w:szCs w:val="22"/>
                <w:lang w:val="en-GB"/>
              </w:rPr>
            </w:pPr>
          </w:p>
        </w:tc>
        <w:tc>
          <w:tcPr>
            <w:tcW w:w="567" w:type="dxa"/>
          </w:tcPr>
          <w:p w14:paraId="1728AAFE" w14:textId="77777777" w:rsidR="002E4DA4" w:rsidRPr="00392931" w:rsidRDefault="002E4DA4" w:rsidP="00684E23">
            <w:pPr>
              <w:pStyle w:val="Textitflu"/>
              <w:spacing w:before="60" w:after="60"/>
              <w:rPr>
                <w:rFonts w:cstheme="minorHAnsi"/>
                <w:sz w:val="22"/>
                <w:szCs w:val="22"/>
                <w:lang w:val="en-GB"/>
              </w:rPr>
            </w:pPr>
          </w:p>
        </w:tc>
        <w:tc>
          <w:tcPr>
            <w:tcW w:w="993" w:type="dxa"/>
          </w:tcPr>
          <w:p w14:paraId="0E34939D" w14:textId="77777777" w:rsidR="002E4DA4" w:rsidRPr="00392931" w:rsidRDefault="002E4DA4" w:rsidP="00684E23">
            <w:pPr>
              <w:pStyle w:val="Textitflu"/>
              <w:spacing w:before="60" w:after="60"/>
              <w:rPr>
                <w:rFonts w:cstheme="minorHAnsi"/>
                <w:sz w:val="22"/>
                <w:szCs w:val="22"/>
                <w:lang w:val="en-GB"/>
              </w:rPr>
            </w:pPr>
          </w:p>
        </w:tc>
        <w:tc>
          <w:tcPr>
            <w:tcW w:w="3827" w:type="dxa"/>
          </w:tcPr>
          <w:p w14:paraId="120FB080" w14:textId="77777777" w:rsidR="002E4DA4" w:rsidRPr="00392931" w:rsidRDefault="002E4DA4" w:rsidP="00684E23">
            <w:pPr>
              <w:pStyle w:val="Textitflu"/>
              <w:spacing w:before="60" w:after="60"/>
              <w:rPr>
                <w:rFonts w:cstheme="minorHAnsi"/>
                <w:sz w:val="22"/>
                <w:szCs w:val="22"/>
                <w:lang w:val="en-GB"/>
              </w:rPr>
            </w:pPr>
          </w:p>
        </w:tc>
      </w:tr>
      <w:tr w:rsidR="00AE29A2" w:rsidRPr="00392931" w14:paraId="68DE2E3D" w14:textId="77777777" w:rsidTr="00B3583C">
        <w:tc>
          <w:tcPr>
            <w:tcW w:w="993" w:type="dxa"/>
            <w:shd w:val="clear" w:color="auto" w:fill="auto"/>
          </w:tcPr>
          <w:p w14:paraId="2741093B" w14:textId="548B548B" w:rsidR="00AE29A2" w:rsidRPr="00392931" w:rsidRDefault="00D911C6" w:rsidP="00684E23">
            <w:pPr>
              <w:pStyle w:val="Textitflu"/>
              <w:spacing w:before="60"/>
              <w:rPr>
                <w:i/>
                <w:iCs/>
                <w:sz w:val="24"/>
                <w:szCs w:val="24"/>
                <w:lang w:val="en-GB"/>
              </w:rPr>
            </w:pPr>
            <w:r w:rsidRPr="00392931">
              <w:rPr>
                <w:i/>
                <w:iCs/>
                <w:sz w:val="24"/>
                <w:szCs w:val="24"/>
                <w:lang w:val="en-GB"/>
              </w:rPr>
              <w:t>5.</w:t>
            </w:r>
            <w:r w:rsidR="000542C9" w:rsidRPr="00392931">
              <w:rPr>
                <w:i/>
                <w:iCs/>
                <w:sz w:val="24"/>
                <w:szCs w:val="24"/>
                <w:lang w:val="en-GB"/>
              </w:rPr>
              <w:t>3</w:t>
            </w:r>
            <w:r w:rsidR="009806CA" w:rsidRPr="00392931">
              <w:rPr>
                <w:i/>
                <w:iCs/>
                <w:sz w:val="24"/>
                <w:szCs w:val="24"/>
                <w:lang w:val="en-GB"/>
              </w:rPr>
              <w:t>2</w:t>
            </w:r>
          </w:p>
        </w:tc>
        <w:tc>
          <w:tcPr>
            <w:tcW w:w="6814" w:type="dxa"/>
            <w:tcBorders>
              <w:top w:val="nil"/>
              <w:left w:val="single" w:sz="4" w:space="0" w:color="auto"/>
              <w:bottom w:val="single" w:sz="4" w:space="0" w:color="auto"/>
              <w:right w:val="single" w:sz="4" w:space="0" w:color="auto"/>
            </w:tcBorders>
            <w:shd w:val="clear" w:color="auto" w:fill="auto"/>
            <w:vAlign w:val="center"/>
          </w:tcPr>
          <w:p w14:paraId="050BDAB4" w14:textId="7C0CC3E6" w:rsidR="00AE29A2" w:rsidRPr="00392931" w:rsidRDefault="00972129" w:rsidP="00684E23">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A movable</w:t>
            </w:r>
            <w:r w:rsidR="005534F9" w:rsidRPr="00392931">
              <w:rPr>
                <w:rFonts w:ascii="Calibri" w:hAnsi="Calibri" w:cs="Calibri"/>
                <w:color w:val="000000"/>
                <w:sz w:val="22"/>
                <w:szCs w:val="22"/>
                <w:lang w:val="en-GB"/>
              </w:rPr>
              <w:t xml:space="preserve"> </w:t>
            </w:r>
            <w:r w:rsidR="00070EBE" w:rsidRPr="00392931">
              <w:rPr>
                <w:rFonts w:ascii="Calibri" w:hAnsi="Calibri" w:cs="Calibri"/>
                <w:color w:val="000000"/>
                <w:sz w:val="22"/>
                <w:szCs w:val="22"/>
                <w:lang w:val="en-GB"/>
              </w:rPr>
              <w:t>accessibility lift</w:t>
            </w:r>
            <w:r w:rsidR="0094500C" w:rsidRPr="00392931">
              <w:rPr>
                <w:rFonts w:ascii="Calibri" w:hAnsi="Calibri" w:cs="Calibri"/>
                <w:color w:val="000000"/>
                <w:sz w:val="22"/>
                <w:szCs w:val="22"/>
                <w:lang w:val="en-GB"/>
              </w:rPr>
              <w:t xml:space="preserve"> </w:t>
            </w:r>
            <w:r w:rsidR="005534F9" w:rsidRPr="00392931">
              <w:rPr>
                <w:rFonts w:ascii="Calibri" w:hAnsi="Calibri" w:cs="Calibri"/>
                <w:color w:val="000000"/>
                <w:sz w:val="22"/>
                <w:szCs w:val="22"/>
                <w:lang w:val="en-GB"/>
              </w:rPr>
              <w:t xml:space="preserve">is </w:t>
            </w:r>
            <w:r w:rsidR="008A1A6B" w:rsidRPr="00392931">
              <w:rPr>
                <w:rFonts w:ascii="Calibri" w:hAnsi="Calibri" w:cs="Calibri"/>
                <w:color w:val="000000"/>
                <w:sz w:val="22"/>
                <w:szCs w:val="22"/>
                <w:lang w:val="en-GB"/>
              </w:rPr>
              <w:t>in place</w:t>
            </w:r>
            <w:r w:rsidR="00BE57D3" w:rsidRPr="00392931">
              <w:rPr>
                <w:rFonts w:ascii="Calibri" w:hAnsi="Calibri" w:cs="Calibri"/>
                <w:color w:val="000000"/>
                <w:sz w:val="22"/>
                <w:szCs w:val="22"/>
                <w:lang w:val="en-GB"/>
              </w:rPr>
              <w:t xml:space="preserve">, </w:t>
            </w:r>
            <w:r w:rsidR="000B6116" w:rsidRPr="00392931">
              <w:rPr>
                <w:rFonts w:ascii="Calibri" w:hAnsi="Calibri" w:cs="Calibri"/>
                <w:color w:val="000000"/>
                <w:sz w:val="22"/>
                <w:szCs w:val="22"/>
                <w:lang w:val="en-GB"/>
              </w:rPr>
              <w:t>together</w:t>
            </w:r>
            <w:r w:rsidR="00BE57D3" w:rsidRPr="00392931">
              <w:rPr>
                <w:rFonts w:ascii="Calibri" w:hAnsi="Calibri" w:cs="Calibri"/>
                <w:color w:val="000000"/>
                <w:sz w:val="22"/>
                <w:szCs w:val="22"/>
                <w:lang w:val="en-GB"/>
              </w:rPr>
              <w:t xml:space="preserve"> with a </w:t>
            </w:r>
            <w:r w:rsidR="00295577" w:rsidRPr="00392931">
              <w:rPr>
                <w:rFonts w:ascii="Calibri" w:hAnsi="Calibri" w:cs="Calibri"/>
                <w:color w:val="000000"/>
                <w:sz w:val="22"/>
                <w:szCs w:val="22"/>
                <w:lang w:val="en-GB"/>
              </w:rPr>
              <w:t>charging station.</w:t>
            </w:r>
          </w:p>
        </w:tc>
        <w:tc>
          <w:tcPr>
            <w:tcW w:w="698" w:type="dxa"/>
          </w:tcPr>
          <w:p w14:paraId="32D1DCB2" w14:textId="77777777" w:rsidR="00AE29A2" w:rsidRPr="00392931" w:rsidRDefault="00AE29A2" w:rsidP="00684E23">
            <w:pPr>
              <w:pStyle w:val="Textitflu"/>
              <w:spacing w:before="60" w:after="60"/>
              <w:rPr>
                <w:rFonts w:cstheme="minorHAnsi"/>
                <w:sz w:val="22"/>
                <w:szCs w:val="22"/>
                <w:lang w:val="en-GB"/>
              </w:rPr>
            </w:pPr>
          </w:p>
        </w:tc>
        <w:tc>
          <w:tcPr>
            <w:tcW w:w="567" w:type="dxa"/>
          </w:tcPr>
          <w:p w14:paraId="380C6012" w14:textId="77777777" w:rsidR="00AE29A2" w:rsidRPr="00392931" w:rsidRDefault="00AE29A2" w:rsidP="00684E23">
            <w:pPr>
              <w:pStyle w:val="Textitflu"/>
              <w:spacing w:before="60" w:after="60"/>
              <w:rPr>
                <w:rFonts w:cstheme="minorHAnsi"/>
                <w:sz w:val="22"/>
                <w:szCs w:val="22"/>
                <w:lang w:val="en-GB"/>
              </w:rPr>
            </w:pPr>
          </w:p>
        </w:tc>
        <w:tc>
          <w:tcPr>
            <w:tcW w:w="993" w:type="dxa"/>
          </w:tcPr>
          <w:p w14:paraId="4DCE7059" w14:textId="77777777" w:rsidR="00AE29A2" w:rsidRPr="00392931" w:rsidRDefault="00AE29A2" w:rsidP="00684E23">
            <w:pPr>
              <w:pStyle w:val="Textitflu"/>
              <w:spacing w:before="60" w:after="60"/>
              <w:rPr>
                <w:rFonts w:cstheme="minorHAnsi"/>
                <w:sz w:val="22"/>
                <w:szCs w:val="22"/>
                <w:lang w:val="en-GB"/>
              </w:rPr>
            </w:pPr>
          </w:p>
        </w:tc>
        <w:tc>
          <w:tcPr>
            <w:tcW w:w="3827" w:type="dxa"/>
          </w:tcPr>
          <w:p w14:paraId="03B8F00F" w14:textId="77777777" w:rsidR="00AE29A2" w:rsidRPr="00392931" w:rsidRDefault="00AE29A2" w:rsidP="00684E23">
            <w:pPr>
              <w:pStyle w:val="Textitflu"/>
              <w:spacing w:before="60" w:after="60"/>
              <w:rPr>
                <w:rFonts w:cstheme="minorHAnsi"/>
                <w:sz w:val="22"/>
                <w:szCs w:val="22"/>
                <w:lang w:val="en-GB"/>
              </w:rPr>
            </w:pPr>
          </w:p>
        </w:tc>
      </w:tr>
      <w:tr w:rsidR="00F5509F" w:rsidRPr="00392931" w14:paraId="1453220A" w14:textId="77777777" w:rsidTr="0050594E">
        <w:trPr>
          <w:trHeight w:val="899"/>
        </w:trPr>
        <w:tc>
          <w:tcPr>
            <w:tcW w:w="7807" w:type="dxa"/>
            <w:gridSpan w:val="2"/>
            <w:tcBorders>
              <w:right w:val="single" w:sz="4" w:space="0" w:color="auto"/>
            </w:tcBorders>
            <w:shd w:val="clear" w:color="auto" w:fill="92D050"/>
          </w:tcPr>
          <w:p w14:paraId="05673EF4" w14:textId="406FD607" w:rsidR="00E56B60" w:rsidRPr="00392931" w:rsidRDefault="00F5509F" w:rsidP="0050594E">
            <w:pPr>
              <w:pStyle w:val="Heading1"/>
              <w:rPr>
                <w:rFonts w:asciiTheme="minorHAnsi" w:hAnsiTheme="minorHAnsi" w:cstheme="minorHAnsi"/>
                <w:b/>
                <w:i/>
                <w:color w:val="auto"/>
                <w:sz w:val="36"/>
                <w:szCs w:val="36"/>
                <w:lang w:val="en-GB"/>
              </w:rPr>
            </w:pPr>
            <w:bookmarkStart w:id="7" w:name="_Toc117764881"/>
            <w:r w:rsidRPr="00392931">
              <w:rPr>
                <w:rFonts w:asciiTheme="minorHAnsi" w:hAnsiTheme="minorHAnsi" w:cstheme="minorHAnsi"/>
                <w:b/>
                <w:i/>
                <w:color w:val="auto"/>
                <w:sz w:val="36"/>
                <w:szCs w:val="36"/>
                <w:lang w:val="en-GB"/>
              </w:rPr>
              <w:t xml:space="preserve">6. </w:t>
            </w:r>
            <w:r w:rsidR="001D2492" w:rsidRPr="00392931">
              <w:rPr>
                <w:rFonts w:asciiTheme="minorHAnsi" w:hAnsiTheme="minorHAnsi" w:cstheme="minorHAnsi"/>
                <w:b/>
                <w:i/>
                <w:color w:val="auto"/>
                <w:sz w:val="36"/>
                <w:szCs w:val="36"/>
                <w:lang w:val="en-GB"/>
              </w:rPr>
              <w:t>C</w:t>
            </w:r>
            <w:r w:rsidR="009676C5" w:rsidRPr="00392931">
              <w:rPr>
                <w:rFonts w:asciiTheme="minorHAnsi" w:hAnsiTheme="minorHAnsi" w:cstheme="minorHAnsi"/>
                <w:b/>
                <w:i/>
                <w:color w:val="auto"/>
                <w:sz w:val="36"/>
                <w:szCs w:val="36"/>
                <w:lang w:val="en-GB"/>
              </w:rPr>
              <w:t xml:space="preserve">orridors and </w:t>
            </w:r>
            <w:r w:rsidR="00863B43" w:rsidRPr="00392931">
              <w:rPr>
                <w:rFonts w:asciiTheme="minorHAnsi" w:hAnsiTheme="minorHAnsi" w:cstheme="minorHAnsi"/>
                <w:b/>
                <w:i/>
                <w:color w:val="auto"/>
                <w:sz w:val="36"/>
                <w:szCs w:val="36"/>
                <w:lang w:val="en-GB"/>
              </w:rPr>
              <w:t>I</w:t>
            </w:r>
            <w:r w:rsidR="008D3485" w:rsidRPr="00392931">
              <w:rPr>
                <w:rFonts w:asciiTheme="minorHAnsi" w:hAnsiTheme="minorHAnsi" w:cstheme="minorHAnsi"/>
                <w:b/>
                <w:i/>
                <w:color w:val="auto"/>
                <w:sz w:val="36"/>
                <w:szCs w:val="36"/>
                <w:lang w:val="en-GB"/>
              </w:rPr>
              <w:t xml:space="preserve">nterior </w:t>
            </w:r>
            <w:r w:rsidR="00863B43" w:rsidRPr="00392931">
              <w:rPr>
                <w:rFonts w:asciiTheme="minorHAnsi" w:hAnsiTheme="minorHAnsi" w:cstheme="minorHAnsi"/>
                <w:b/>
                <w:i/>
                <w:color w:val="auto"/>
                <w:sz w:val="36"/>
                <w:szCs w:val="36"/>
                <w:lang w:val="en-GB"/>
              </w:rPr>
              <w:t>D</w:t>
            </w:r>
            <w:r w:rsidR="001F639D" w:rsidRPr="00392931">
              <w:rPr>
                <w:rFonts w:asciiTheme="minorHAnsi" w:hAnsiTheme="minorHAnsi" w:cstheme="minorHAnsi"/>
                <w:b/>
                <w:i/>
                <w:color w:val="auto"/>
                <w:sz w:val="36"/>
                <w:szCs w:val="36"/>
                <w:lang w:val="en-GB"/>
              </w:rPr>
              <w:t>oors</w:t>
            </w:r>
            <w:bookmarkEnd w:id="7"/>
          </w:p>
        </w:tc>
        <w:tc>
          <w:tcPr>
            <w:tcW w:w="698" w:type="dxa"/>
            <w:shd w:val="clear" w:color="auto" w:fill="92D050"/>
          </w:tcPr>
          <w:p w14:paraId="64E6C492" w14:textId="35A28725" w:rsidR="00F5509F" w:rsidRPr="00392931" w:rsidRDefault="00546154" w:rsidP="00EB49E6">
            <w:pPr>
              <w:pStyle w:val="Textitflu"/>
              <w:spacing w:before="240" w:after="60"/>
              <w:rPr>
                <w:b/>
                <w:i/>
                <w:sz w:val="28"/>
                <w:szCs w:val="28"/>
                <w:lang w:val="en-GB"/>
              </w:rPr>
            </w:pPr>
            <w:r w:rsidRPr="00392931">
              <w:rPr>
                <w:b/>
                <w:i/>
                <w:sz w:val="28"/>
                <w:szCs w:val="28"/>
                <w:lang w:val="en-GB"/>
              </w:rPr>
              <w:t xml:space="preserve"> </w:t>
            </w:r>
            <w:r w:rsidR="00B3583C" w:rsidRPr="00392931">
              <w:rPr>
                <w:b/>
                <w:i/>
                <w:sz w:val="28"/>
                <w:szCs w:val="28"/>
                <w:lang w:val="en-GB"/>
              </w:rPr>
              <w:t>Yes</w:t>
            </w:r>
          </w:p>
        </w:tc>
        <w:tc>
          <w:tcPr>
            <w:tcW w:w="567" w:type="dxa"/>
            <w:shd w:val="clear" w:color="auto" w:fill="92D050"/>
          </w:tcPr>
          <w:p w14:paraId="040FFC25" w14:textId="0DA3D1DD" w:rsidR="00F5509F" w:rsidRPr="00392931" w:rsidRDefault="00546154" w:rsidP="00EB49E6">
            <w:pPr>
              <w:pStyle w:val="Textitflu"/>
              <w:spacing w:before="240" w:after="60"/>
              <w:rPr>
                <w:b/>
                <w:i/>
                <w:sz w:val="28"/>
                <w:szCs w:val="28"/>
                <w:lang w:val="en-GB"/>
              </w:rPr>
            </w:pPr>
            <w:r w:rsidRPr="00392931">
              <w:rPr>
                <w:b/>
                <w:i/>
                <w:sz w:val="28"/>
                <w:szCs w:val="28"/>
                <w:lang w:val="en-GB"/>
              </w:rPr>
              <w:t>N</w:t>
            </w:r>
            <w:r w:rsidR="00B3583C" w:rsidRPr="00392931">
              <w:rPr>
                <w:b/>
                <w:i/>
                <w:sz w:val="28"/>
                <w:szCs w:val="28"/>
                <w:lang w:val="en-GB"/>
              </w:rPr>
              <w:t>o</w:t>
            </w:r>
          </w:p>
        </w:tc>
        <w:tc>
          <w:tcPr>
            <w:tcW w:w="993" w:type="dxa"/>
            <w:shd w:val="clear" w:color="auto" w:fill="92D050"/>
          </w:tcPr>
          <w:p w14:paraId="7448C884" w14:textId="7F36C01A" w:rsidR="00F5509F" w:rsidRPr="00392931" w:rsidRDefault="001D3868" w:rsidP="00EB49E6">
            <w:pPr>
              <w:pStyle w:val="Textitflu"/>
              <w:spacing w:before="240" w:after="60"/>
              <w:rPr>
                <w:b/>
                <w:i/>
                <w:sz w:val="28"/>
                <w:szCs w:val="28"/>
                <w:lang w:val="en-GB"/>
              </w:rPr>
            </w:pPr>
            <w:r w:rsidRPr="00392931">
              <w:rPr>
                <w:b/>
                <w:i/>
                <w:sz w:val="28"/>
                <w:szCs w:val="28"/>
                <w:lang w:val="en-GB"/>
              </w:rPr>
              <w:t>N/A</w:t>
            </w:r>
          </w:p>
        </w:tc>
        <w:tc>
          <w:tcPr>
            <w:tcW w:w="3827" w:type="dxa"/>
            <w:shd w:val="clear" w:color="auto" w:fill="92D050"/>
          </w:tcPr>
          <w:p w14:paraId="27416F2F" w14:textId="10B366F8" w:rsidR="00F5509F" w:rsidRPr="00392931" w:rsidRDefault="001D3868" w:rsidP="00EB49E6">
            <w:pPr>
              <w:pStyle w:val="Textitflu"/>
              <w:spacing w:before="240" w:after="60"/>
              <w:jc w:val="center"/>
              <w:rPr>
                <w:rFonts w:cstheme="minorHAnsi"/>
                <w:sz w:val="22"/>
                <w:szCs w:val="22"/>
                <w:lang w:val="en-GB"/>
              </w:rPr>
            </w:pPr>
            <w:r w:rsidRPr="00392931">
              <w:rPr>
                <w:b/>
                <w:bCs/>
                <w:i/>
                <w:iCs/>
                <w:sz w:val="28"/>
                <w:szCs w:val="28"/>
                <w:lang w:val="en-GB"/>
              </w:rPr>
              <w:t>Explanations</w:t>
            </w:r>
          </w:p>
        </w:tc>
      </w:tr>
      <w:tr w:rsidR="00F5509F" w:rsidRPr="00392931" w14:paraId="0B4D97F1" w14:textId="77777777" w:rsidTr="00B3583C">
        <w:tc>
          <w:tcPr>
            <w:tcW w:w="7807" w:type="dxa"/>
            <w:gridSpan w:val="2"/>
            <w:tcBorders>
              <w:right w:val="single" w:sz="4" w:space="0" w:color="auto"/>
            </w:tcBorders>
            <w:shd w:val="clear" w:color="auto" w:fill="EAF1DD" w:themeFill="accent3" w:themeFillTint="33"/>
          </w:tcPr>
          <w:p w14:paraId="2625228C" w14:textId="645A1D5F" w:rsidR="00F5509F" w:rsidRPr="00392931" w:rsidRDefault="00DE7380" w:rsidP="00F5509F">
            <w:pPr>
              <w:pStyle w:val="CommentText"/>
              <w:spacing w:before="120" w:after="120"/>
              <w:rPr>
                <w:b/>
                <w:i/>
                <w:sz w:val="36"/>
                <w:lang w:val="en-GB"/>
              </w:rPr>
            </w:pPr>
            <w:bookmarkStart w:id="8" w:name="_Hlk113439350"/>
            <w:r w:rsidRPr="00392931">
              <w:rPr>
                <w:rFonts w:eastAsiaTheme="minorEastAsia"/>
                <w:b/>
                <w:i/>
                <w:sz w:val="24"/>
                <w:szCs w:val="24"/>
                <w:lang w:val="en-GB" w:eastAsia="is-IS"/>
              </w:rPr>
              <w:t>Minimum requirements</w:t>
            </w:r>
          </w:p>
        </w:tc>
        <w:tc>
          <w:tcPr>
            <w:tcW w:w="698" w:type="dxa"/>
            <w:shd w:val="clear" w:color="auto" w:fill="EAF1DD" w:themeFill="accent3" w:themeFillTint="33"/>
          </w:tcPr>
          <w:p w14:paraId="79AB2122" w14:textId="77777777" w:rsidR="00F5509F" w:rsidRPr="00392931" w:rsidRDefault="00F5509F" w:rsidP="00684E23">
            <w:pPr>
              <w:pStyle w:val="Textitflu"/>
              <w:spacing w:before="60" w:after="60"/>
              <w:rPr>
                <w:rFonts w:cstheme="minorHAnsi"/>
                <w:sz w:val="22"/>
                <w:szCs w:val="22"/>
                <w:lang w:val="en-GB"/>
              </w:rPr>
            </w:pPr>
          </w:p>
        </w:tc>
        <w:tc>
          <w:tcPr>
            <w:tcW w:w="567" w:type="dxa"/>
            <w:shd w:val="clear" w:color="auto" w:fill="EAF1DD" w:themeFill="accent3" w:themeFillTint="33"/>
          </w:tcPr>
          <w:p w14:paraId="3523121C" w14:textId="77777777" w:rsidR="00F5509F" w:rsidRPr="00392931" w:rsidRDefault="00F5509F" w:rsidP="00684E23">
            <w:pPr>
              <w:pStyle w:val="Textitflu"/>
              <w:spacing w:before="60" w:after="60"/>
              <w:rPr>
                <w:rFonts w:cstheme="minorHAnsi"/>
                <w:sz w:val="22"/>
                <w:szCs w:val="22"/>
                <w:lang w:val="en-GB"/>
              </w:rPr>
            </w:pPr>
          </w:p>
        </w:tc>
        <w:tc>
          <w:tcPr>
            <w:tcW w:w="993" w:type="dxa"/>
            <w:shd w:val="clear" w:color="auto" w:fill="EAF1DD" w:themeFill="accent3" w:themeFillTint="33"/>
          </w:tcPr>
          <w:p w14:paraId="1D7A8049" w14:textId="77777777" w:rsidR="00F5509F" w:rsidRPr="00392931" w:rsidRDefault="00F5509F" w:rsidP="00684E23">
            <w:pPr>
              <w:pStyle w:val="Textitflu"/>
              <w:spacing w:before="60" w:after="60"/>
              <w:rPr>
                <w:rFonts w:cstheme="minorHAnsi"/>
                <w:sz w:val="22"/>
                <w:szCs w:val="22"/>
                <w:lang w:val="en-GB"/>
              </w:rPr>
            </w:pPr>
          </w:p>
        </w:tc>
        <w:tc>
          <w:tcPr>
            <w:tcW w:w="3827" w:type="dxa"/>
            <w:shd w:val="clear" w:color="auto" w:fill="EAF1DD" w:themeFill="accent3" w:themeFillTint="33"/>
          </w:tcPr>
          <w:p w14:paraId="7F982843" w14:textId="77777777" w:rsidR="00F5509F" w:rsidRPr="00392931" w:rsidRDefault="00F5509F" w:rsidP="00684E23">
            <w:pPr>
              <w:pStyle w:val="Textitflu"/>
              <w:spacing w:before="60" w:after="60"/>
              <w:rPr>
                <w:rFonts w:cstheme="minorHAnsi"/>
                <w:sz w:val="22"/>
                <w:szCs w:val="22"/>
                <w:lang w:val="en-GB"/>
              </w:rPr>
            </w:pPr>
          </w:p>
        </w:tc>
      </w:tr>
      <w:tr w:rsidR="00E17655" w:rsidRPr="00392931" w14:paraId="079701F9" w14:textId="77777777" w:rsidTr="00B3583C">
        <w:tc>
          <w:tcPr>
            <w:tcW w:w="993" w:type="dxa"/>
            <w:shd w:val="clear" w:color="auto" w:fill="auto"/>
          </w:tcPr>
          <w:p w14:paraId="20E5401D" w14:textId="6B43805E" w:rsidR="00E17655" w:rsidRPr="00392931" w:rsidRDefault="00BC4F22" w:rsidP="0093760E">
            <w:pPr>
              <w:pStyle w:val="Textitflu"/>
              <w:spacing w:before="60"/>
              <w:rPr>
                <w:i/>
                <w:iCs/>
                <w:sz w:val="24"/>
                <w:szCs w:val="24"/>
                <w:lang w:val="en-GB"/>
              </w:rPr>
            </w:pPr>
            <w:r w:rsidRPr="00392931">
              <w:rPr>
                <w:i/>
                <w:iCs/>
                <w:sz w:val="24"/>
                <w:szCs w:val="24"/>
                <w:lang w:val="en-GB"/>
              </w:rPr>
              <w:t>6.1</w:t>
            </w:r>
          </w:p>
        </w:tc>
        <w:tc>
          <w:tcPr>
            <w:tcW w:w="6814" w:type="dxa"/>
            <w:shd w:val="clear" w:color="auto" w:fill="auto"/>
          </w:tcPr>
          <w:p w14:paraId="15D94BDD" w14:textId="447B6499" w:rsidR="00A66301" w:rsidRPr="00392931" w:rsidRDefault="002F5BF7" w:rsidP="00D20279">
            <w:pPr>
              <w:pStyle w:val="Textitflu"/>
              <w:spacing w:before="60" w:after="60"/>
              <w:rPr>
                <w:sz w:val="22"/>
                <w:szCs w:val="22"/>
                <w:lang w:val="en-GB"/>
              </w:rPr>
            </w:pPr>
            <w:r w:rsidRPr="00392931">
              <w:rPr>
                <w:sz w:val="22"/>
                <w:szCs w:val="22"/>
                <w:lang w:val="en-GB"/>
              </w:rPr>
              <w:t>C</w:t>
            </w:r>
            <w:r w:rsidR="00A66301" w:rsidRPr="00392931">
              <w:rPr>
                <w:sz w:val="22"/>
                <w:szCs w:val="22"/>
                <w:lang w:val="en-GB"/>
              </w:rPr>
              <w:t>irculation routes/corridors are barrier</w:t>
            </w:r>
            <w:r w:rsidR="004844EA">
              <w:rPr>
                <w:sz w:val="22"/>
                <w:szCs w:val="22"/>
                <w:lang w:val="en-GB"/>
              </w:rPr>
              <w:t>-</w:t>
            </w:r>
            <w:r w:rsidR="00A66301" w:rsidRPr="00392931">
              <w:rPr>
                <w:sz w:val="22"/>
                <w:szCs w:val="22"/>
                <w:lang w:val="en-GB"/>
              </w:rPr>
              <w:t xml:space="preserve">free and accessible </w:t>
            </w:r>
            <w:r w:rsidR="004844EA">
              <w:rPr>
                <w:sz w:val="22"/>
                <w:szCs w:val="22"/>
                <w:lang w:val="en-GB"/>
              </w:rPr>
              <w:t>for</w:t>
            </w:r>
            <w:r w:rsidR="00A66301" w:rsidRPr="00392931">
              <w:rPr>
                <w:sz w:val="22"/>
                <w:szCs w:val="22"/>
                <w:lang w:val="en-GB"/>
              </w:rPr>
              <w:t xml:space="preserve"> people in wheelchairs.</w:t>
            </w:r>
          </w:p>
        </w:tc>
        <w:tc>
          <w:tcPr>
            <w:tcW w:w="698" w:type="dxa"/>
          </w:tcPr>
          <w:p w14:paraId="4C402105" w14:textId="77777777" w:rsidR="00E17655" w:rsidRPr="00392931" w:rsidRDefault="00E17655" w:rsidP="0093760E">
            <w:pPr>
              <w:pStyle w:val="Textitflu"/>
              <w:spacing w:before="60" w:after="120"/>
              <w:rPr>
                <w:sz w:val="22"/>
                <w:szCs w:val="22"/>
                <w:lang w:val="en-GB"/>
              </w:rPr>
            </w:pPr>
          </w:p>
        </w:tc>
        <w:tc>
          <w:tcPr>
            <w:tcW w:w="567" w:type="dxa"/>
          </w:tcPr>
          <w:p w14:paraId="533F9E72" w14:textId="77777777" w:rsidR="00E17655" w:rsidRPr="00392931" w:rsidRDefault="00E17655" w:rsidP="0093760E">
            <w:pPr>
              <w:pStyle w:val="Textitflu"/>
              <w:spacing w:before="60" w:after="120"/>
              <w:rPr>
                <w:sz w:val="22"/>
                <w:szCs w:val="22"/>
                <w:lang w:val="en-GB"/>
              </w:rPr>
            </w:pPr>
          </w:p>
        </w:tc>
        <w:tc>
          <w:tcPr>
            <w:tcW w:w="993" w:type="dxa"/>
          </w:tcPr>
          <w:p w14:paraId="4AAE6F41" w14:textId="77777777" w:rsidR="00E17655" w:rsidRPr="00392931" w:rsidRDefault="00E17655" w:rsidP="0093760E">
            <w:pPr>
              <w:pStyle w:val="Textitflu"/>
              <w:spacing w:before="60" w:after="120"/>
              <w:rPr>
                <w:sz w:val="22"/>
                <w:szCs w:val="22"/>
                <w:lang w:val="en-GB"/>
              </w:rPr>
            </w:pPr>
          </w:p>
        </w:tc>
        <w:tc>
          <w:tcPr>
            <w:tcW w:w="3827" w:type="dxa"/>
          </w:tcPr>
          <w:p w14:paraId="20EEE369" w14:textId="629421EE" w:rsidR="00E17655" w:rsidRPr="00392931" w:rsidRDefault="00E17655" w:rsidP="0093760E">
            <w:pPr>
              <w:pStyle w:val="Textitflu"/>
              <w:spacing w:before="60" w:after="120"/>
              <w:rPr>
                <w:sz w:val="22"/>
                <w:szCs w:val="22"/>
                <w:lang w:val="en-GB"/>
              </w:rPr>
            </w:pPr>
          </w:p>
        </w:tc>
      </w:tr>
      <w:bookmarkEnd w:id="8"/>
      <w:tr w:rsidR="0048703C" w:rsidRPr="00392931" w14:paraId="4772E517" w14:textId="77777777" w:rsidTr="00B3583C">
        <w:tc>
          <w:tcPr>
            <w:tcW w:w="993" w:type="dxa"/>
            <w:shd w:val="clear" w:color="auto" w:fill="auto"/>
          </w:tcPr>
          <w:p w14:paraId="63EB2643" w14:textId="030BB69B" w:rsidR="0048703C" w:rsidRPr="00392931" w:rsidRDefault="00973D9D" w:rsidP="0093760E">
            <w:pPr>
              <w:pStyle w:val="Textitflu"/>
              <w:spacing w:before="60"/>
              <w:rPr>
                <w:i/>
                <w:sz w:val="24"/>
                <w:szCs w:val="24"/>
                <w:lang w:val="en-GB"/>
              </w:rPr>
            </w:pPr>
            <w:r w:rsidRPr="00392931">
              <w:rPr>
                <w:i/>
                <w:iCs/>
                <w:sz w:val="24"/>
                <w:szCs w:val="24"/>
                <w:lang w:val="en-GB"/>
              </w:rPr>
              <w:t>6</w:t>
            </w:r>
            <w:r w:rsidR="0048703C" w:rsidRPr="00392931">
              <w:rPr>
                <w:i/>
                <w:iCs/>
                <w:sz w:val="24"/>
                <w:szCs w:val="24"/>
                <w:lang w:val="en-GB"/>
              </w:rPr>
              <w:t>.</w:t>
            </w:r>
            <w:r w:rsidR="00BC4F22" w:rsidRPr="00392931">
              <w:rPr>
                <w:i/>
                <w:iCs/>
                <w:sz w:val="24"/>
                <w:szCs w:val="24"/>
                <w:lang w:val="en-GB"/>
              </w:rPr>
              <w:t>2</w:t>
            </w:r>
          </w:p>
        </w:tc>
        <w:tc>
          <w:tcPr>
            <w:tcW w:w="6814" w:type="dxa"/>
            <w:shd w:val="clear" w:color="auto" w:fill="auto"/>
          </w:tcPr>
          <w:p w14:paraId="78EDD3B6" w14:textId="36D1A390" w:rsidR="00FF390D" w:rsidRPr="00392931" w:rsidRDefault="00FF390D" w:rsidP="00D20279">
            <w:pPr>
              <w:pStyle w:val="Textitflu"/>
              <w:spacing w:before="60" w:after="60"/>
              <w:rPr>
                <w:sz w:val="22"/>
                <w:szCs w:val="22"/>
                <w:lang w:val="en-GB"/>
              </w:rPr>
            </w:pPr>
            <w:r w:rsidRPr="00392931">
              <w:rPr>
                <w:sz w:val="22"/>
                <w:szCs w:val="22"/>
                <w:lang w:val="en-GB"/>
              </w:rPr>
              <w:t>The</w:t>
            </w:r>
            <w:r w:rsidR="00B4019A" w:rsidRPr="00392931">
              <w:rPr>
                <w:sz w:val="22"/>
                <w:szCs w:val="22"/>
                <w:lang w:val="en-GB"/>
              </w:rPr>
              <w:t xml:space="preserve">re is a </w:t>
            </w:r>
            <w:r w:rsidRPr="00392931">
              <w:rPr>
                <w:sz w:val="22"/>
                <w:szCs w:val="22"/>
                <w:lang w:val="en-GB"/>
              </w:rPr>
              <w:t xml:space="preserve">turning </w:t>
            </w:r>
            <w:r w:rsidR="00A62ACD" w:rsidRPr="00392931">
              <w:rPr>
                <w:sz w:val="22"/>
                <w:szCs w:val="22"/>
                <w:lang w:val="en-GB"/>
              </w:rPr>
              <w:t>space</w:t>
            </w:r>
            <w:r w:rsidRPr="00392931">
              <w:rPr>
                <w:sz w:val="22"/>
                <w:szCs w:val="22"/>
                <w:lang w:val="en-GB"/>
              </w:rPr>
              <w:t xml:space="preserve"> at the beginning and </w:t>
            </w:r>
            <w:r w:rsidR="001A3B1A" w:rsidRPr="00392931">
              <w:rPr>
                <w:sz w:val="22"/>
                <w:szCs w:val="22"/>
                <w:lang w:val="en-GB"/>
              </w:rPr>
              <w:t xml:space="preserve">at the </w:t>
            </w:r>
            <w:r w:rsidRPr="00392931">
              <w:rPr>
                <w:sz w:val="22"/>
                <w:szCs w:val="22"/>
                <w:lang w:val="en-GB"/>
              </w:rPr>
              <w:t xml:space="preserve">end of corridors </w:t>
            </w:r>
            <w:r w:rsidR="00B4019A" w:rsidRPr="00392931">
              <w:rPr>
                <w:sz w:val="22"/>
                <w:szCs w:val="22"/>
                <w:lang w:val="en-GB"/>
              </w:rPr>
              <w:t>which are</w:t>
            </w:r>
            <w:r w:rsidRPr="00392931">
              <w:rPr>
                <w:sz w:val="22"/>
                <w:szCs w:val="22"/>
                <w:lang w:val="en-GB"/>
              </w:rPr>
              <w:t xml:space="preserve"> </w:t>
            </w:r>
            <w:r w:rsidR="007D3098" w:rsidRPr="00392931">
              <w:rPr>
                <w:sz w:val="22"/>
                <w:szCs w:val="22"/>
                <w:lang w:val="en-GB"/>
              </w:rPr>
              <w:t>less</w:t>
            </w:r>
            <w:r w:rsidRPr="00392931">
              <w:rPr>
                <w:sz w:val="22"/>
                <w:szCs w:val="22"/>
                <w:lang w:val="en-GB"/>
              </w:rPr>
              <w:t xml:space="preserve"> than 1.5 m</w:t>
            </w:r>
            <w:r w:rsidR="00B21529" w:rsidRPr="00392931">
              <w:rPr>
                <w:sz w:val="22"/>
                <w:szCs w:val="22"/>
                <w:lang w:val="en-GB"/>
              </w:rPr>
              <w:t xml:space="preserve"> wide.</w:t>
            </w:r>
          </w:p>
          <w:p w14:paraId="14067C88" w14:textId="77777777" w:rsidR="00F97E57" w:rsidRPr="00392931" w:rsidRDefault="00F97E57" w:rsidP="00F97E57">
            <w:pPr>
              <w:pStyle w:val="Textitflu"/>
              <w:spacing w:before="60" w:after="60"/>
              <w:rPr>
                <w:i/>
                <w:color w:val="7F7F7F" w:themeColor="text1" w:themeTint="80"/>
                <w:szCs w:val="20"/>
                <w:lang w:val="en-GB"/>
              </w:rPr>
            </w:pPr>
            <w:r w:rsidRPr="00392931">
              <w:rPr>
                <w:i/>
                <w:color w:val="7F7F7F" w:themeColor="text1" w:themeTint="80"/>
                <w:szCs w:val="20"/>
                <w:lang w:val="en-GB"/>
              </w:rPr>
              <w:t>Guidelines/explanations:</w:t>
            </w:r>
          </w:p>
          <w:p w14:paraId="56C4D154" w14:textId="38DD326C" w:rsidR="001469B6" w:rsidRPr="00392931" w:rsidRDefault="001469B6" w:rsidP="001469B6">
            <w:pPr>
              <w:pStyle w:val="Textitflu"/>
              <w:spacing w:before="60" w:after="60"/>
              <w:rPr>
                <w:i/>
                <w:color w:val="7F7F7F" w:themeColor="text1" w:themeTint="80"/>
                <w:szCs w:val="20"/>
                <w:lang w:val="en-GB"/>
              </w:rPr>
            </w:pPr>
            <w:r w:rsidRPr="00392931">
              <w:rPr>
                <w:i/>
                <w:color w:val="7F7F7F" w:themeColor="text1" w:themeTint="80"/>
                <w:szCs w:val="20"/>
                <w:lang w:val="en-GB"/>
              </w:rPr>
              <w:t>S</w:t>
            </w:r>
            <w:r w:rsidR="00F97E57" w:rsidRPr="00392931">
              <w:rPr>
                <w:i/>
                <w:color w:val="7F7F7F" w:themeColor="text1" w:themeTint="80"/>
                <w:szCs w:val="20"/>
                <w:lang w:val="en-GB"/>
              </w:rPr>
              <w:t>ee</w:t>
            </w:r>
            <w:r w:rsidRPr="00392931">
              <w:rPr>
                <w:i/>
                <w:color w:val="7F7F7F" w:themeColor="text1" w:themeTint="80"/>
                <w:szCs w:val="20"/>
                <w:lang w:val="en-GB"/>
              </w:rPr>
              <w:t xml:space="preserve"> </w:t>
            </w:r>
            <w:r w:rsidR="00F97E57" w:rsidRPr="00392931">
              <w:rPr>
                <w:i/>
                <w:color w:val="7F7F7F" w:themeColor="text1" w:themeTint="80"/>
                <w:szCs w:val="20"/>
                <w:lang w:val="en-GB"/>
              </w:rPr>
              <w:t>chapter</w:t>
            </w:r>
            <w:r w:rsidRPr="00392931">
              <w:rPr>
                <w:i/>
                <w:color w:val="7F7F7F" w:themeColor="text1" w:themeTint="80"/>
                <w:szCs w:val="20"/>
                <w:lang w:val="en-GB"/>
              </w:rPr>
              <w:t xml:space="preserve"> 6.</w:t>
            </w:r>
            <w:r w:rsidR="00A432BE" w:rsidRPr="00392931">
              <w:rPr>
                <w:i/>
                <w:color w:val="7F7F7F" w:themeColor="text1" w:themeTint="80"/>
                <w:szCs w:val="20"/>
                <w:lang w:val="en-GB"/>
              </w:rPr>
              <w:t>4.4,  n</w:t>
            </w:r>
            <w:r w:rsidR="00427005" w:rsidRPr="00392931">
              <w:rPr>
                <w:i/>
                <w:color w:val="7F7F7F" w:themeColor="text1" w:themeTint="80"/>
                <w:szCs w:val="20"/>
                <w:lang w:val="en-GB"/>
              </w:rPr>
              <w:t>o</w:t>
            </w:r>
            <w:r w:rsidR="00A432BE" w:rsidRPr="00392931">
              <w:rPr>
                <w:i/>
                <w:color w:val="7F7F7F" w:themeColor="text1" w:themeTint="80"/>
                <w:szCs w:val="20"/>
                <w:lang w:val="en-GB"/>
              </w:rPr>
              <w:t xml:space="preserve">. </w:t>
            </w:r>
            <w:r w:rsidR="004844EA" w:rsidRPr="00392931">
              <w:rPr>
                <w:i/>
                <w:color w:val="7F7F7F" w:themeColor="text1" w:themeTint="80"/>
                <w:szCs w:val="20"/>
                <w:lang w:val="en-GB"/>
              </w:rPr>
              <w:t>2.</w:t>
            </w:r>
          </w:p>
          <w:p w14:paraId="4F27CA9B" w14:textId="57BE3926" w:rsidR="001469B6" w:rsidRPr="00392931" w:rsidRDefault="00000000" w:rsidP="001469B6">
            <w:pPr>
              <w:pStyle w:val="Textitflu"/>
              <w:spacing w:before="60" w:after="60"/>
              <w:rPr>
                <w:sz w:val="22"/>
                <w:szCs w:val="22"/>
                <w:lang w:val="en-GB"/>
              </w:rPr>
            </w:pPr>
            <w:hyperlink r:id="rId34" w:history="1">
              <w:r w:rsidR="00427005" w:rsidRPr="00CF3B37">
                <w:rPr>
                  <w:rStyle w:val="Hyperlink"/>
                  <w:i/>
                  <w:color w:val="595959" w:themeColor="text1" w:themeTint="A6"/>
                  <w:lang w:val="en-GB"/>
                </w:rPr>
                <w:t>Instructions for building regulations 112/2012</w:t>
              </w:r>
            </w:hyperlink>
          </w:p>
        </w:tc>
        <w:tc>
          <w:tcPr>
            <w:tcW w:w="698" w:type="dxa"/>
          </w:tcPr>
          <w:p w14:paraId="44947639" w14:textId="77777777" w:rsidR="0048703C" w:rsidRPr="00392931" w:rsidRDefault="0048703C" w:rsidP="0093760E">
            <w:pPr>
              <w:pStyle w:val="Textitflu"/>
              <w:spacing w:before="60" w:after="120"/>
              <w:rPr>
                <w:sz w:val="22"/>
                <w:szCs w:val="22"/>
                <w:lang w:val="en-GB"/>
              </w:rPr>
            </w:pPr>
          </w:p>
        </w:tc>
        <w:tc>
          <w:tcPr>
            <w:tcW w:w="567" w:type="dxa"/>
          </w:tcPr>
          <w:p w14:paraId="0E88415A" w14:textId="77777777" w:rsidR="0048703C" w:rsidRPr="00392931" w:rsidRDefault="0048703C" w:rsidP="0093760E">
            <w:pPr>
              <w:pStyle w:val="Textitflu"/>
              <w:spacing w:before="60" w:after="120"/>
              <w:rPr>
                <w:sz w:val="22"/>
                <w:szCs w:val="22"/>
                <w:lang w:val="en-GB"/>
              </w:rPr>
            </w:pPr>
          </w:p>
        </w:tc>
        <w:tc>
          <w:tcPr>
            <w:tcW w:w="993" w:type="dxa"/>
          </w:tcPr>
          <w:p w14:paraId="1C3FC89A" w14:textId="77777777" w:rsidR="0048703C" w:rsidRPr="00392931" w:rsidRDefault="0048703C" w:rsidP="0093760E">
            <w:pPr>
              <w:pStyle w:val="Textitflu"/>
              <w:spacing w:before="60" w:after="120"/>
              <w:rPr>
                <w:sz w:val="22"/>
                <w:szCs w:val="22"/>
                <w:lang w:val="en-GB"/>
              </w:rPr>
            </w:pPr>
          </w:p>
        </w:tc>
        <w:tc>
          <w:tcPr>
            <w:tcW w:w="3827" w:type="dxa"/>
          </w:tcPr>
          <w:p w14:paraId="55FF8A8B" w14:textId="77777777" w:rsidR="0048703C" w:rsidRPr="00392931" w:rsidRDefault="0048703C" w:rsidP="0093760E">
            <w:pPr>
              <w:pStyle w:val="Textitflu"/>
              <w:spacing w:before="60" w:after="120"/>
              <w:rPr>
                <w:sz w:val="22"/>
                <w:szCs w:val="22"/>
                <w:lang w:val="en-GB"/>
              </w:rPr>
            </w:pPr>
          </w:p>
        </w:tc>
      </w:tr>
      <w:tr w:rsidR="0048703C" w:rsidRPr="00392931" w14:paraId="3F3F3A89" w14:textId="77777777" w:rsidTr="00B3583C">
        <w:tc>
          <w:tcPr>
            <w:tcW w:w="993" w:type="dxa"/>
            <w:shd w:val="clear" w:color="auto" w:fill="auto"/>
          </w:tcPr>
          <w:p w14:paraId="4D9BEA29" w14:textId="210CC327" w:rsidR="0048703C" w:rsidRPr="00392931" w:rsidRDefault="00973D9D" w:rsidP="0093760E">
            <w:pPr>
              <w:pStyle w:val="Textitflu"/>
              <w:spacing w:before="60"/>
              <w:rPr>
                <w:i/>
                <w:iCs/>
                <w:sz w:val="24"/>
                <w:szCs w:val="24"/>
                <w:lang w:val="en-GB"/>
              </w:rPr>
            </w:pPr>
            <w:r w:rsidRPr="00392931">
              <w:rPr>
                <w:i/>
                <w:iCs/>
                <w:sz w:val="24"/>
                <w:szCs w:val="24"/>
                <w:lang w:val="en-GB"/>
              </w:rPr>
              <w:t>6.</w:t>
            </w:r>
            <w:r w:rsidR="00BC4F22" w:rsidRPr="00392931">
              <w:rPr>
                <w:i/>
                <w:iCs/>
                <w:sz w:val="24"/>
                <w:szCs w:val="24"/>
                <w:lang w:val="en-GB"/>
              </w:rPr>
              <w:t>3</w:t>
            </w:r>
          </w:p>
        </w:tc>
        <w:tc>
          <w:tcPr>
            <w:tcW w:w="6814" w:type="dxa"/>
            <w:shd w:val="clear" w:color="auto" w:fill="auto"/>
          </w:tcPr>
          <w:p w14:paraId="65F0DFEE" w14:textId="1A09A312" w:rsidR="002B0CA4" w:rsidRPr="00392931" w:rsidRDefault="002B0CA4" w:rsidP="009D57B2">
            <w:pPr>
              <w:spacing w:before="60" w:after="0"/>
              <w:rPr>
                <w:rFonts w:cstheme="minorHAnsi"/>
                <w:lang w:val="en-GB"/>
              </w:rPr>
            </w:pPr>
            <w:r w:rsidRPr="00392931">
              <w:rPr>
                <w:rFonts w:cstheme="minorHAnsi"/>
                <w:lang w:val="en-GB"/>
              </w:rPr>
              <w:t xml:space="preserve">The </w:t>
            </w:r>
            <w:r w:rsidR="006659C7" w:rsidRPr="00392931">
              <w:rPr>
                <w:rFonts w:cstheme="minorHAnsi"/>
                <w:lang w:val="en-GB"/>
              </w:rPr>
              <w:t>unobstructed</w:t>
            </w:r>
            <w:r w:rsidRPr="00392931">
              <w:rPr>
                <w:rFonts w:cstheme="minorHAnsi"/>
                <w:lang w:val="en-GB"/>
              </w:rPr>
              <w:t xml:space="preserve"> width of </w:t>
            </w:r>
            <w:r w:rsidR="009F4587" w:rsidRPr="00392931">
              <w:rPr>
                <w:rFonts w:cstheme="minorHAnsi"/>
                <w:lang w:val="en-GB"/>
              </w:rPr>
              <w:t>door</w:t>
            </w:r>
            <w:r w:rsidRPr="00392931">
              <w:rPr>
                <w:rFonts w:cstheme="minorHAnsi"/>
                <w:lang w:val="en-GB"/>
              </w:rPr>
              <w:t xml:space="preserve"> openings is 80 cm, at the minimum</w:t>
            </w:r>
            <w:r w:rsidR="008F1BA8" w:rsidRPr="00392931">
              <w:rPr>
                <w:rFonts w:cstheme="minorHAnsi"/>
                <w:lang w:val="en-GB"/>
              </w:rPr>
              <w:t>.</w:t>
            </w:r>
          </w:p>
          <w:p w14:paraId="658ED2B6" w14:textId="5A6E5B1A" w:rsidR="001469B6" w:rsidRPr="00392931" w:rsidRDefault="006371F9" w:rsidP="001469B6">
            <w:pPr>
              <w:pStyle w:val="Textitflu"/>
              <w:spacing w:before="60" w:after="60"/>
              <w:rPr>
                <w:i/>
                <w:color w:val="7F7F7F" w:themeColor="text1" w:themeTint="80"/>
                <w:szCs w:val="20"/>
                <w:lang w:val="en-GB"/>
              </w:rPr>
            </w:pPr>
            <w:r w:rsidRPr="00392931">
              <w:rPr>
                <w:i/>
                <w:color w:val="7F7F7F" w:themeColor="text1" w:themeTint="80"/>
                <w:szCs w:val="20"/>
                <w:lang w:val="en-GB"/>
              </w:rPr>
              <w:t>Guidelines/explanations:</w:t>
            </w:r>
          </w:p>
          <w:p w14:paraId="33366B28" w14:textId="32368648" w:rsidR="001469B6" w:rsidRPr="00392931" w:rsidRDefault="001469B6" w:rsidP="001469B6">
            <w:pPr>
              <w:pStyle w:val="Textitflu"/>
              <w:spacing w:before="60" w:after="60"/>
              <w:rPr>
                <w:i/>
                <w:color w:val="7F7F7F" w:themeColor="text1" w:themeTint="80"/>
                <w:szCs w:val="20"/>
                <w:lang w:val="en-GB"/>
              </w:rPr>
            </w:pPr>
            <w:r w:rsidRPr="00392931">
              <w:rPr>
                <w:i/>
                <w:color w:val="7F7F7F" w:themeColor="text1" w:themeTint="80"/>
                <w:szCs w:val="20"/>
                <w:lang w:val="en-GB"/>
              </w:rPr>
              <w:t>S</w:t>
            </w:r>
            <w:r w:rsidR="006371F9" w:rsidRPr="00392931">
              <w:rPr>
                <w:i/>
                <w:color w:val="7F7F7F" w:themeColor="text1" w:themeTint="80"/>
                <w:szCs w:val="20"/>
                <w:lang w:val="en-GB"/>
              </w:rPr>
              <w:t>ee chapter</w:t>
            </w:r>
            <w:r w:rsidRPr="00392931">
              <w:rPr>
                <w:i/>
                <w:color w:val="7F7F7F" w:themeColor="text1" w:themeTint="80"/>
                <w:szCs w:val="20"/>
                <w:lang w:val="en-GB"/>
              </w:rPr>
              <w:t xml:space="preserve"> 6.</w:t>
            </w:r>
            <w:r w:rsidR="00A432BE" w:rsidRPr="00392931">
              <w:rPr>
                <w:i/>
                <w:color w:val="7F7F7F" w:themeColor="text1" w:themeTint="80"/>
                <w:szCs w:val="20"/>
                <w:lang w:val="en-GB"/>
              </w:rPr>
              <w:t>4</w:t>
            </w:r>
            <w:r w:rsidRPr="00392931">
              <w:rPr>
                <w:i/>
                <w:color w:val="7F7F7F" w:themeColor="text1" w:themeTint="80"/>
                <w:szCs w:val="20"/>
                <w:lang w:val="en-GB"/>
              </w:rPr>
              <w:t>.3,</w:t>
            </w:r>
            <w:r w:rsidR="00A432BE" w:rsidRPr="00392931">
              <w:rPr>
                <w:i/>
                <w:color w:val="7F7F7F" w:themeColor="text1" w:themeTint="80"/>
                <w:szCs w:val="20"/>
                <w:lang w:val="en-GB"/>
              </w:rPr>
              <w:t xml:space="preserve"> </w:t>
            </w:r>
            <w:r w:rsidR="00A75223" w:rsidRPr="00392931">
              <w:rPr>
                <w:i/>
                <w:color w:val="7F7F7F" w:themeColor="text1" w:themeTint="80"/>
                <w:szCs w:val="20"/>
                <w:lang w:val="en-GB"/>
              </w:rPr>
              <w:t>section</w:t>
            </w:r>
            <w:r w:rsidR="00A432BE" w:rsidRPr="00392931">
              <w:rPr>
                <w:i/>
                <w:color w:val="7F7F7F" w:themeColor="text1" w:themeTint="80"/>
                <w:szCs w:val="20"/>
                <w:lang w:val="en-GB"/>
              </w:rPr>
              <w:t xml:space="preserve"> n</w:t>
            </w:r>
            <w:r w:rsidR="00A75223" w:rsidRPr="00392931">
              <w:rPr>
                <w:i/>
                <w:color w:val="7F7F7F" w:themeColor="text1" w:themeTint="80"/>
                <w:szCs w:val="20"/>
                <w:lang w:val="en-GB"/>
              </w:rPr>
              <w:t>o</w:t>
            </w:r>
            <w:r w:rsidR="00A432BE" w:rsidRPr="00392931">
              <w:rPr>
                <w:i/>
                <w:color w:val="7F7F7F" w:themeColor="text1" w:themeTint="80"/>
                <w:szCs w:val="20"/>
                <w:lang w:val="en-GB"/>
              </w:rPr>
              <w:t xml:space="preserve">. </w:t>
            </w:r>
            <w:r w:rsidR="004844EA" w:rsidRPr="00392931">
              <w:rPr>
                <w:i/>
                <w:color w:val="7F7F7F" w:themeColor="text1" w:themeTint="80"/>
                <w:szCs w:val="20"/>
                <w:lang w:val="en-GB"/>
              </w:rPr>
              <w:t>1.</w:t>
            </w:r>
          </w:p>
          <w:p w14:paraId="71730082" w14:textId="7862CD1A" w:rsidR="001469B6" w:rsidRPr="00CF3B37" w:rsidRDefault="00000000" w:rsidP="001469B6">
            <w:pPr>
              <w:spacing w:before="60" w:after="60" w:line="240" w:lineRule="auto"/>
              <w:rPr>
                <w:rFonts w:ascii="Calibri" w:hAnsi="Calibri" w:cs="Calibri"/>
                <w:color w:val="000000"/>
                <w:sz w:val="20"/>
                <w:szCs w:val="20"/>
                <w:lang w:val="en-GB"/>
              </w:rPr>
            </w:pPr>
            <w:hyperlink r:id="rId35" w:history="1">
              <w:r w:rsidR="00F54C54" w:rsidRPr="00CF3B37">
                <w:rPr>
                  <w:rStyle w:val="Hyperlink"/>
                  <w:i/>
                  <w:color w:val="595959" w:themeColor="text1" w:themeTint="A6"/>
                  <w:sz w:val="20"/>
                  <w:szCs w:val="20"/>
                  <w:lang w:val="en-GB"/>
                </w:rPr>
                <w:t>Instructions for building regulations 112/2012</w:t>
              </w:r>
            </w:hyperlink>
          </w:p>
        </w:tc>
        <w:tc>
          <w:tcPr>
            <w:tcW w:w="698" w:type="dxa"/>
          </w:tcPr>
          <w:p w14:paraId="63E75E5B" w14:textId="77777777" w:rsidR="0048703C" w:rsidRPr="00392931" w:rsidRDefault="0048703C" w:rsidP="0093760E">
            <w:pPr>
              <w:pStyle w:val="Textitflu"/>
              <w:spacing w:before="60" w:after="120"/>
              <w:rPr>
                <w:sz w:val="22"/>
                <w:szCs w:val="22"/>
                <w:lang w:val="en-GB"/>
              </w:rPr>
            </w:pPr>
          </w:p>
        </w:tc>
        <w:tc>
          <w:tcPr>
            <w:tcW w:w="567" w:type="dxa"/>
          </w:tcPr>
          <w:p w14:paraId="3E1BAEE3" w14:textId="77777777" w:rsidR="0048703C" w:rsidRPr="00392931" w:rsidRDefault="0048703C" w:rsidP="0093760E">
            <w:pPr>
              <w:pStyle w:val="Textitflu"/>
              <w:spacing w:before="60" w:after="120"/>
              <w:rPr>
                <w:sz w:val="22"/>
                <w:szCs w:val="22"/>
                <w:lang w:val="en-GB"/>
              </w:rPr>
            </w:pPr>
          </w:p>
        </w:tc>
        <w:tc>
          <w:tcPr>
            <w:tcW w:w="993" w:type="dxa"/>
          </w:tcPr>
          <w:p w14:paraId="47110E89" w14:textId="77777777" w:rsidR="0048703C" w:rsidRPr="00392931" w:rsidRDefault="0048703C" w:rsidP="0093760E">
            <w:pPr>
              <w:pStyle w:val="Textitflu"/>
              <w:spacing w:before="60" w:after="120"/>
              <w:rPr>
                <w:sz w:val="22"/>
                <w:szCs w:val="22"/>
                <w:lang w:val="en-GB"/>
              </w:rPr>
            </w:pPr>
          </w:p>
        </w:tc>
        <w:tc>
          <w:tcPr>
            <w:tcW w:w="3827" w:type="dxa"/>
          </w:tcPr>
          <w:p w14:paraId="74676FF7" w14:textId="77777777" w:rsidR="0048703C" w:rsidRPr="00392931" w:rsidRDefault="0048703C" w:rsidP="0093760E">
            <w:pPr>
              <w:pStyle w:val="Textitflu"/>
              <w:spacing w:before="60" w:after="120"/>
              <w:rPr>
                <w:sz w:val="22"/>
                <w:szCs w:val="22"/>
                <w:lang w:val="en-GB"/>
              </w:rPr>
            </w:pPr>
          </w:p>
        </w:tc>
      </w:tr>
      <w:tr w:rsidR="0048703C" w:rsidRPr="00392931" w14:paraId="6BB18D96" w14:textId="77777777" w:rsidTr="00B3583C">
        <w:tc>
          <w:tcPr>
            <w:tcW w:w="993" w:type="dxa"/>
            <w:shd w:val="clear" w:color="auto" w:fill="auto"/>
          </w:tcPr>
          <w:p w14:paraId="4182BCE5" w14:textId="0E775A7F" w:rsidR="0048703C" w:rsidRPr="00392931" w:rsidRDefault="00973D9D" w:rsidP="0093760E">
            <w:pPr>
              <w:pStyle w:val="Textitflu"/>
              <w:spacing w:before="60"/>
              <w:rPr>
                <w:i/>
                <w:iCs/>
                <w:sz w:val="24"/>
                <w:szCs w:val="24"/>
                <w:lang w:val="en-GB"/>
              </w:rPr>
            </w:pPr>
            <w:r w:rsidRPr="00392931">
              <w:rPr>
                <w:i/>
                <w:iCs/>
                <w:sz w:val="24"/>
                <w:szCs w:val="24"/>
                <w:lang w:val="en-GB"/>
              </w:rPr>
              <w:t>6.</w:t>
            </w:r>
            <w:r w:rsidR="00BC4F22" w:rsidRPr="00392931">
              <w:rPr>
                <w:i/>
                <w:iCs/>
                <w:sz w:val="24"/>
                <w:szCs w:val="24"/>
                <w:lang w:val="en-GB"/>
              </w:rPr>
              <w:t>4</w:t>
            </w:r>
          </w:p>
        </w:tc>
        <w:tc>
          <w:tcPr>
            <w:tcW w:w="6814" w:type="dxa"/>
            <w:shd w:val="clear" w:color="auto" w:fill="auto"/>
          </w:tcPr>
          <w:p w14:paraId="4F95692B" w14:textId="2EFA5FE4" w:rsidR="001469B6" w:rsidRPr="00392931" w:rsidRDefault="00975298" w:rsidP="001469B6">
            <w:pPr>
              <w:spacing w:before="60" w:after="60" w:line="240" w:lineRule="auto"/>
              <w:rPr>
                <w:rFonts w:ascii="Calibri" w:hAnsi="Calibri" w:cs="Calibri"/>
                <w:color w:val="000000"/>
                <w:lang w:val="en-GB"/>
              </w:rPr>
            </w:pPr>
            <w:r w:rsidRPr="00392931">
              <w:rPr>
                <w:rFonts w:ascii="Calibri" w:hAnsi="Calibri" w:cs="Calibri"/>
                <w:color w:val="000000"/>
                <w:lang w:val="en-GB"/>
              </w:rPr>
              <w:t>All i</w:t>
            </w:r>
            <w:r w:rsidR="004112F2" w:rsidRPr="00392931">
              <w:rPr>
                <w:rFonts w:ascii="Calibri" w:hAnsi="Calibri" w:cs="Calibri"/>
                <w:color w:val="000000"/>
                <w:lang w:val="en-GB"/>
              </w:rPr>
              <w:t>nterior</w:t>
            </w:r>
            <w:r w:rsidR="007523AA" w:rsidRPr="00392931">
              <w:rPr>
                <w:rFonts w:ascii="Calibri" w:hAnsi="Calibri" w:cs="Calibri"/>
                <w:color w:val="000000"/>
                <w:lang w:val="en-GB"/>
              </w:rPr>
              <w:t xml:space="preserve"> doors</w:t>
            </w:r>
            <w:r w:rsidRPr="00392931">
              <w:rPr>
                <w:rFonts w:ascii="Calibri" w:hAnsi="Calibri" w:cs="Calibri"/>
                <w:color w:val="000000"/>
                <w:lang w:val="en-GB"/>
              </w:rPr>
              <w:t xml:space="preserve"> are without thresholds</w:t>
            </w:r>
            <w:r w:rsidR="00F96B89" w:rsidRPr="00392931">
              <w:rPr>
                <w:rFonts w:ascii="Calibri" w:hAnsi="Calibri" w:cs="Calibri"/>
                <w:color w:val="000000"/>
                <w:lang w:val="en-GB"/>
              </w:rPr>
              <w:t xml:space="preserve"> (</w:t>
            </w:r>
            <w:r w:rsidR="00B823B0" w:rsidRPr="00392931">
              <w:rPr>
                <w:rFonts w:ascii="Calibri" w:hAnsi="Calibri" w:cs="Calibri"/>
                <w:color w:val="000000"/>
                <w:lang w:val="en-GB"/>
              </w:rPr>
              <w:t>the maximum height difference to the threshold is 2.5 cm).</w:t>
            </w:r>
          </w:p>
        </w:tc>
        <w:tc>
          <w:tcPr>
            <w:tcW w:w="698" w:type="dxa"/>
          </w:tcPr>
          <w:p w14:paraId="31F07781" w14:textId="77777777" w:rsidR="0048703C" w:rsidRPr="00392931" w:rsidRDefault="0048703C" w:rsidP="0093760E">
            <w:pPr>
              <w:pStyle w:val="Textitflu"/>
              <w:spacing w:before="60" w:after="120"/>
              <w:rPr>
                <w:sz w:val="22"/>
                <w:szCs w:val="22"/>
                <w:lang w:val="en-GB"/>
              </w:rPr>
            </w:pPr>
          </w:p>
        </w:tc>
        <w:tc>
          <w:tcPr>
            <w:tcW w:w="567" w:type="dxa"/>
          </w:tcPr>
          <w:p w14:paraId="71256461" w14:textId="77777777" w:rsidR="0048703C" w:rsidRPr="00392931" w:rsidRDefault="0048703C" w:rsidP="0093760E">
            <w:pPr>
              <w:pStyle w:val="Textitflu"/>
              <w:spacing w:before="60" w:after="120"/>
              <w:rPr>
                <w:sz w:val="22"/>
                <w:szCs w:val="22"/>
                <w:lang w:val="en-GB"/>
              </w:rPr>
            </w:pPr>
          </w:p>
        </w:tc>
        <w:tc>
          <w:tcPr>
            <w:tcW w:w="993" w:type="dxa"/>
          </w:tcPr>
          <w:p w14:paraId="4288D93F" w14:textId="77777777" w:rsidR="0048703C" w:rsidRPr="00392931" w:rsidRDefault="0048703C" w:rsidP="0093760E">
            <w:pPr>
              <w:pStyle w:val="Textitflu"/>
              <w:spacing w:before="60" w:after="120"/>
              <w:rPr>
                <w:sz w:val="22"/>
                <w:szCs w:val="22"/>
                <w:lang w:val="en-GB"/>
              </w:rPr>
            </w:pPr>
          </w:p>
        </w:tc>
        <w:tc>
          <w:tcPr>
            <w:tcW w:w="3827" w:type="dxa"/>
          </w:tcPr>
          <w:p w14:paraId="1703110B" w14:textId="77777777" w:rsidR="0048703C" w:rsidRPr="00392931" w:rsidRDefault="0048703C" w:rsidP="0093760E">
            <w:pPr>
              <w:pStyle w:val="Textitflu"/>
              <w:spacing w:before="60" w:after="120"/>
              <w:rPr>
                <w:sz w:val="22"/>
                <w:szCs w:val="22"/>
                <w:lang w:val="en-GB"/>
              </w:rPr>
            </w:pPr>
          </w:p>
        </w:tc>
      </w:tr>
      <w:tr w:rsidR="0048703C" w:rsidRPr="00392931" w14:paraId="5C04DF86" w14:textId="77777777" w:rsidTr="00B3583C">
        <w:tc>
          <w:tcPr>
            <w:tcW w:w="993" w:type="dxa"/>
            <w:shd w:val="clear" w:color="auto" w:fill="auto"/>
          </w:tcPr>
          <w:p w14:paraId="38B6FB02" w14:textId="49250DC3" w:rsidR="0048703C" w:rsidRPr="00392931" w:rsidRDefault="00973D9D" w:rsidP="0093760E">
            <w:pPr>
              <w:pStyle w:val="Textitflu"/>
              <w:spacing w:before="60"/>
              <w:rPr>
                <w:i/>
                <w:iCs/>
                <w:sz w:val="24"/>
                <w:szCs w:val="24"/>
                <w:lang w:val="en-GB"/>
              </w:rPr>
            </w:pPr>
            <w:r w:rsidRPr="00392931">
              <w:rPr>
                <w:i/>
                <w:iCs/>
                <w:sz w:val="24"/>
                <w:szCs w:val="24"/>
                <w:lang w:val="en-GB"/>
              </w:rPr>
              <w:t>6.</w:t>
            </w:r>
            <w:r w:rsidR="00BC4F22" w:rsidRPr="00392931">
              <w:rPr>
                <w:i/>
                <w:iCs/>
                <w:sz w:val="24"/>
                <w:szCs w:val="24"/>
                <w:lang w:val="en-GB"/>
              </w:rPr>
              <w:t>5</w:t>
            </w:r>
          </w:p>
        </w:tc>
        <w:tc>
          <w:tcPr>
            <w:tcW w:w="6814" w:type="dxa"/>
            <w:shd w:val="clear" w:color="auto" w:fill="auto"/>
          </w:tcPr>
          <w:p w14:paraId="655193F5" w14:textId="4B2A8AC1" w:rsidR="00852D32" w:rsidRPr="00392931" w:rsidRDefault="00852D32" w:rsidP="00D20279">
            <w:pPr>
              <w:spacing w:before="60" w:after="60" w:line="240" w:lineRule="auto"/>
              <w:rPr>
                <w:rFonts w:ascii="Calibri" w:hAnsi="Calibri" w:cs="Calibri"/>
                <w:color w:val="000000"/>
                <w:lang w:val="en-GB"/>
              </w:rPr>
            </w:pPr>
            <w:r w:rsidRPr="00392931">
              <w:rPr>
                <w:rFonts w:ascii="Calibri" w:hAnsi="Calibri" w:cs="Calibri"/>
                <w:color w:val="000000"/>
                <w:lang w:val="en-GB"/>
              </w:rPr>
              <w:t>The maximum pulling or pushing force when opening the interior doors is 40 N (4.0 kg).</w:t>
            </w:r>
          </w:p>
          <w:p w14:paraId="3706BA3E" w14:textId="31572B66" w:rsidR="001469B6" w:rsidRPr="00392931" w:rsidRDefault="006E43EE" w:rsidP="001469B6">
            <w:pPr>
              <w:pStyle w:val="Textitflu"/>
              <w:spacing w:before="60" w:after="60"/>
              <w:rPr>
                <w:i/>
                <w:color w:val="7F7F7F" w:themeColor="text1" w:themeTint="80"/>
                <w:szCs w:val="20"/>
                <w:lang w:val="en-GB"/>
              </w:rPr>
            </w:pPr>
            <w:r w:rsidRPr="00392931">
              <w:rPr>
                <w:i/>
                <w:color w:val="7F7F7F" w:themeColor="text1" w:themeTint="80"/>
                <w:szCs w:val="20"/>
                <w:lang w:val="en-GB"/>
              </w:rPr>
              <w:t xml:space="preserve">Guidelines/explanations: </w:t>
            </w:r>
          </w:p>
          <w:p w14:paraId="163F4CFA" w14:textId="50DF8C19" w:rsidR="002E3D90" w:rsidRPr="00392931" w:rsidRDefault="002E3D90" w:rsidP="001469B6">
            <w:pPr>
              <w:pStyle w:val="Textitflu"/>
              <w:spacing w:before="60" w:after="60"/>
              <w:rPr>
                <w:i/>
                <w:color w:val="7F7F7F" w:themeColor="text1" w:themeTint="80"/>
                <w:szCs w:val="20"/>
                <w:lang w:val="en-GB"/>
              </w:rPr>
            </w:pPr>
            <w:r w:rsidRPr="00392931">
              <w:rPr>
                <w:i/>
                <w:color w:val="7F7F7F" w:themeColor="text1" w:themeTint="80"/>
                <w:szCs w:val="20"/>
                <w:lang w:val="en-GB"/>
              </w:rPr>
              <w:t>S</w:t>
            </w:r>
            <w:r w:rsidR="006E43EE" w:rsidRPr="00392931">
              <w:rPr>
                <w:i/>
                <w:color w:val="7F7F7F" w:themeColor="text1" w:themeTint="80"/>
                <w:szCs w:val="20"/>
                <w:lang w:val="en-GB"/>
              </w:rPr>
              <w:t>ee chapter</w:t>
            </w:r>
            <w:r w:rsidRPr="00392931">
              <w:rPr>
                <w:i/>
                <w:color w:val="7F7F7F" w:themeColor="text1" w:themeTint="80"/>
                <w:szCs w:val="20"/>
                <w:lang w:val="en-GB"/>
              </w:rPr>
              <w:t xml:space="preserve"> 6.4.3, </w:t>
            </w:r>
            <w:r w:rsidR="006E43EE" w:rsidRPr="00392931">
              <w:rPr>
                <w:i/>
                <w:color w:val="7F7F7F" w:themeColor="text1" w:themeTint="80"/>
                <w:szCs w:val="20"/>
                <w:lang w:val="en-GB"/>
              </w:rPr>
              <w:t>section</w:t>
            </w:r>
            <w:r w:rsidRPr="00392931">
              <w:rPr>
                <w:i/>
                <w:color w:val="7F7F7F" w:themeColor="text1" w:themeTint="80"/>
                <w:szCs w:val="20"/>
                <w:lang w:val="en-GB"/>
              </w:rPr>
              <w:t xml:space="preserve"> n</w:t>
            </w:r>
            <w:r w:rsidR="006E43EE" w:rsidRPr="00392931">
              <w:rPr>
                <w:i/>
                <w:color w:val="7F7F7F" w:themeColor="text1" w:themeTint="80"/>
                <w:szCs w:val="20"/>
                <w:lang w:val="en-GB"/>
              </w:rPr>
              <w:t>o</w:t>
            </w:r>
            <w:r w:rsidRPr="00392931">
              <w:rPr>
                <w:i/>
                <w:color w:val="7F7F7F" w:themeColor="text1" w:themeTint="80"/>
                <w:szCs w:val="20"/>
                <w:lang w:val="en-GB"/>
              </w:rPr>
              <w:t>.  3</w:t>
            </w:r>
          </w:p>
          <w:p w14:paraId="6E1C08ED" w14:textId="22771A94" w:rsidR="00502096" w:rsidRPr="00CF3B37" w:rsidRDefault="00000000" w:rsidP="001469B6">
            <w:pPr>
              <w:spacing w:before="60" w:after="60" w:line="240" w:lineRule="auto"/>
              <w:rPr>
                <w:i/>
                <w:color w:val="595959" w:themeColor="text1" w:themeTint="A6"/>
                <w:sz w:val="20"/>
                <w:szCs w:val="20"/>
                <w:u w:val="single"/>
                <w:lang w:val="en-GB"/>
              </w:rPr>
            </w:pPr>
            <w:hyperlink r:id="rId36" w:history="1">
              <w:r w:rsidR="006E43EE" w:rsidRPr="00CF3B37">
                <w:rPr>
                  <w:rStyle w:val="Hyperlink"/>
                  <w:i/>
                  <w:color w:val="595959" w:themeColor="text1" w:themeTint="A6"/>
                  <w:sz w:val="20"/>
                  <w:szCs w:val="20"/>
                  <w:lang w:val="en-GB"/>
                </w:rPr>
                <w:t>Instructions for building regulations 112/2012</w:t>
              </w:r>
            </w:hyperlink>
          </w:p>
          <w:p w14:paraId="5EC85557" w14:textId="5C960FB1" w:rsidR="00E143CD" w:rsidRPr="00392931" w:rsidRDefault="00033E1E" w:rsidP="001469B6">
            <w:pPr>
              <w:spacing w:before="60" w:after="60" w:line="240" w:lineRule="auto"/>
              <w:rPr>
                <w:rFonts w:ascii="Calibri" w:hAnsi="Calibri" w:cs="Calibri"/>
                <w:i/>
                <w:iCs/>
                <w:color w:val="000000"/>
                <w:sz w:val="20"/>
                <w:szCs w:val="20"/>
                <w:lang w:val="en-GB"/>
              </w:rPr>
            </w:pPr>
            <w:r>
              <w:rPr>
                <w:i/>
                <w:color w:val="7F7F7F" w:themeColor="text1" w:themeTint="80"/>
                <w:sz w:val="20"/>
                <w:szCs w:val="20"/>
                <w:lang w:val="en-GB"/>
              </w:rPr>
              <w:t xml:space="preserve">If a </w:t>
            </w:r>
            <w:r w:rsidR="00D1623B" w:rsidRPr="00392931">
              <w:rPr>
                <w:i/>
                <w:color w:val="7F7F7F" w:themeColor="text1" w:themeTint="80"/>
                <w:sz w:val="20"/>
                <w:szCs w:val="20"/>
                <w:lang w:val="en-GB"/>
              </w:rPr>
              <w:t xml:space="preserve">door pump </w:t>
            </w:r>
            <w:r>
              <w:rPr>
                <w:i/>
                <w:color w:val="7F7F7F" w:themeColor="text1" w:themeTint="80"/>
                <w:sz w:val="20"/>
                <w:szCs w:val="20"/>
                <w:lang w:val="en-GB"/>
              </w:rPr>
              <w:t xml:space="preserve">is in place it </w:t>
            </w:r>
            <w:r w:rsidR="00D1623B" w:rsidRPr="00392931">
              <w:rPr>
                <w:i/>
                <w:color w:val="7F7F7F" w:themeColor="text1" w:themeTint="80"/>
                <w:sz w:val="20"/>
                <w:szCs w:val="20"/>
                <w:lang w:val="en-GB"/>
              </w:rPr>
              <w:t>can be adjusted</w:t>
            </w:r>
            <w:r w:rsidR="00CE13CA" w:rsidRPr="00392931">
              <w:rPr>
                <w:i/>
                <w:color w:val="7F7F7F" w:themeColor="text1" w:themeTint="80"/>
                <w:sz w:val="20"/>
                <w:szCs w:val="20"/>
                <w:lang w:val="en-GB"/>
              </w:rPr>
              <w:t xml:space="preserve"> </w:t>
            </w:r>
            <w:r w:rsidR="00FD6BAB">
              <w:rPr>
                <w:i/>
                <w:color w:val="7F7F7F" w:themeColor="text1" w:themeTint="80"/>
                <w:sz w:val="20"/>
                <w:szCs w:val="20"/>
                <w:lang w:val="en-GB"/>
              </w:rPr>
              <w:t xml:space="preserve">and it is also </w:t>
            </w:r>
            <w:r w:rsidR="00BE7EB5" w:rsidRPr="00392931">
              <w:rPr>
                <w:i/>
                <w:color w:val="7F7F7F" w:themeColor="text1" w:themeTint="80"/>
                <w:sz w:val="20"/>
                <w:szCs w:val="20"/>
                <w:lang w:val="en-GB"/>
              </w:rPr>
              <w:t>evaluate</w:t>
            </w:r>
            <w:r w:rsidR="004045F5" w:rsidRPr="00392931">
              <w:rPr>
                <w:i/>
                <w:color w:val="7F7F7F" w:themeColor="text1" w:themeTint="80"/>
                <w:sz w:val="20"/>
                <w:szCs w:val="20"/>
                <w:lang w:val="en-GB"/>
              </w:rPr>
              <w:t>d if</w:t>
            </w:r>
            <w:r w:rsidR="00680109" w:rsidRPr="00392931">
              <w:rPr>
                <w:i/>
                <w:color w:val="7F7F7F" w:themeColor="text1" w:themeTint="80"/>
                <w:sz w:val="20"/>
                <w:szCs w:val="20"/>
                <w:lang w:val="en-GB"/>
              </w:rPr>
              <w:t xml:space="preserve"> the pump is</w:t>
            </w:r>
            <w:r w:rsidR="004045F5" w:rsidRPr="00392931">
              <w:rPr>
                <w:i/>
                <w:color w:val="7F7F7F" w:themeColor="text1" w:themeTint="80"/>
                <w:sz w:val="20"/>
                <w:szCs w:val="20"/>
                <w:lang w:val="en-GB"/>
              </w:rPr>
              <w:t xml:space="preserve"> needed.</w:t>
            </w:r>
          </w:p>
        </w:tc>
        <w:tc>
          <w:tcPr>
            <w:tcW w:w="698" w:type="dxa"/>
          </w:tcPr>
          <w:p w14:paraId="467ECDBC" w14:textId="77777777" w:rsidR="0048703C" w:rsidRPr="00392931" w:rsidRDefault="0048703C" w:rsidP="0093760E">
            <w:pPr>
              <w:pStyle w:val="Textitflu"/>
              <w:spacing w:before="60" w:after="120"/>
              <w:rPr>
                <w:sz w:val="22"/>
                <w:szCs w:val="22"/>
                <w:lang w:val="en-GB"/>
              </w:rPr>
            </w:pPr>
          </w:p>
        </w:tc>
        <w:tc>
          <w:tcPr>
            <w:tcW w:w="567" w:type="dxa"/>
          </w:tcPr>
          <w:p w14:paraId="09A78B0E" w14:textId="77777777" w:rsidR="0048703C" w:rsidRPr="00392931" w:rsidRDefault="0048703C" w:rsidP="0093760E">
            <w:pPr>
              <w:pStyle w:val="Textitflu"/>
              <w:spacing w:before="60" w:after="120"/>
              <w:rPr>
                <w:sz w:val="22"/>
                <w:szCs w:val="22"/>
                <w:lang w:val="en-GB"/>
              </w:rPr>
            </w:pPr>
          </w:p>
        </w:tc>
        <w:tc>
          <w:tcPr>
            <w:tcW w:w="993" w:type="dxa"/>
          </w:tcPr>
          <w:p w14:paraId="7B8E3ED2" w14:textId="77777777" w:rsidR="0048703C" w:rsidRPr="00392931" w:rsidRDefault="0048703C" w:rsidP="0093760E">
            <w:pPr>
              <w:pStyle w:val="Textitflu"/>
              <w:spacing w:before="60" w:after="120"/>
              <w:rPr>
                <w:sz w:val="22"/>
                <w:szCs w:val="22"/>
                <w:lang w:val="en-GB"/>
              </w:rPr>
            </w:pPr>
          </w:p>
        </w:tc>
        <w:tc>
          <w:tcPr>
            <w:tcW w:w="3827" w:type="dxa"/>
          </w:tcPr>
          <w:p w14:paraId="1B0CFAF9" w14:textId="77777777" w:rsidR="0048703C" w:rsidRPr="00392931" w:rsidRDefault="0048703C" w:rsidP="0093760E">
            <w:pPr>
              <w:pStyle w:val="Textitflu"/>
              <w:spacing w:before="60" w:after="120"/>
              <w:rPr>
                <w:sz w:val="22"/>
                <w:szCs w:val="22"/>
                <w:lang w:val="en-GB"/>
              </w:rPr>
            </w:pPr>
          </w:p>
        </w:tc>
      </w:tr>
      <w:tr w:rsidR="00E5506B" w:rsidRPr="00392931" w14:paraId="02CE6B5D" w14:textId="77777777" w:rsidTr="00B3583C">
        <w:tc>
          <w:tcPr>
            <w:tcW w:w="993" w:type="dxa"/>
            <w:shd w:val="clear" w:color="auto" w:fill="auto"/>
          </w:tcPr>
          <w:p w14:paraId="05D8F987" w14:textId="347C6BF8" w:rsidR="00E5506B" w:rsidRPr="00392931" w:rsidRDefault="00E5506B" w:rsidP="0093760E">
            <w:pPr>
              <w:pStyle w:val="Textitflu"/>
              <w:spacing w:before="60"/>
              <w:rPr>
                <w:i/>
                <w:iCs/>
                <w:sz w:val="24"/>
                <w:szCs w:val="24"/>
                <w:lang w:val="en-GB"/>
              </w:rPr>
            </w:pPr>
            <w:r w:rsidRPr="00392931">
              <w:rPr>
                <w:i/>
                <w:iCs/>
                <w:sz w:val="24"/>
                <w:szCs w:val="24"/>
                <w:lang w:val="en-GB"/>
              </w:rPr>
              <w:t>6.</w:t>
            </w:r>
            <w:r w:rsidR="00BC4F22" w:rsidRPr="00392931">
              <w:rPr>
                <w:i/>
                <w:iCs/>
                <w:sz w:val="24"/>
                <w:szCs w:val="24"/>
                <w:lang w:val="en-GB"/>
              </w:rPr>
              <w:t>6</w:t>
            </w:r>
          </w:p>
        </w:tc>
        <w:tc>
          <w:tcPr>
            <w:tcW w:w="6814" w:type="dxa"/>
            <w:shd w:val="clear" w:color="auto" w:fill="auto"/>
          </w:tcPr>
          <w:p w14:paraId="073305CE" w14:textId="7CE6B971" w:rsidR="00AC3679" w:rsidRPr="00392931" w:rsidRDefault="00AC3679" w:rsidP="00D20279">
            <w:pPr>
              <w:spacing w:before="60" w:after="60" w:line="240" w:lineRule="auto"/>
              <w:rPr>
                <w:rFonts w:ascii="Calibri" w:hAnsi="Calibri" w:cs="Calibri"/>
                <w:color w:val="000000"/>
                <w:lang w:val="en-GB"/>
              </w:rPr>
            </w:pPr>
            <w:r w:rsidRPr="00392931">
              <w:rPr>
                <w:rFonts w:ascii="Calibri" w:hAnsi="Calibri" w:cs="Calibri"/>
                <w:color w:val="000000"/>
                <w:lang w:val="en-GB"/>
              </w:rPr>
              <w:t>If access controls are in place</w:t>
            </w:r>
            <w:r w:rsidR="0099744A" w:rsidRPr="00392931">
              <w:rPr>
                <w:rFonts w:ascii="Calibri" w:hAnsi="Calibri" w:cs="Calibri"/>
                <w:color w:val="000000"/>
                <w:lang w:val="en-GB"/>
              </w:rPr>
              <w:t xml:space="preserve"> </w:t>
            </w:r>
            <w:r w:rsidR="009313ED" w:rsidRPr="00392931">
              <w:rPr>
                <w:rFonts w:ascii="Calibri" w:hAnsi="Calibri" w:cs="Calibri"/>
                <w:color w:val="000000"/>
                <w:lang w:val="en-GB"/>
              </w:rPr>
              <w:t>for</w:t>
            </w:r>
            <w:r w:rsidR="0099744A" w:rsidRPr="00392931">
              <w:rPr>
                <w:rFonts w:ascii="Calibri" w:hAnsi="Calibri" w:cs="Calibri"/>
                <w:color w:val="000000"/>
                <w:lang w:val="en-GB"/>
              </w:rPr>
              <w:t xml:space="preserve"> doors</w:t>
            </w:r>
            <w:r w:rsidRPr="00392931">
              <w:rPr>
                <w:rFonts w:ascii="Calibri" w:hAnsi="Calibri" w:cs="Calibri"/>
                <w:color w:val="000000"/>
                <w:lang w:val="en-GB"/>
              </w:rPr>
              <w:t>, they are properly located for people with disabilities.</w:t>
            </w:r>
          </w:p>
          <w:p w14:paraId="78B10C53" w14:textId="3B32BBCC" w:rsidR="00C1697B" w:rsidRPr="00392931" w:rsidRDefault="00C1697B" w:rsidP="001469B6">
            <w:pPr>
              <w:pStyle w:val="Textitflu"/>
              <w:spacing w:before="60" w:after="60"/>
              <w:rPr>
                <w:i/>
                <w:color w:val="7F7F7F" w:themeColor="text1" w:themeTint="80"/>
                <w:szCs w:val="20"/>
                <w:lang w:val="en-GB"/>
              </w:rPr>
            </w:pPr>
            <w:r w:rsidRPr="00392931">
              <w:rPr>
                <w:i/>
                <w:color w:val="7F7F7F" w:themeColor="text1" w:themeTint="80"/>
                <w:szCs w:val="20"/>
                <w:lang w:val="en-GB"/>
              </w:rPr>
              <w:t xml:space="preserve">Guidelines/explanations: </w:t>
            </w:r>
          </w:p>
          <w:p w14:paraId="46F6C248" w14:textId="7DE7536C" w:rsidR="001469B6" w:rsidRPr="00392931" w:rsidRDefault="001469B6" w:rsidP="001469B6">
            <w:pPr>
              <w:pStyle w:val="Textitflu"/>
              <w:spacing w:before="60" w:after="60"/>
              <w:rPr>
                <w:i/>
                <w:color w:val="7F7F7F" w:themeColor="text1" w:themeTint="80"/>
                <w:szCs w:val="20"/>
                <w:lang w:val="en-GB"/>
              </w:rPr>
            </w:pPr>
            <w:r w:rsidRPr="00392931">
              <w:rPr>
                <w:i/>
                <w:color w:val="7F7F7F" w:themeColor="text1" w:themeTint="80"/>
                <w:szCs w:val="20"/>
                <w:lang w:val="en-GB"/>
              </w:rPr>
              <w:t>S</w:t>
            </w:r>
            <w:r w:rsidR="00513352" w:rsidRPr="00392931">
              <w:rPr>
                <w:i/>
                <w:color w:val="7F7F7F" w:themeColor="text1" w:themeTint="80"/>
                <w:szCs w:val="20"/>
                <w:lang w:val="en-GB"/>
              </w:rPr>
              <w:t>ee chapter</w:t>
            </w:r>
            <w:r w:rsidRPr="00392931">
              <w:rPr>
                <w:i/>
                <w:color w:val="7F7F7F" w:themeColor="text1" w:themeTint="80"/>
                <w:szCs w:val="20"/>
                <w:lang w:val="en-GB"/>
              </w:rPr>
              <w:t xml:space="preserve"> 6</w:t>
            </w:r>
            <w:r w:rsidR="0055022D" w:rsidRPr="00392931">
              <w:rPr>
                <w:i/>
                <w:color w:val="7F7F7F" w:themeColor="text1" w:themeTint="80"/>
                <w:szCs w:val="20"/>
                <w:lang w:val="en-GB"/>
              </w:rPr>
              <w:t>.6.1</w:t>
            </w:r>
            <w:r w:rsidRPr="00392931">
              <w:rPr>
                <w:i/>
                <w:color w:val="7F7F7F" w:themeColor="text1" w:themeTint="80"/>
                <w:szCs w:val="20"/>
                <w:lang w:val="en-GB"/>
              </w:rPr>
              <w:t xml:space="preserve">, </w:t>
            </w:r>
            <w:r w:rsidR="00513352" w:rsidRPr="00392931">
              <w:rPr>
                <w:i/>
                <w:color w:val="7F7F7F" w:themeColor="text1" w:themeTint="80"/>
                <w:szCs w:val="20"/>
                <w:lang w:val="en-GB"/>
              </w:rPr>
              <w:t>picture</w:t>
            </w:r>
            <w:r w:rsidRPr="00392931">
              <w:rPr>
                <w:i/>
                <w:color w:val="7F7F7F" w:themeColor="text1" w:themeTint="80"/>
                <w:szCs w:val="20"/>
                <w:lang w:val="en-GB"/>
              </w:rPr>
              <w:t xml:space="preserve"> n</w:t>
            </w:r>
            <w:r w:rsidR="00513352" w:rsidRPr="00392931">
              <w:rPr>
                <w:i/>
                <w:color w:val="7F7F7F" w:themeColor="text1" w:themeTint="80"/>
                <w:szCs w:val="20"/>
                <w:lang w:val="en-GB"/>
              </w:rPr>
              <w:t>o</w:t>
            </w:r>
            <w:r w:rsidRPr="00392931">
              <w:rPr>
                <w:i/>
                <w:color w:val="7F7F7F" w:themeColor="text1" w:themeTint="80"/>
                <w:szCs w:val="20"/>
                <w:lang w:val="en-GB"/>
              </w:rPr>
              <w:t xml:space="preserve">.  </w:t>
            </w:r>
            <w:r w:rsidR="0055022D" w:rsidRPr="00392931">
              <w:rPr>
                <w:i/>
                <w:color w:val="7F7F7F" w:themeColor="text1" w:themeTint="80"/>
                <w:szCs w:val="20"/>
                <w:lang w:val="en-GB"/>
              </w:rPr>
              <w:t xml:space="preserve">9 </w:t>
            </w:r>
            <w:r w:rsidR="00513352" w:rsidRPr="00392931">
              <w:rPr>
                <w:i/>
                <w:color w:val="7F7F7F" w:themeColor="text1" w:themeTint="80"/>
                <w:szCs w:val="20"/>
                <w:lang w:val="en-GB"/>
              </w:rPr>
              <w:t>and</w:t>
            </w:r>
            <w:r w:rsidR="0055022D" w:rsidRPr="00392931">
              <w:rPr>
                <w:i/>
                <w:color w:val="7F7F7F" w:themeColor="text1" w:themeTint="80"/>
                <w:szCs w:val="20"/>
                <w:lang w:val="en-GB"/>
              </w:rPr>
              <w:t xml:space="preserve"> 12</w:t>
            </w:r>
          </w:p>
          <w:p w14:paraId="6FE971C1" w14:textId="48E9C082" w:rsidR="001469B6" w:rsidRPr="00CF3B37" w:rsidRDefault="00000000" w:rsidP="001469B6">
            <w:pPr>
              <w:spacing w:before="60" w:after="60" w:line="240" w:lineRule="auto"/>
              <w:rPr>
                <w:rFonts w:ascii="Calibri" w:hAnsi="Calibri" w:cs="Calibri"/>
                <w:color w:val="000000"/>
                <w:sz w:val="20"/>
                <w:szCs w:val="20"/>
                <w:lang w:val="en-GB"/>
              </w:rPr>
            </w:pPr>
            <w:hyperlink r:id="rId37" w:history="1">
              <w:r w:rsidR="00513352" w:rsidRPr="00CF3B37">
                <w:rPr>
                  <w:rStyle w:val="Hyperlink"/>
                  <w:i/>
                  <w:color w:val="595959" w:themeColor="text1" w:themeTint="A6"/>
                  <w:sz w:val="20"/>
                  <w:szCs w:val="20"/>
                  <w:lang w:val="en-GB"/>
                </w:rPr>
                <w:t>Instructions for building regulations 112/2012</w:t>
              </w:r>
            </w:hyperlink>
          </w:p>
        </w:tc>
        <w:tc>
          <w:tcPr>
            <w:tcW w:w="698" w:type="dxa"/>
          </w:tcPr>
          <w:p w14:paraId="69BDDE6A" w14:textId="77777777" w:rsidR="00E5506B" w:rsidRPr="00392931" w:rsidRDefault="00E5506B" w:rsidP="0093760E">
            <w:pPr>
              <w:pStyle w:val="Textitflu"/>
              <w:spacing w:before="60" w:after="120"/>
              <w:rPr>
                <w:sz w:val="22"/>
                <w:szCs w:val="22"/>
                <w:lang w:val="en-GB"/>
              </w:rPr>
            </w:pPr>
          </w:p>
        </w:tc>
        <w:tc>
          <w:tcPr>
            <w:tcW w:w="567" w:type="dxa"/>
          </w:tcPr>
          <w:p w14:paraId="340A7887" w14:textId="77777777" w:rsidR="00E5506B" w:rsidRPr="00392931" w:rsidRDefault="00E5506B" w:rsidP="0093760E">
            <w:pPr>
              <w:pStyle w:val="Textitflu"/>
              <w:spacing w:before="60" w:after="120"/>
              <w:rPr>
                <w:sz w:val="22"/>
                <w:szCs w:val="22"/>
                <w:lang w:val="en-GB"/>
              </w:rPr>
            </w:pPr>
          </w:p>
        </w:tc>
        <w:tc>
          <w:tcPr>
            <w:tcW w:w="993" w:type="dxa"/>
          </w:tcPr>
          <w:p w14:paraId="10BE9BBA" w14:textId="77777777" w:rsidR="00E5506B" w:rsidRPr="00392931" w:rsidRDefault="00E5506B" w:rsidP="0093760E">
            <w:pPr>
              <w:pStyle w:val="Textitflu"/>
              <w:spacing w:before="60" w:after="120"/>
              <w:rPr>
                <w:sz w:val="22"/>
                <w:szCs w:val="22"/>
                <w:lang w:val="en-GB"/>
              </w:rPr>
            </w:pPr>
          </w:p>
        </w:tc>
        <w:tc>
          <w:tcPr>
            <w:tcW w:w="3827" w:type="dxa"/>
          </w:tcPr>
          <w:p w14:paraId="7B68E963" w14:textId="77777777" w:rsidR="00E5506B" w:rsidRPr="00392931" w:rsidRDefault="00E5506B" w:rsidP="0093760E">
            <w:pPr>
              <w:pStyle w:val="Textitflu"/>
              <w:spacing w:before="60" w:after="120"/>
              <w:rPr>
                <w:sz w:val="22"/>
                <w:szCs w:val="22"/>
                <w:lang w:val="en-GB"/>
              </w:rPr>
            </w:pPr>
          </w:p>
        </w:tc>
      </w:tr>
      <w:tr w:rsidR="00E5506B" w:rsidRPr="00392931" w14:paraId="1AED0818" w14:textId="77777777" w:rsidTr="00B3583C">
        <w:tc>
          <w:tcPr>
            <w:tcW w:w="993" w:type="dxa"/>
            <w:shd w:val="clear" w:color="auto" w:fill="auto"/>
          </w:tcPr>
          <w:p w14:paraId="09851148" w14:textId="37E41DCE" w:rsidR="00E5506B" w:rsidRPr="00392931" w:rsidRDefault="00E5506B" w:rsidP="0093760E">
            <w:pPr>
              <w:pStyle w:val="Textitflu"/>
              <w:spacing w:before="60"/>
              <w:rPr>
                <w:i/>
                <w:iCs/>
                <w:sz w:val="24"/>
                <w:szCs w:val="24"/>
                <w:lang w:val="en-GB"/>
              </w:rPr>
            </w:pPr>
            <w:r w:rsidRPr="00392931">
              <w:rPr>
                <w:i/>
                <w:iCs/>
                <w:sz w:val="24"/>
                <w:szCs w:val="24"/>
                <w:lang w:val="en-GB"/>
              </w:rPr>
              <w:t>6.</w:t>
            </w:r>
            <w:r w:rsidR="00CD4C13" w:rsidRPr="00392931">
              <w:rPr>
                <w:i/>
                <w:iCs/>
                <w:sz w:val="24"/>
                <w:szCs w:val="24"/>
                <w:lang w:val="en-GB"/>
              </w:rPr>
              <w:t>7</w:t>
            </w:r>
          </w:p>
        </w:tc>
        <w:tc>
          <w:tcPr>
            <w:tcW w:w="6814" w:type="dxa"/>
            <w:shd w:val="clear" w:color="auto" w:fill="auto"/>
          </w:tcPr>
          <w:p w14:paraId="3113FE68" w14:textId="54CB1922" w:rsidR="0020499B" w:rsidRPr="00392931" w:rsidRDefault="0020499B" w:rsidP="008E2FFF">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 xml:space="preserve">Differences in height are compensated by ramps or elevators. </w:t>
            </w:r>
            <w:r w:rsidR="00452772" w:rsidRPr="00392931">
              <w:rPr>
                <w:rFonts w:ascii="Calibri" w:hAnsi="Calibri" w:cs="Calibri"/>
                <w:color w:val="000000"/>
                <w:sz w:val="22"/>
                <w:szCs w:val="22"/>
                <w:lang w:val="en-GB"/>
              </w:rPr>
              <w:t>Generally</w:t>
            </w:r>
            <w:r w:rsidRPr="00392931">
              <w:rPr>
                <w:rFonts w:ascii="Calibri" w:hAnsi="Calibri" w:cs="Calibri"/>
                <w:color w:val="000000"/>
                <w:sz w:val="22"/>
                <w:szCs w:val="22"/>
                <w:lang w:val="en-GB"/>
              </w:rPr>
              <w:t>, ramps should not be steeper than 1:20 or 5%. If the length of the ramp is less than 3 m, the slope can be up to 1:12 or 8.3%</w:t>
            </w:r>
          </w:p>
          <w:p w14:paraId="3DBFE5ED" w14:textId="15EFF198" w:rsidR="008E2FFF" w:rsidRPr="00392931" w:rsidRDefault="008E2FFF" w:rsidP="00B11586">
            <w:pPr>
              <w:pStyle w:val="Textitflu"/>
              <w:spacing w:before="60" w:after="60"/>
              <w:rPr>
                <w:i/>
                <w:color w:val="7F7F7F" w:themeColor="text1" w:themeTint="80"/>
                <w:szCs w:val="20"/>
                <w:lang w:val="en-GB"/>
              </w:rPr>
            </w:pPr>
            <w:r w:rsidRPr="00392931">
              <w:rPr>
                <w:i/>
                <w:color w:val="7F7F7F" w:themeColor="text1" w:themeTint="80"/>
                <w:szCs w:val="20"/>
                <w:lang w:val="en-GB"/>
              </w:rPr>
              <w:t xml:space="preserve">Guidelines/explanations: </w:t>
            </w:r>
          </w:p>
          <w:p w14:paraId="706EC1A2" w14:textId="28903BDD" w:rsidR="005F4137" w:rsidRPr="00392931" w:rsidRDefault="005F4137" w:rsidP="00B11586">
            <w:pPr>
              <w:pStyle w:val="Textitflu"/>
              <w:spacing w:before="60" w:after="60"/>
              <w:rPr>
                <w:i/>
                <w:color w:val="7F7F7F" w:themeColor="text1" w:themeTint="80"/>
                <w:szCs w:val="20"/>
                <w:lang w:val="en-GB"/>
              </w:rPr>
            </w:pPr>
            <w:r w:rsidRPr="00392931">
              <w:rPr>
                <w:i/>
                <w:color w:val="7F7F7F" w:themeColor="text1" w:themeTint="80"/>
                <w:szCs w:val="20"/>
                <w:lang w:val="en-GB"/>
              </w:rPr>
              <w:t>Slope</w:t>
            </w:r>
            <w:r w:rsidR="00A622C6" w:rsidRPr="00392931">
              <w:rPr>
                <w:i/>
                <w:color w:val="7F7F7F" w:themeColor="text1" w:themeTint="80"/>
                <w:szCs w:val="20"/>
                <w:lang w:val="en-GB"/>
              </w:rPr>
              <w:t>/gradient</w:t>
            </w:r>
            <w:r w:rsidRPr="00392931">
              <w:rPr>
                <w:i/>
                <w:color w:val="7F7F7F" w:themeColor="text1" w:themeTint="80"/>
                <w:szCs w:val="20"/>
                <w:lang w:val="en-GB"/>
              </w:rPr>
              <w:t xml:space="preserve"> is calculated by dividing height by length.</w:t>
            </w:r>
          </w:p>
          <w:p w14:paraId="7B4A2751" w14:textId="759A8489" w:rsidR="00092EBB" w:rsidRPr="00392931" w:rsidRDefault="00AA0086" w:rsidP="00B11586">
            <w:pPr>
              <w:pStyle w:val="Textitflu"/>
              <w:spacing w:before="60" w:after="60"/>
              <w:rPr>
                <w:i/>
                <w:color w:val="7F7F7F" w:themeColor="text1" w:themeTint="80"/>
                <w:szCs w:val="20"/>
                <w:lang w:val="en-GB"/>
              </w:rPr>
            </w:pPr>
            <w:r w:rsidRPr="00392931">
              <w:rPr>
                <w:i/>
                <w:color w:val="7F7F7F" w:themeColor="text1" w:themeTint="80"/>
                <w:szCs w:val="20"/>
                <w:lang w:val="en-GB"/>
              </w:rPr>
              <w:t>Gradient</w:t>
            </w:r>
            <w:r w:rsidR="005F7665" w:rsidRPr="00392931">
              <w:rPr>
                <w:i/>
                <w:color w:val="7F7F7F" w:themeColor="text1" w:themeTint="80"/>
                <w:szCs w:val="20"/>
                <w:lang w:val="en-GB"/>
              </w:rPr>
              <w:t xml:space="preserve"> in percentages </w:t>
            </w:r>
            <w:r w:rsidR="000F3BE3" w:rsidRPr="00392931">
              <w:rPr>
                <w:i/>
                <w:color w:val="7F7F7F" w:themeColor="text1" w:themeTint="80"/>
                <w:szCs w:val="20"/>
                <w:lang w:val="en-GB"/>
              </w:rPr>
              <w:t xml:space="preserve">= 100* </w:t>
            </w:r>
            <w:r w:rsidR="005E7737" w:rsidRPr="00392931">
              <w:rPr>
                <w:i/>
                <w:color w:val="7F7F7F" w:themeColor="text1" w:themeTint="80"/>
                <w:szCs w:val="20"/>
                <w:lang w:val="en-GB"/>
              </w:rPr>
              <w:t>height</w:t>
            </w:r>
            <w:r w:rsidR="000F3BE3" w:rsidRPr="00392931">
              <w:rPr>
                <w:i/>
                <w:color w:val="7F7F7F" w:themeColor="text1" w:themeTint="80"/>
                <w:szCs w:val="20"/>
                <w:lang w:val="en-GB"/>
              </w:rPr>
              <w:t>/len</w:t>
            </w:r>
            <w:r w:rsidR="005E7737" w:rsidRPr="00392931">
              <w:rPr>
                <w:i/>
                <w:color w:val="7F7F7F" w:themeColor="text1" w:themeTint="80"/>
                <w:szCs w:val="20"/>
                <w:lang w:val="en-GB"/>
              </w:rPr>
              <w:t xml:space="preserve">gth. In case of </w:t>
            </w:r>
            <w:r w:rsidR="002933AE" w:rsidRPr="00392931">
              <w:rPr>
                <w:i/>
                <w:color w:val="7F7F7F" w:themeColor="text1" w:themeTint="80"/>
                <w:szCs w:val="20"/>
                <w:lang w:val="en-GB"/>
              </w:rPr>
              <w:t>1</w:t>
            </w:r>
            <w:r w:rsidR="000A4AB9" w:rsidRPr="00392931">
              <w:rPr>
                <w:i/>
                <w:color w:val="7F7F7F" w:themeColor="text1" w:themeTint="80"/>
                <w:szCs w:val="20"/>
                <w:lang w:val="en-GB"/>
              </w:rPr>
              <w:t xml:space="preserve">:20 </w:t>
            </w:r>
            <w:r w:rsidR="00145390" w:rsidRPr="00392931">
              <w:rPr>
                <w:i/>
                <w:color w:val="7F7F7F" w:themeColor="text1" w:themeTint="80"/>
                <w:szCs w:val="20"/>
                <w:lang w:val="en-GB"/>
              </w:rPr>
              <w:t>(</w:t>
            </w:r>
            <w:r w:rsidR="000A4AB9" w:rsidRPr="00392931">
              <w:rPr>
                <w:i/>
                <w:color w:val="7F7F7F" w:themeColor="text1" w:themeTint="80"/>
                <w:szCs w:val="20"/>
                <w:lang w:val="en-GB"/>
              </w:rPr>
              <w:t>100</w:t>
            </w:r>
            <w:r w:rsidR="00145390" w:rsidRPr="00392931">
              <w:rPr>
                <w:i/>
                <w:color w:val="7F7F7F" w:themeColor="text1" w:themeTint="80"/>
                <w:szCs w:val="20"/>
                <w:lang w:val="en-GB"/>
              </w:rPr>
              <w:t>*1/20 = 5%)</w:t>
            </w:r>
          </w:p>
          <w:p w14:paraId="1E5B120F" w14:textId="7C9B6DF6" w:rsidR="001469B6" w:rsidRPr="00392931" w:rsidRDefault="001469B6" w:rsidP="00B11586">
            <w:pPr>
              <w:pStyle w:val="Textitflu"/>
              <w:spacing w:before="60" w:after="60"/>
              <w:rPr>
                <w:i/>
                <w:color w:val="7F7F7F" w:themeColor="text1" w:themeTint="80"/>
                <w:szCs w:val="20"/>
                <w:lang w:val="en-GB"/>
              </w:rPr>
            </w:pPr>
            <w:r w:rsidRPr="00392931">
              <w:rPr>
                <w:i/>
                <w:color w:val="7F7F7F" w:themeColor="text1" w:themeTint="80"/>
                <w:szCs w:val="20"/>
                <w:lang w:val="en-GB"/>
              </w:rPr>
              <w:t>S</w:t>
            </w:r>
            <w:r w:rsidR="008E2FFF" w:rsidRPr="00392931">
              <w:rPr>
                <w:i/>
                <w:color w:val="7F7F7F" w:themeColor="text1" w:themeTint="80"/>
                <w:szCs w:val="20"/>
                <w:lang w:val="en-GB"/>
              </w:rPr>
              <w:t>ee chapter</w:t>
            </w:r>
            <w:r w:rsidRPr="00392931">
              <w:rPr>
                <w:i/>
                <w:color w:val="7F7F7F" w:themeColor="text1" w:themeTint="80"/>
                <w:szCs w:val="20"/>
                <w:lang w:val="en-GB"/>
              </w:rPr>
              <w:t xml:space="preserve"> 6.</w:t>
            </w:r>
            <w:r w:rsidR="009F47DC" w:rsidRPr="00392931">
              <w:rPr>
                <w:i/>
                <w:color w:val="7F7F7F" w:themeColor="text1" w:themeTint="80"/>
                <w:szCs w:val="20"/>
                <w:lang w:val="en-GB"/>
              </w:rPr>
              <w:t>4.11</w:t>
            </w:r>
            <w:r w:rsidRPr="00392931">
              <w:rPr>
                <w:i/>
                <w:color w:val="7F7F7F" w:themeColor="text1" w:themeTint="80"/>
                <w:szCs w:val="20"/>
                <w:lang w:val="en-GB"/>
              </w:rPr>
              <w:t xml:space="preserve">, </w:t>
            </w:r>
            <w:r w:rsidR="00033E1E" w:rsidRPr="00392931">
              <w:rPr>
                <w:i/>
                <w:color w:val="7F7F7F" w:themeColor="text1" w:themeTint="80"/>
                <w:szCs w:val="20"/>
                <w:lang w:val="en-GB"/>
              </w:rPr>
              <w:t>B1.</w:t>
            </w:r>
          </w:p>
          <w:p w14:paraId="50F4A4F0" w14:textId="7AEEC07F" w:rsidR="001469B6" w:rsidRPr="00392931" w:rsidRDefault="00000000" w:rsidP="6B70FAEB">
            <w:pPr>
              <w:pStyle w:val="Textitflu"/>
              <w:spacing w:before="60" w:after="60"/>
              <w:rPr>
                <w:i/>
                <w:color w:val="808080" w:themeColor="background1" w:themeShade="80"/>
                <w:highlight w:val="green"/>
                <w:lang w:val="en-GB"/>
              </w:rPr>
            </w:pPr>
            <w:hyperlink r:id="rId38" w:history="1">
              <w:r w:rsidR="008E2FFF" w:rsidRPr="00224905">
                <w:rPr>
                  <w:rStyle w:val="Hyperlink"/>
                  <w:i/>
                  <w:color w:val="7F7F7F" w:themeColor="text1" w:themeTint="80"/>
                  <w:lang w:val="en-GB"/>
                </w:rPr>
                <w:t>Instructions for building regulations 112/2012</w:t>
              </w:r>
            </w:hyperlink>
          </w:p>
        </w:tc>
        <w:tc>
          <w:tcPr>
            <w:tcW w:w="698" w:type="dxa"/>
          </w:tcPr>
          <w:p w14:paraId="5468645A" w14:textId="77777777" w:rsidR="00E5506B" w:rsidRPr="00392931" w:rsidRDefault="00E5506B" w:rsidP="0093760E">
            <w:pPr>
              <w:pStyle w:val="Textitflu"/>
              <w:spacing w:before="60" w:after="120"/>
              <w:rPr>
                <w:sz w:val="22"/>
                <w:szCs w:val="22"/>
                <w:lang w:val="en-GB"/>
              </w:rPr>
            </w:pPr>
          </w:p>
        </w:tc>
        <w:tc>
          <w:tcPr>
            <w:tcW w:w="567" w:type="dxa"/>
          </w:tcPr>
          <w:p w14:paraId="43DEB061" w14:textId="77777777" w:rsidR="00E5506B" w:rsidRPr="00392931" w:rsidRDefault="00E5506B" w:rsidP="0093760E">
            <w:pPr>
              <w:pStyle w:val="Textitflu"/>
              <w:spacing w:before="60" w:after="120"/>
              <w:rPr>
                <w:sz w:val="22"/>
                <w:szCs w:val="22"/>
                <w:lang w:val="en-GB"/>
              </w:rPr>
            </w:pPr>
          </w:p>
        </w:tc>
        <w:tc>
          <w:tcPr>
            <w:tcW w:w="993" w:type="dxa"/>
          </w:tcPr>
          <w:p w14:paraId="5121515A" w14:textId="77777777" w:rsidR="00E5506B" w:rsidRPr="00392931" w:rsidRDefault="00E5506B" w:rsidP="0093760E">
            <w:pPr>
              <w:pStyle w:val="Textitflu"/>
              <w:spacing w:before="60" w:after="120"/>
              <w:rPr>
                <w:sz w:val="22"/>
                <w:szCs w:val="22"/>
                <w:lang w:val="en-GB"/>
              </w:rPr>
            </w:pPr>
          </w:p>
        </w:tc>
        <w:tc>
          <w:tcPr>
            <w:tcW w:w="3827" w:type="dxa"/>
          </w:tcPr>
          <w:p w14:paraId="063ADAEA" w14:textId="10CC4ACB" w:rsidR="00E5506B" w:rsidRPr="00392931" w:rsidRDefault="00EA6629" w:rsidP="0093760E">
            <w:pPr>
              <w:pStyle w:val="Textitflu"/>
              <w:spacing w:before="60" w:after="120"/>
              <w:rPr>
                <w:sz w:val="22"/>
                <w:szCs w:val="22"/>
                <w:lang w:val="en-GB"/>
              </w:rPr>
            </w:pPr>
            <w:r w:rsidRPr="00392931">
              <w:rPr>
                <w:color w:val="FF0000"/>
                <w:sz w:val="22"/>
                <w:szCs w:val="22"/>
                <w:lang w:val="en-GB"/>
              </w:rPr>
              <w:br/>
            </w:r>
          </w:p>
        </w:tc>
      </w:tr>
      <w:tr w:rsidR="00485C62" w:rsidRPr="00392931" w14:paraId="56A7C258" w14:textId="77777777" w:rsidTr="00B3583C">
        <w:tc>
          <w:tcPr>
            <w:tcW w:w="7807" w:type="dxa"/>
            <w:gridSpan w:val="2"/>
            <w:tcBorders>
              <w:right w:val="single" w:sz="4" w:space="0" w:color="auto"/>
            </w:tcBorders>
            <w:shd w:val="clear" w:color="auto" w:fill="EAF1DD" w:themeFill="accent3" w:themeFillTint="33"/>
          </w:tcPr>
          <w:p w14:paraId="635B4711" w14:textId="50C102F2" w:rsidR="00485C62" w:rsidRPr="00392931" w:rsidRDefault="008E2FFF" w:rsidP="0093760E">
            <w:pPr>
              <w:pStyle w:val="CommentText"/>
              <w:spacing w:before="120" w:after="120"/>
              <w:rPr>
                <w:b/>
                <w:i/>
                <w:sz w:val="36"/>
                <w:lang w:val="en-GB"/>
              </w:rPr>
            </w:pPr>
            <w:r w:rsidRPr="00392931">
              <w:rPr>
                <w:rFonts w:eastAsiaTheme="minorEastAsia"/>
                <w:b/>
                <w:i/>
                <w:sz w:val="24"/>
                <w:szCs w:val="24"/>
                <w:lang w:val="en-GB" w:eastAsia="is-IS"/>
              </w:rPr>
              <w:t>Recommended</w:t>
            </w:r>
          </w:p>
        </w:tc>
        <w:tc>
          <w:tcPr>
            <w:tcW w:w="698" w:type="dxa"/>
            <w:shd w:val="clear" w:color="auto" w:fill="EAF1DD" w:themeFill="accent3" w:themeFillTint="33"/>
          </w:tcPr>
          <w:p w14:paraId="3FC23284" w14:textId="77777777" w:rsidR="00485C62" w:rsidRPr="00392931" w:rsidRDefault="00485C62" w:rsidP="0093760E">
            <w:pPr>
              <w:pStyle w:val="Textitflu"/>
              <w:spacing w:before="60" w:after="60"/>
              <w:rPr>
                <w:rFonts w:cstheme="minorHAnsi"/>
                <w:sz w:val="22"/>
                <w:szCs w:val="22"/>
                <w:lang w:val="en-GB"/>
              </w:rPr>
            </w:pPr>
          </w:p>
        </w:tc>
        <w:tc>
          <w:tcPr>
            <w:tcW w:w="567" w:type="dxa"/>
            <w:shd w:val="clear" w:color="auto" w:fill="EAF1DD" w:themeFill="accent3" w:themeFillTint="33"/>
          </w:tcPr>
          <w:p w14:paraId="1818B58B" w14:textId="77777777" w:rsidR="00485C62" w:rsidRPr="00392931" w:rsidRDefault="00485C62" w:rsidP="0093760E">
            <w:pPr>
              <w:pStyle w:val="Textitflu"/>
              <w:spacing w:before="60" w:after="60"/>
              <w:rPr>
                <w:rFonts w:cstheme="minorHAnsi"/>
                <w:sz w:val="22"/>
                <w:szCs w:val="22"/>
                <w:lang w:val="en-GB"/>
              </w:rPr>
            </w:pPr>
          </w:p>
        </w:tc>
        <w:tc>
          <w:tcPr>
            <w:tcW w:w="993" w:type="dxa"/>
            <w:shd w:val="clear" w:color="auto" w:fill="EAF1DD" w:themeFill="accent3" w:themeFillTint="33"/>
          </w:tcPr>
          <w:p w14:paraId="06F942D5" w14:textId="77777777" w:rsidR="00485C62" w:rsidRPr="00392931" w:rsidRDefault="00485C62" w:rsidP="0093760E">
            <w:pPr>
              <w:pStyle w:val="Textitflu"/>
              <w:spacing w:before="60" w:after="60"/>
              <w:rPr>
                <w:rFonts w:cstheme="minorHAnsi"/>
                <w:sz w:val="22"/>
                <w:szCs w:val="22"/>
                <w:lang w:val="en-GB"/>
              </w:rPr>
            </w:pPr>
          </w:p>
        </w:tc>
        <w:tc>
          <w:tcPr>
            <w:tcW w:w="3827" w:type="dxa"/>
            <w:shd w:val="clear" w:color="auto" w:fill="EAF1DD" w:themeFill="accent3" w:themeFillTint="33"/>
          </w:tcPr>
          <w:p w14:paraId="238594BC" w14:textId="77777777" w:rsidR="00485C62" w:rsidRPr="00392931" w:rsidRDefault="00485C62" w:rsidP="0093760E">
            <w:pPr>
              <w:pStyle w:val="Textitflu"/>
              <w:spacing w:before="60" w:after="60"/>
              <w:rPr>
                <w:rFonts w:cstheme="minorHAnsi"/>
                <w:sz w:val="22"/>
                <w:szCs w:val="22"/>
                <w:lang w:val="en-GB"/>
              </w:rPr>
            </w:pPr>
          </w:p>
        </w:tc>
      </w:tr>
      <w:tr w:rsidR="00D45097" w:rsidRPr="00392931" w14:paraId="2FCE71E3" w14:textId="77777777" w:rsidTr="00B3583C">
        <w:tc>
          <w:tcPr>
            <w:tcW w:w="993" w:type="dxa"/>
            <w:shd w:val="clear" w:color="auto" w:fill="auto"/>
          </w:tcPr>
          <w:p w14:paraId="7D4FAC49" w14:textId="02EE306E" w:rsidR="00D45097" w:rsidRPr="00392931" w:rsidRDefault="00D45097" w:rsidP="00D45097">
            <w:pPr>
              <w:pStyle w:val="Textitflu"/>
              <w:spacing w:before="60"/>
              <w:rPr>
                <w:i/>
                <w:iCs/>
                <w:sz w:val="24"/>
                <w:szCs w:val="24"/>
                <w:lang w:val="en-GB"/>
              </w:rPr>
            </w:pPr>
            <w:bookmarkStart w:id="9" w:name="_Hlk113439870"/>
            <w:r w:rsidRPr="00392931">
              <w:rPr>
                <w:i/>
                <w:iCs/>
                <w:sz w:val="24"/>
                <w:szCs w:val="24"/>
                <w:lang w:val="en-GB"/>
              </w:rPr>
              <w:t>6.</w:t>
            </w:r>
            <w:r w:rsidR="008E5007" w:rsidRPr="00392931">
              <w:rPr>
                <w:i/>
                <w:iCs/>
                <w:sz w:val="24"/>
                <w:szCs w:val="24"/>
                <w:lang w:val="en-GB"/>
              </w:rPr>
              <w:t>8</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15E55" w14:textId="28C573D1" w:rsidR="00D94586" w:rsidRPr="00392931" w:rsidRDefault="00D94586" w:rsidP="00D45097">
            <w:pPr>
              <w:pStyle w:val="Textitflu"/>
              <w:spacing w:before="60" w:after="60"/>
              <w:rPr>
                <w:sz w:val="22"/>
                <w:szCs w:val="22"/>
                <w:lang w:val="en-GB"/>
              </w:rPr>
            </w:pPr>
            <w:r w:rsidRPr="00392931">
              <w:rPr>
                <w:sz w:val="22"/>
                <w:szCs w:val="22"/>
                <w:lang w:val="en-GB"/>
              </w:rPr>
              <w:t xml:space="preserve">Automatic/electric opening devices are on doors </w:t>
            </w:r>
            <w:r w:rsidR="00CC42EF" w:rsidRPr="00392931">
              <w:rPr>
                <w:sz w:val="22"/>
                <w:szCs w:val="22"/>
                <w:lang w:val="en-GB"/>
              </w:rPr>
              <w:t xml:space="preserve">in the </w:t>
            </w:r>
            <w:r w:rsidRPr="00392931">
              <w:rPr>
                <w:sz w:val="22"/>
                <w:szCs w:val="22"/>
                <w:lang w:val="en-GB"/>
              </w:rPr>
              <w:t>main</w:t>
            </w:r>
            <w:r w:rsidR="0087511C" w:rsidRPr="00392931">
              <w:rPr>
                <w:sz w:val="22"/>
                <w:szCs w:val="22"/>
                <w:lang w:val="en-GB"/>
              </w:rPr>
              <w:t xml:space="preserve"> internal circulation</w:t>
            </w:r>
            <w:r w:rsidRPr="00392931">
              <w:rPr>
                <w:sz w:val="22"/>
                <w:szCs w:val="22"/>
                <w:lang w:val="en-GB"/>
              </w:rPr>
              <w:t xml:space="preserve"> </w:t>
            </w:r>
            <w:r w:rsidR="000A05E5" w:rsidRPr="00392931">
              <w:rPr>
                <w:sz w:val="22"/>
                <w:szCs w:val="22"/>
                <w:lang w:val="en-GB"/>
              </w:rPr>
              <w:t>f.</w:t>
            </w:r>
            <w:r w:rsidR="00404D77">
              <w:rPr>
                <w:sz w:val="22"/>
                <w:szCs w:val="22"/>
                <w:lang w:val="en-GB"/>
              </w:rPr>
              <w:t xml:space="preserve"> </w:t>
            </w:r>
            <w:r w:rsidR="000A05E5" w:rsidRPr="00392931">
              <w:rPr>
                <w:sz w:val="22"/>
                <w:szCs w:val="22"/>
                <w:lang w:val="en-GB"/>
              </w:rPr>
              <w:t>ex</w:t>
            </w:r>
            <w:r w:rsidR="00404D77">
              <w:rPr>
                <w:sz w:val="22"/>
                <w:szCs w:val="22"/>
                <w:lang w:val="en-GB"/>
              </w:rPr>
              <w:t>ample</w:t>
            </w:r>
            <w:r w:rsidR="000A05E5" w:rsidRPr="00392931">
              <w:rPr>
                <w:sz w:val="22"/>
                <w:szCs w:val="22"/>
                <w:lang w:val="en-GB"/>
              </w:rPr>
              <w:t xml:space="preserve"> </w:t>
            </w:r>
            <w:r w:rsidR="00CC42EF" w:rsidRPr="00392931">
              <w:rPr>
                <w:sz w:val="22"/>
                <w:szCs w:val="22"/>
                <w:lang w:val="en-GB"/>
              </w:rPr>
              <w:t>hallways</w:t>
            </w:r>
            <w:r w:rsidRPr="00392931">
              <w:rPr>
                <w:sz w:val="22"/>
                <w:szCs w:val="22"/>
                <w:lang w:val="en-GB"/>
              </w:rPr>
              <w:t>, where appropriate.</w:t>
            </w:r>
          </w:p>
        </w:tc>
        <w:tc>
          <w:tcPr>
            <w:tcW w:w="698" w:type="dxa"/>
          </w:tcPr>
          <w:p w14:paraId="07DCDFCA" w14:textId="77777777" w:rsidR="00D45097" w:rsidRPr="00392931" w:rsidRDefault="00D45097" w:rsidP="00D45097">
            <w:pPr>
              <w:pStyle w:val="Textitflu"/>
              <w:spacing w:before="60" w:after="120"/>
              <w:rPr>
                <w:sz w:val="22"/>
                <w:szCs w:val="22"/>
                <w:lang w:val="en-GB"/>
              </w:rPr>
            </w:pPr>
          </w:p>
        </w:tc>
        <w:tc>
          <w:tcPr>
            <w:tcW w:w="567" w:type="dxa"/>
          </w:tcPr>
          <w:p w14:paraId="3F81F411" w14:textId="77777777" w:rsidR="00D45097" w:rsidRPr="00392931" w:rsidRDefault="00D45097" w:rsidP="00D45097">
            <w:pPr>
              <w:pStyle w:val="Textitflu"/>
              <w:spacing w:before="60" w:after="120"/>
              <w:rPr>
                <w:sz w:val="22"/>
                <w:szCs w:val="22"/>
                <w:lang w:val="en-GB"/>
              </w:rPr>
            </w:pPr>
          </w:p>
        </w:tc>
        <w:tc>
          <w:tcPr>
            <w:tcW w:w="993" w:type="dxa"/>
          </w:tcPr>
          <w:p w14:paraId="777D060A" w14:textId="77777777" w:rsidR="00D45097" w:rsidRPr="00392931" w:rsidRDefault="00D45097" w:rsidP="00D45097">
            <w:pPr>
              <w:pStyle w:val="Textitflu"/>
              <w:spacing w:before="60" w:after="120"/>
              <w:rPr>
                <w:sz w:val="22"/>
                <w:szCs w:val="22"/>
                <w:lang w:val="en-GB"/>
              </w:rPr>
            </w:pPr>
          </w:p>
        </w:tc>
        <w:tc>
          <w:tcPr>
            <w:tcW w:w="3827" w:type="dxa"/>
          </w:tcPr>
          <w:p w14:paraId="125DB3FB" w14:textId="77777777" w:rsidR="00D45097" w:rsidRPr="00392931" w:rsidRDefault="00D45097" w:rsidP="00D45097">
            <w:pPr>
              <w:pStyle w:val="Textitflu"/>
              <w:spacing w:before="60" w:after="120"/>
              <w:rPr>
                <w:sz w:val="22"/>
                <w:szCs w:val="22"/>
                <w:lang w:val="en-GB"/>
              </w:rPr>
            </w:pPr>
          </w:p>
        </w:tc>
      </w:tr>
      <w:tr w:rsidR="002E4717" w:rsidRPr="00392931" w14:paraId="76F63BB9" w14:textId="77777777" w:rsidTr="00B3583C">
        <w:tc>
          <w:tcPr>
            <w:tcW w:w="993" w:type="dxa"/>
            <w:shd w:val="clear" w:color="auto" w:fill="auto"/>
          </w:tcPr>
          <w:p w14:paraId="6455CFC1" w14:textId="53B596BB" w:rsidR="002E4717" w:rsidRPr="00392931" w:rsidRDefault="00DA6120" w:rsidP="00D45097">
            <w:pPr>
              <w:pStyle w:val="Textitflu"/>
              <w:spacing w:before="60"/>
              <w:rPr>
                <w:i/>
                <w:iCs/>
                <w:sz w:val="24"/>
                <w:szCs w:val="24"/>
                <w:lang w:val="en-GB"/>
              </w:rPr>
            </w:pPr>
            <w:r w:rsidRPr="00392931">
              <w:rPr>
                <w:i/>
                <w:iCs/>
                <w:sz w:val="24"/>
                <w:szCs w:val="24"/>
                <w:lang w:val="en-GB"/>
              </w:rPr>
              <w:t>6.9</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0004C" w14:textId="0500086B" w:rsidR="002E4717" w:rsidRPr="00392931" w:rsidRDefault="00B8268F" w:rsidP="002E4717">
            <w:pPr>
              <w:spacing w:before="60" w:after="60" w:line="240" w:lineRule="auto"/>
              <w:rPr>
                <w:rFonts w:ascii="Calibri" w:hAnsi="Calibri" w:cs="Calibri"/>
                <w:color w:val="000000"/>
                <w:lang w:val="en-GB"/>
              </w:rPr>
            </w:pPr>
            <w:r w:rsidRPr="00392931">
              <w:rPr>
                <w:rFonts w:ascii="Calibri" w:hAnsi="Calibri" w:cs="Calibri"/>
                <w:color w:val="000000"/>
                <w:lang w:val="en-GB"/>
              </w:rPr>
              <w:t xml:space="preserve">Handles, switches, </w:t>
            </w:r>
            <w:r w:rsidR="005F05F1" w:rsidRPr="00392931">
              <w:rPr>
                <w:rFonts w:ascii="Calibri" w:hAnsi="Calibri" w:cs="Calibri"/>
                <w:color w:val="000000"/>
                <w:lang w:val="en-GB"/>
              </w:rPr>
              <w:t xml:space="preserve">power </w:t>
            </w:r>
            <w:r w:rsidR="00F548D4" w:rsidRPr="00392931">
              <w:rPr>
                <w:rFonts w:ascii="Calibri" w:hAnsi="Calibri" w:cs="Calibri"/>
                <w:color w:val="000000"/>
                <w:lang w:val="en-GB"/>
              </w:rPr>
              <w:t>plugs</w:t>
            </w:r>
            <w:r w:rsidRPr="00392931">
              <w:rPr>
                <w:rFonts w:ascii="Calibri" w:hAnsi="Calibri" w:cs="Calibri"/>
                <w:color w:val="000000"/>
                <w:lang w:val="en-GB"/>
              </w:rPr>
              <w:t xml:space="preserve"> and </w:t>
            </w:r>
            <w:r w:rsidR="00B02103" w:rsidRPr="00392931">
              <w:rPr>
                <w:rFonts w:ascii="Calibri" w:hAnsi="Calibri" w:cs="Calibri"/>
                <w:color w:val="000000"/>
                <w:lang w:val="en-GB"/>
              </w:rPr>
              <w:t>door locks</w:t>
            </w:r>
            <w:r w:rsidRPr="00392931">
              <w:rPr>
                <w:rFonts w:ascii="Calibri" w:hAnsi="Calibri" w:cs="Calibri"/>
                <w:color w:val="000000"/>
                <w:lang w:val="en-GB"/>
              </w:rPr>
              <w:t xml:space="preserve"> are </w:t>
            </w:r>
            <w:r w:rsidR="002765EF" w:rsidRPr="00392931">
              <w:rPr>
                <w:rFonts w:ascii="Calibri" w:hAnsi="Calibri" w:cs="Calibri"/>
                <w:color w:val="000000"/>
                <w:lang w:val="en-GB"/>
              </w:rPr>
              <w:t>properly located</w:t>
            </w:r>
            <w:r w:rsidR="00772DFF" w:rsidRPr="00392931">
              <w:rPr>
                <w:rFonts w:ascii="Calibri" w:hAnsi="Calibri" w:cs="Calibri"/>
                <w:color w:val="000000"/>
                <w:lang w:val="en-GB"/>
              </w:rPr>
              <w:t xml:space="preserve"> for</w:t>
            </w:r>
            <w:r w:rsidRPr="00392931">
              <w:rPr>
                <w:rFonts w:ascii="Calibri" w:hAnsi="Calibri" w:cs="Calibri"/>
                <w:color w:val="000000"/>
                <w:lang w:val="en-GB"/>
              </w:rPr>
              <w:t xml:space="preserve"> people with disabilities.</w:t>
            </w:r>
            <w:r w:rsidR="00A512B1" w:rsidRPr="00392931">
              <w:rPr>
                <w:rFonts w:ascii="Calibri" w:hAnsi="Calibri" w:cs="Calibri"/>
                <w:color w:val="000000"/>
                <w:lang w:val="en-GB"/>
              </w:rPr>
              <w:t xml:space="preserve"> </w:t>
            </w:r>
          </w:p>
        </w:tc>
        <w:tc>
          <w:tcPr>
            <w:tcW w:w="698" w:type="dxa"/>
          </w:tcPr>
          <w:p w14:paraId="3FE82DA4" w14:textId="77777777" w:rsidR="002E4717" w:rsidRPr="00392931" w:rsidRDefault="002E4717" w:rsidP="00D45097">
            <w:pPr>
              <w:pStyle w:val="Textitflu"/>
              <w:spacing w:before="60" w:after="120"/>
              <w:rPr>
                <w:sz w:val="22"/>
                <w:szCs w:val="22"/>
                <w:lang w:val="en-GB"/>
              </w:rPr>
            </w:pPr>
          </w:p>
        </w:tc>
        <w:tc>
          <w:tcPr>
            <w:tcW w:w="567" w:type="dxa"/>
          </w:tcPr>
          <w:p w14:paraId="492BB1BD" w14:textId="77777777" w:rsidR="002E4717" w:rsidRPr="00392931" w:rsidRDefault="002E4717" w:rsidP="00D45097">
            <w:pPr>
              <w:pStyle w:val="Textitflu"/>
              <w:spacing w:before="60" w:after="120"/>
              <w:rPr>
                <w:sz w:val="22"/>
                <w:szCs w:val="22"/>
                <w:lang w:val="en-GB"/>
              </w:rPr>
            </w:pPr>
          </w:p>
        </w:tc>
        <w:tc>
          <w:tcPr>
            <w:tcW w:w="993" w:type="dxa"/>
          </w:tcPr>
          <w:p w14:paraId="2C4E6C3D" w14:textId="77777777" w:rsidR="002E4717" w:rsidRPr="00392931" w:rsidRDefault="002E4717" w:rsidP="00D45097">
            <w:pPr>
              <w:pStyle w:val="Textitflu"/>
              <w:spacing w:before="60" w:after="120"/>
              <w:rPr>
                <w:sz w:val="22"/>
                <w:szCs w:val="22"/>
                <w:lang w:val="en-GB"/>
              </w:rPr>
            </w:pPr>
          </w:p>
        </w:tc>
        <w:tc>
          <w:tcPr>
            <w:tcW w:w="3827" w:type="dxa"/>
          </w:tcPr>
          <w:p w14:paraId="579B2C10" w14:textId="77777777" w:rsidR="002E4717" w:rsidRPr="00392931" w:rsidRDefault="002E4717" w:rsidP="00D45097">
            <w:pPr>
              <w:pStyle w:val="Textitflu"/>
              <w:spacing w:before="60" w:after="120"/>
              <w:rPr>
                <w:sz w:val="22"/>
                <w:szCs w:val="22"/>
                <w:lang w:val="en-GB"/>
              </w:rPr>
            </w:pPr>
          </w:p>
        </w:tc>
      </w:tr>
      <w:bookmarkEnd w:id="9"/>
      <w:tr w:rsidR="00D45097" w:rsidRPr="00392931" w14:paraId="17287F8D" w14:textId="77777777" w:rsidTr="00404D77">
        <w:tc>
          <w:tcPr>
            <w:tcW w:w="993" w:type="dxa"/>
            <w:shd w:val="clear" w:color="auto" w:fill="auto"/>
          </w:tcPr>
          <w:p w14:paraId="77D8F05A" w14:textId="5ABA0E3D" w:rsidR="00D45097" w:rsidRPr="00392931" w:rsidRDefault="00DA6120" w:rsidP="00D45097">
            <w:pPr>
              <w:pStyle w:val="Textitflu"/>
              <w:spacing w:before="60"/>
              <w:rPr>
                <w:i/>
                <w:iCs/>
                <w:sz w:val="24"/>
                <w:szCs w:val="24"/>
                <w:lang w:val="en-GB"/>
              </w:rPr>
            </w:pPr>
            <w:r w:rsidRPr="00392931">
              <w:rPr>
                <w:i/>
                <w:iCs/>
                <w:sz w:val="24"/>
                <w:szCs w:val="24"/>
                <w:lang w:val="en-GB"/>
              </w:rPr>
              <w:t>6.10</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9AB19" w14:textId="0C63A2C5" w:rsidR="008F1BA8" w:rsidRPr="00392931" w:rsidRDefault="00BF32F7" w:rsidP="00D45097">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A</w:t>
            </w:r>
            <w:r w:rsidR="008F1BA8" w:rsidRPr="00392931">
              <w:rPr>
                <w:rFonts w:ascii="Calibri" w:hAnsi="Calibri" w:cs="Calibri"/>
                <w:color w:val="000000"/>
                <w:sz w:val="22"/>
                <w:szCs w:val="22"/>
                <w:lang w:val="en-GB"/>
              </w:rPr>
              <w:t xml:space="preserve">t least 30 cm </w:t>
            </w:r>
            <w:r w:rsidR="00EE5283" w:rsidRPr="00392931">
              <w:rPr>
                <w:rFonts w:ascii="Calibri" w:hAnsi="Calibri" w:cs="Calibri"/>
                <w:color w:val="000000"/>
                <w:sz w:val="22"/>
                <w:szCs w:val="22"/>
                <w:lang w:val="en-GB"/>
              </w:rPr>
              <w:t>side space is</w:t>
            </w:r>
            <w:r w:rsidR="008F1BA8" w:rsidRPr="00392931">
              <w:rPr>
                <w:rFonts w:ascii="Calibri" w:hAnsi="Calibri" w:cs="Calibri"/>
                <w:color w:val="000000"/>
                <w:sz w:val="22"/>
                <w:szCs w:val="22"/>
                <w:lang w:val="en-GB"/>
              </w:rPr>
              <w:t xml:space="preserve"> at the latch side of the door</w:t>
            </w:r>
            <w:r w:rsidR="00BA4A10" w:rsidRPr="00392931">
              <w:rPr>
                <w:rFonts w:ascii="Calibri" w:hAnsi="Calibri" w:cs="Calibri"/>
                <w:color w:val="000000"/>
                <w:sz w:val="22"/>
                <w:szCs w:val="22"/>
                <w:lang w:val="en-GB"/>
              </w:rPr>
              <w:t>, on the outside.</w:t>
            </w:r>
          </w:p>
        </w:tc>
        <w:tc>
          <w:tcPr>
            <w:tcW w:w="698" w:type="dxa"/>
          </w:tcPr>
          <w:p w14:paraId="3475C868" w14:textId="77777777" w:rsidR="00D45097" w:rsidRPr="00392931" w:rsidRDefault="00D45097" w:rsidP="00D45097">
            <w:pPr>
              <w:pStyle w:val="Textitflu"/>
              <w:spacing w:before="60" w:after="120"/>
              <w:rPr>
                <w:sz w:val="22"/>
                <w:szCs w:val="22"/>
                <w:lang w:val="en-GB"/>
              </w:rPr>
            </w:pPr>
          </w:p>
        </w:tc>
        <w:tc>
          <w:tcPr>
            <w:tcW w:w="567" w:type="dxa"/>
          </w:tcPr>
          <w:p w14:paraId="25960DF5" w14:textId="77777777" w:rsidR="00D45097" w:rsidRPr="00392931" w:rsidRDefault="00D45097" w:rsidP="00D45097">
            <w:pPr>
              <w:pStyle w:val="Textitflu"/>
              <w:spacing w:before="60" w:after="120"/>
              <w:rPr>
                <w:sz w:val="22"/>
                <w:szCs w:val="22"/>
                <w:lang w:val="en-GB"/>
              </w:rPr>
            </w:pPr>
          </w:p>
        </w:tc>
        <w:tc>
          <w:tcPr>
            <w:tcW w:w="993" w:type="dxa"/>
          </w:tcPr>
          <w:p w14:paraId="08A2311F" w14:textId="77777777" w:rsidR="00D45097" w:rsidRPr="00392931" w:rsidRDefault="00D45097" w:rsidP="00D45097">
            <w:pPr>
              <w:pStyle w:val="Textitflu"/>
              <w:spacing w:before="60" w:after="120"/>
              <w:rPr>
                <w:sz w:val="22"/>
                <w:szCs w:val="22"/>
                <w:lang w:val="en-GB"/>
              </w:rPr>
            </w:pPr>
          </w:p>
        </w:tc>
        <w:tc>
          <w:tcPr>
            <w:tcW w:w="3827" w:type="dxa"/>
          </w:tcPr>
          <w:p w14:paraId="51431FD1" w14:textId="77777777" w:rsidR="00D45097" w:rsidRPr="00392931" w:rsidRDefault="00D45097" w:rsidP="00D45097">
            <w:pPr>
              <w:pStyle w:val="Textitflu"/>
              <w:spacing w:before="60" w:after="120"/>
              <w:rPr>
                <w:sz w:val="22"/>
                <w:szCs w:val="22"/>
                <w:lang w:val="en-GB"/>
              </w:rPr>
            </w:pPr>
          </w:p>
        </w:tc>
      </w:tr>
      <w:tr w:rsidR="00D45097" w:rsidRPr="00392931" w14:paraId="402971C6" w14:textId="77777777" w:rsidTr="00B3583C">
        <w:tc>
          <w:tcPr>
            <w:tcW w:w="993" w:type="dxa"/>
            <w:shd w:val="clear" w:color="auto" w:fill="auto"/>
          </w:tcPr>
          <w:p w14:paraId="2E270E43" w14:textId="44C150CD" w:rsidR="00D45097" w:rsidRPr="00392931" w:rsidRDefault="00DA6120" w:rsidP="00D45097">
            <w:pPr>
              <w:pStyle w:val="Textitflu"/>
              <w:spacing w:before="60"/>
              <w:rPr>
                <w:i/>
                <w:iCs/>
                <w:sz w:val="24"/>
                <w:szCs w:val="24"/>
                <w:lang w:val="en-GB"/>
              </w:rPr>
            </w:pPr>
            <w:r w:rsidRPr="00392931">
              <w:rPr>
                <w:i/>
                <w:iCs/>
                <w:sz w:val="24"/>
                <w:szCs w:val="24"/>
                <w:lang w:val="en-GB"/>
              </w:rPr>
              <w:t>6.11</w:t>
            </w:r>
          </w:p>
        </w:tc>
        <w:tc>
          <w:tcPr>
            <w:tcW w:w="6814" w:type="dxa"/>
            <w:tcBorders>
              <w:top w:val="nil"/>
              <w:left w:val="single" w:sz="4" w:space="0" w:color="auto"/>
              <w:bottom w:val="single" w:sz="4" w:space="0" w:color="auto"/>
              <w:right w:val="single" w:sz="4" w:space="0" w:color="auto"/>
            </w:tcBorders>
            <w:shd w:val="clear" w:color="auto" w:fill="FFFFFF" w:themeFill="background1"/>
            <w:vAlign w:val="center"/>
          </w:tcPr>
          <w:p w14:paraId="2B5AE068" w14:textId="745EDD49" w:rsidR="00A349FC" w:rsidRPr="00392931" w:rsidRDefault="00FD3EF3" w:rsidP="00D45097">
            <w:pPr>
              <w:pStyle w:val="Textitflu"/>
              <w:spacing w:before="60" w:after="60"/>
              <w:rPr>
                <w:sz w:val="22"/>
                <w:szCs w:val="22"/>
                <w:lang w:val="en-GB"/>
              </w:rPr>
            </w:pPr>
            <w:r w:rsidRPr="00392931">
              <w:rPr>
                <w:rFonts w:ascii="Calibri" w:hAnsi="Calibri" w:cs="Calibri"/>
                <w:color w:val="000000"/>
                <w:sz w:val="22"/>
                <w:szCs w:val="22"/>
                <w:lang w:val="en-GB"/>
              </w:rPr>
              <w:t xml:space="preserve">A sufficient lighting is in corridors and </w:t>
            </w:r>
            <w:r w:rsidR="00A3550F" w:rsidRPr="00392931">
              <w:rPr>
                <w:rFonts w:ascii="Calibri" w:hAnsi="Calibri" w:cs="Calibri"/>
                <w:color w:val="000000"/>
                <w:sz w:val="22"/>
                <w:szCs w:val="22"/>
                <w:lang w:val="en-GB"/>
              </w:rPr>
              <w:t xml:space="preserve">in </w:t>
            </w:r>
            <w:r w:rsidRPr="00392931">
              <w:rPr>
                <w:rFonts w:ascii="Calibri" w:hAnsi="Calibri" w:cs="Calibri"/>
                <w:color w:val="000000"/>
                <w:sz w:val="22"/>
                <w:szCs w:val="22"/>
                <w:lang w:val="en-GB"/>
              </w:rPr>
              <w:t>halls</w:t>
            </w:r>
            <w:r w:rsidR="00C106A8" w:rsidRPr="00392931">
              <w:rPr>
                <w:rFonts w:ascii="Calibri" w:hAnsi="Calibri" w:cs="Calibri"/>
                <w:color w:val="000000"/>
                <w:sz w:val="22"/>
                <w:szCs w:val="22"/>
                <w:lang w:val="en-GB"/>
              </w:rPr>
              <w:t>.</w:t>
            </w:r>
          </w:p>
        </w:tc>
        <w:tc>
          <w:tcPr>
            <w:tcW w:w="698" w:type="dxa"/>
          </w:tcPr>
          <w:p w14:paraId="585FB4DF" w14:textId="77777777" w:rsidR="00D45097" w:rsidRPr="00392931" w:rsidRDefault="00D45097" w:rsidP="00D45097">
            <w:pPr>
              <w:pStyle w:val="Textitflu"/>
              <w:spacing w:before="60" w:after="120"/>
              <w:rPr>
                <w:sz w:val="22"/>
                <w:szCs w:val="22"/>
                <w:lang w:val="en-GB"/>
              </w:rPr>
            </w:pPr>
          </w:p>
        </w:tc>
        <w:tc>
          <w:tcPr>
            <w:tcW w:w="567" w:type="dxa"/>
          </w:tcPr>
          <w:p w14:paraId="6AAAA69A" w14:textId="77777777" w:rsidR="00D45097" w:rsidRPr="00392931" w:rsidRDefault="00D45097" w:rsidP="00D45097">
            <w:pPr>
              <w:pStyle w:val="Textitflu"/>
              <w:spacing w:before="60" w:after="120"/>
              <w:rPr>
                <w:sz w:val="22"/>
                <w:szCs w:val="22"/>
                <w:lang w:val="en-GB"/>
              </w:rPr>
            </w:pPr>
          </w:p>
        </w:tc>
        <w:tc>
          <w:tcPr>
            <w:tcW w:w="993" w:type="dxa"/>
          </w:tcPr>
          <w:p w14:paraId="2FC648C0" w14:textId="77777777" w:rsidR="00D45097" w:rsidRPr="00392931" w:rsidRDefault="00D45097" w:rsidP="00D45097">
            <w:pPr>
              <w:pStyle w:val="Textitflu"/>
              <w:spacing w:before="60" w:after="120"/>
              <w:rPr>
                <w:sz w:val="22"/>
                <w:szCs w:val="22"/>
                <w:lang w:val="en-GB"/>
              </w:rPr>
            </w:pPr>
          </w:p>
        </w:tc>
        <w:tc>
          <w:tcPr>
            <w:tcW w:w="3827" w:type="dxa"/>
          </w:tcPr>
          <w:p w14:paraId="64E1A951" w14:textId="77777777" w:rsidR="00D45097" w:rsidRPr="00392931" w:rsidRDefault="00D45097" w:rsidP="00D45097">
            <w:pPr>
              <w:pStyle w:val="Textitflu"/>
              <w:spacing w:before="60" w:after="120"/>
              <w:rPr>
                <w:sz w:val="22"/>
                <w:szCs w:val="22"/>
                <w:lang w:val="en-GB"/>
              </w:rPr>
            </w:pPr>
          </w:p>
        </w:tc>
      </w:tr>
      <w:tr w:rsidR="00D45097" w:rsidRPr="00392931" w14:paraId="70B6288C" w14:textId="77777777" w:rsidTr="00B3583C">
        <w:tc>
          <w:tcPr>
            <w:tcW w:w="993" w:type="dxa"/>
            <w:shd w:val="clear" w:color="auto" w:fill="auto"/>
          </w:tcPr>
          <w:p w14:paraId="1A550C12" w14:textId="29660F80" w:rsidR="00D45097" w:rsidRPr="00392931" w:rsidRDefault="00DA6120" w:rsidP="00D45097">
            <w:pPr>
              <w:pStyle w:val="Textitflu"/>
              <w:spacing w:before="60"/>
              <w:rPr>
                <w:i/>
                <w:iCs/>
                <w:sz w:val="24"/>
                <w:szCs w:val="24"/>
                <w:lang w:val="en-GB"/>
              </w:rPr>
            </w:pPr>
            <w:bookmarkStart w:id="10" w:name="_Hlk113439704"/>
            <w:r w:rsidRPr="00392931">
              <w:rPr>
                <w:i/>
                <w:iCs/>
                <w:sz w:val="24"/>
                <w:szCs w:val="24"/>
                <w:lang w:val="en-GB"/>
              </w:rPr>
              <w:t>6.12</w:t>
            </w:r>
          </w:p>
        </w:tc>
        <w:tc>
          <w:tcPr>
            <w:tcW w:w="6814" w:type="dxa"/>
            <w:tcBorders>
              <w:top w:val="nil"/>
              <w:left w:val="single" w:sz="4" w:space="0" w:color="auto"/>
              <w:bottom w:val="single" w:sz="4" w:space="0" w:color="auto"/>
              <w:right w:val="single" w:sz="4" w:space="0" w:color="auto"/>
            </w:tcBorders>
            <w:shd w:val="clear" w:color="auto" w:fill="FFFFFF" w:themeFill="background1"/>
            <w:vAlign w:val="center"/>
          </w:tcPr>
          <w:p w14:paraId="4BBCC157" w14:textId="14D65D25" w:rsidR="009E6EE7" w:rsidRPr="00392931" w:rsidRDefault="004F60BB" w:rsidP="00D45097">
            <w:pPr>
              <w:pStyle w:val="Textitflu"/>
              <w:spacing w:before="60" w:after="60"/>
              <w:rPr>
                <w:sz w:val="22"/>
                <w:szCs w:val="22"/>
                <w:lang w:val="en-GB"/>
              </w:rPr>
            </w:pPr>
            <w:r w:rsidRPr="00392931">
              <w:rPr>
                <w:sz w:val="22"/>
                <w:szCs w:val="22"/>
                <w:lang w:val="en-GB"/>
              </w:rPr>
              <w:t xml:space="preserve">Stairs, stairways and/or steps are </w:t>
            </w:r>
            <w:r w:rsidR="00C86677" w:rsidRPr="00392931">
              <w:rPr>
                <w:rFonts w:ascii="Calibri" w:hAnsi="Calibri" w:cs="Calibri"/>
                <w:color w:val="000000"/>
                <w:sz w:val="22"/>
                <w:szCs w:val="22"/>
                <w:lang w:val="en-GB"/>
              </w:rPr>
              <w:t>adequately lit.</w:t>
            </w:r>
          </w:p>
        </w:tc>
        <w:tc>
          <w:tcPr>
            <w:tcW w:w="698" w:type="dxa"/>
          </w:tcPr>
          <w:p w14:paraId="2352064A" w14:textId="77777777" w:rsidR="00D45097" w:rsidRPr="00392931" w:rsidRDefault="00D45097" w:rsidP="00D45097">
            <w:pPr>
              <w:pStyle w:val="Textitflu"/>
              <w:spacing w:before="60" w:after="120"/>
              <w:rPr>
                <w:sz w:val="22"/>
                <w:szCs w:val="22"/>
                <w:lang w:val="en-GB"/>
              </w:rPr>
            </w:pPr>
          </w:p>
        </w:tc>
        <w:tc>
          <w:tcPr>
            <w:tcW w:w="567" w:type="dxa"/>
          </w:tcPr>
          <w:p w14:paraId="1CC81D00" w14:textId="77777777" w:rsidR="00D45097" w:rsidRPr="00392931" w:rsidRDefault="00D45097" w:rsidP="00D45097">
            <w:pPr>
              <w:pStyle w:val="Textitflu"/>
              <w:spacing w:before="60" w:after="120"/>
              <w:rPr>
                <w:sz w:val="22"/>
                <w:szCs w:val="22"/>
                <w:lang w:val="en-GB"/>
              </w:rPr>
            </w:pPr>
          </w:p>
        </w:tc>
        <w:tc>
          <w:tcPr>
            <w:tcW w:w="993" w:type="dxa"/>
          </w:tcPr>
          <w:p w14:paraId="440D53DA" w14:textId="77777777" w:rsidR="00D45097" w:rsidRPr="00392931" w:rsidRDefault="00D45097" w:rsidP="00D45097">
            <w:pPr>
              <w:pStyle w:val="Textitflu"/>
              <w:spacing w:before="60" w:after="120"/>
              <w:rPr>
                <w:sz w:val="22"/>
                <w:szCs w:val="22"/>
                <w:lang w:val="en-GB"/>
              </w:rPr>
            </w:pPr>
          </w:p>
        </w:tc>
        <w:tc>
          <w:tcPr>
            <w:tcW w:w="3827" w:type="dxa"/>
          </w:tcPr>
          <w:p w14:paraId="4E56BDA4" w14:textId="77777777" w:rsidR="00D45097" w:rsidRPr="00392931" w:rsidRDefault="00D45097" w:rsidP="00D45097">
            <w:pPr>
              <w:pStyle w:val="Textitflu"/>
              <w:spacing w:before="60" w:after="120"/>
              <w:rPr>
                <w:sz w:val="22"/>
                <w:szCs w:val="22"/>
                <w:lang w:val="en-GB"/>
              </w:rPr>
            </w:pPr>
          </w:p>
        </w:tc>
      </w:tr>
      <w:bookmarkEnd w:id="10"/>
      <w:tr w:rsidR="00D45097" w:rsidRPr="00392931" w14:paraId="42C38ED7" w14:textId="77777777" w:rsidTr="00B3583C">
        <w:tc>
          <w:tcPr>
            <w:tcW w:w="993" w:type="dxa"/>
            <w:shd w:val="clear" w:color="auto" w:fill="auto"/>
          </w:tcPr>
          <w:p w14:paraId="567AB453" w14:textId="7A0CFFBF" w:rsidR="00D45097" w:rsidRPr="00392931" w:rsidRDefault="00DA6120" w:rsidP="00D45097">
            <w:pPr>
              <w:pStyle w:val="Textitflu"/>
              <w:spacing w:before="60"/>
              <w:rPr>
                <w:i/>
                <w:iCs/>
                <w:sz w:val="24"/>
                <w:szCs w:val="24"/>
                <w:lang w:val="en-GB"/>
              </w:rPr>
            </w:pPr>
            <w:r w:rsidRPr="00392931">
              <w:rPr>
                <w:i/>
                <w:iCs/>
                <w:sz w:val="24"/>
                <w:szCs w:val="24"/>
                <w:lang w:val="en-GB"/>
              </w:rPr>
              <w:t>6.13</w:t>
            </w:r>
          </w:p>
        </w:tc>
        <w:tc>
          <w:tcPr>
            <w:tcW w:w="6814" w:type="dxa"/>
            <w:tcBorders>
              <w:top w:val="nil"/>
              <w:left w:val="single" w:sz="4" w:space="0" w:color="auto"/>
              <w:bottom w:val="single" w:sz="4" w:space="0" w:color="auto"/>
              <w:right w:val="single" w:sz="4" w:space="0" w:color="auto"/>
            </w:tcBorders>
            <w:shd w:val="clear" w:color="auto" w:fill="FFFFFF" w:themeFill="background1"/>
            <w:vAlign w:val="center"/>
          </w:tcPr>
          <w:p w14:paraId="3C64BC87" w14:textId="2B8D893F" w:rsidR="00910505" w:rsidRPr="00392931" w:rsidRDefault="00F35208" w:rsidP="00D45097">
            <w:pPr>
              <w:pStyle w:val="Textitflu"/>
              <w:spacing w:before="60" w:after="60"/>
              <w:rPr>
                <w:sz w:val="22"/>
                <w:szCs w:val="22"/>
                <w:lang w:val="en-GB"/>
              </w:rPr>
            </w:pPr>
            <w:r w:rsidRPr="00392931">
              <w:rPr>
                <w:sz w:val="22"/>
                <w:szCs w:val="22"/>
                <w:lang w:val="en-GB"/>
              </w:rPr>
              <w:t>Handrails</w:t>
            </w:r>
            <w:r w:rsidR="00DD3B4D" w:rsidRPr="00392931">
              <w:rPr>
                <w:sz w:val="22"/>
                <w:szCs w:val="22"/>
                <w:lang w:val="en-GB"/>
              </w:rPr>
              <w:t xml:space="preserve">, where </w:t>
            </w:r>
            <w:r w:rsidR="00DC5B37" w:rsidRPr="00392931">
              <w:rPr>
                <w:sz w:val="22"/>
                <w:szCs w:val="22"/>
                <w:lang w:val="en-GB"/>
              </w:rPr>
              <w:t>applicable</w:t>
            </w:r>
            <w:r w:rsidR="00DD3B4D" w:rsidRPr="00392931">
              <w:rPr>
                <w:sz w:val="22"/>
                <w:szCs w:val="22"/>
                <w:lang w:val="en-GB"/>
              </w:rPr>
              <w:t>, e.g. in a corridor that is over 10 m long and where there are safe areas (waiting areas).</w:t>
            </w:r>
          </w:p>
        </w:tc>
        <w:tc>
          <w:tcPr>
            <w:tcW w:w="698" w:type="dxa"/>
          </w:tcPr>
          <w:p w14:paraId="7FA161DA" w14:textId="77777777" w:rsidR="00D45097" w:rsidRPr="00392931" w:rsidRDefault="00D45097" w:rsidP="00D45097">
            <w:pPr>
              <w:pStyle w:val="Textitflu"/>
              <w:spacing w:before="60" w:after="120"/>
              <w:rPr>
                <w:sz w:val="22"/>
                <w:szCs w:val="22"/>
                <w:lang w:val="en-GB"/>
              </w:rPr>
            </w:pPr>
          </w:p>
        </w:tc>
        <w:tc>
          <w:tcPr>
            <w:tcW w:w="567" w:type="dxa"/>
          </w:tcPr>
          <w:p w14:paraId="6D33EE17" w14:textId="77777777" w:rsidR="00D45097" w:rsidRPr="00392931" w:rsidRDefault="00D45097" w:rsidP="00D45097">
            <w:pPr>
              <w:pStyle w:val="Textitflu"/>
              <w:spacing w:before="60" w:after="120"/>
              <w:rPr>
                <w:sz w:val="22"/>
                <w:szCs w:val="22"/>
                <w:lang w:val="en-GB"/>
              </w:rPr>
            </w:pPr>
          </w:p>
        </w:tc>
        <w:tc>
          <w:tcPr>
            <w:tcW w:w="993" w:type="dxa"/>
          </w:tcPr>
          <w:p w14:paraId="7C41D8F8" w14:textId="77777777" w:rsidR="00D45097" w:rsidRPr="00392931" w:rsidRDefault="00D45097" w:rsidP="00D45097">
            <w:pPr>
              <w:pStyle w:val="Textitflu"/>
              <w:spacing w:before="60" w:after="120"/>
              <w:rPr>
                <w:sz w:val="22"/>
                <w:szCs w:val="22"/>
                <w:lang w:val="en-GB"/>
              </w:rPr>
            </w:pPr>
          </w:p>
        </w:tc>
        <w:tc>
          <w:tcPr>
            <w:tcW w:w="3827" w:type="dxa"/>
          </w:tcPr>
          <w:p w14:paraId="052DA29A" w14:textId="77777777" w:rsidR="00D45097" w:rsidRPr="00392931" w:rsidRDefault="00D45097" w:rsidP="00D45097">
            <w:pPr>
              <w:pStyle w:val="Textitflu"/>
              <w:spacing w:before="60" w:after="120"/>
              <w:rPr>
                <w:sz w:val="22"/>
                <w:szCs w:val="22"/>
                <w:lang w:val="en-GB"/>
              </w:rPr>
            </w:pPr>
          </w:p>
        </w:tc>
      </w:tr>
      <w:tr w:rsidR="00C22F58" w:rsidRPr="00392931" w14:paraId="30863A58" w14:textId="77777777" w:rsidTr="00B3583C">
        <w:tc>
          <w:tcPr>
            <w:tcW w:w="993" w:type="dxa"/>
            <w:shd w:val="clear" w:color="auto" w:fill="auto"/>
          </w:tcPr>
          <w:p w14:paraId="4DDAF723" w14:textId="6851DE13" w:rsidR="00C22F58" w:rsidRPr="00392931" w:rsidRDefault="00DA6120" w:rsidP="00C22F58">
            <w:pPr>
              <w:pStyle w:val="Textitflu"/>
              <w:spacing w:before="60"/>
              <w:rPr>
                <w:i/>
                <w:iCs/>
                <w:sz w:val="24"/>
                <w:szCs w:val="24"/>
                <w:lang w:val="en-GB"/>
              </w:rPr>
            </w:pPr>
            <w:r w:rsidRPr="00392931">
              <w:rPr>
                <w:i/>
                <w:iCs/>
                <w:sz w:val="24"/>
                <w:szCs w:val="24"/>
                <w:lang w:val="en-GB"/>
              </w:rPr>
              <w:t>6.14</w:t>
            </w:r>
          </w:p>
        </w:tc>
        <w:tc>
          <w:tcPr>
            <w:tcW w:w="6814" w:type="dxa"/>
            <w:tcBorders>
              <w:top w:val="nil"/>
              <w:left w:val="single" w:sz="4" w:space="0" w:color="auto"/>
              <w:bottom w:val="single" w:sz="4" w:space="0" w:color="auto"/>
              <w:right w:val="single" w:sz="4" w:space="0" w:color="auto"/>
            </w:tcBorders>
            <w:shd w:val="clear" w:color="auto" w:fill="FFFFFF" w:themeFill="background1"/>
            <w:vAlign w:val="center"/>
          </w:tcPr>
          <w:p w14:paraId="6447D473" w14:textId="19899442" w:rsidR="00A13892" w:rsidRPr="00392931" w:rsidRDefault="00A13892" w:rsidP="00C22F58">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 xml:space="preserve">Wings and/or areas are </w:t>
            </w:r>
            <w:r w:rsidR="00687533" w:rsidRPr="00392931">
              <w:rPr>
                <w:rFonts w:ascii="Calibri" w:hAnsi="Calibri" w:cs="Calibri"/>
                <w:color w:val="000000"/>
                <w:sz w:val="22"/>
                <w:szCs w:val="22"/>
                <w:lang w:val="en-GB"/>
              </w:rPr>
              <w:t>marked</w:t>
            </w:r>
            <w:r w:rsidRPr="00392931">
              <w:rPr>
                <w:rFonts w:ascii="Calibri" w:hAnsi="Calibri" w:cs="Calibri"/>
                <w:color w:val="000000"/>
                <w:sz w:val="22"/>
                <w:szCs w:val="22"/>
                <w:lang w:val="en-GB"/>
              </w:rPr>
              <w:t xml:space="preserve"> by </w:t>
            </w:r>
            <w:r w:rsidR="00224905" w:rsidRPr="00392931">
              <w:rPr>
                <w:rFonts w:ascii="Calibri" w:hAnsi="Calibri" w:cs="Calibri"/>
                <w:color w:val="000000"/>
                <w:sz w:val="22"/>
                <w:szCs w:val="22"/>
                <w:lang w:val="en-GB"/>
              </w:rPr>
              <w:t>colours</w:t>
            </w:r>
            <w:r w:rsidRPr="00392931">
              <w:rPr>
                <w:rFonts w:ascii="Calibri" w:hAnsi="Calibri" w:cs="Calibri"/>
                <w:color w:val="000000"/>
                <w:sz w:val="22"/>
                <w:szCs w:val="22"/>
                <w:lang w:val="en-GB"/>
              </w:rPr>
              <w:t xml:space="preserve"> or </w:t>
            </w:r>
            <w:r w:rsidR="00E0421A" w:rsidRPr="00392931">
              <w:rPr>
                <w:rFonts w:ascii="Calibri" w:hAnsi="Calibri" w:cs="Calibri"/>
                <w:color w:val="000000"/>
                <w:sz w:val="22"/>
                <w:szCs w:val="22"/>
                <w:lang w:val="en-GB"/>
              </w:rPr>
              <w:t>in another way.</w:t>
            </w:r>
          </w:p>
        </w:tc>
        <w:tc>
          <w:tcPr>
            <w:tcW w:w="698" w:type="dxa"/>
          </w:tcPr>
          <w:p w14:paraId="32AE3EB5" w14:textId="77777777" w:rsidR="00C22F58" w:rsidRPr="00392931" w:rsidRDefault="00C22F58" w:rsidP="00C22F58">
            <w:pPr>
              <w:pStyle w:val="Textitflu"/>
              <w:spacing w:before="60" w:after="120"/>
              <w:rPr>
                <w:sz w:val="22"/>
                <w:szCs w:val="22"/>
                <w:lang w:val="en-GB"/>
              </w:rPr>
            </w:pPr>
          </w:p>
        </w:tc>
        <w:tc>
          <w:tcPr>
            <w:tcW w:w="567" w:type="dxa"/>
          </w:tcPr>
          <w:p w14:paraId="61A8740D" w14:textId="77777777" w:rsidR="00C22F58" w:rsidRPr="00392931" w:rsidRDefault="00C22F58" w:rsidP="00C22F58">
            <w:pPr>
              <w:pStyle w:val="Textitflu"/>
              <w:spacing w:before="60" w:after="120"/>
              <w:rPr>
                <w:sz w:val="22"/>
                <w:szCs w:val="22"/>
                <w:lang w:val="en-GB"/>
              </w:rPr>
            </w:pPr>
          </w:p>
        </w:tc>
        <w:tc>
          <w:tcPr>
            <w:tcW w:w="993" w:type="dxa"/>
          </w:tcPr>
          <w:p w14:paraId="16790FCF" w14:textId="77777777" w:rsidR="00C22F58" w:rsidRPr="00392931" w:rsidRDefault="00C22F58" w:rsidP="00C22F58">
            <w:pPr>
              <w:pStyle w:val="Textitflu"/>
              <w:spacing w:before="60" w:after="120"/>
              <w:rPr>
                <w:sz w:val="22"/>
                <w:szCs w:val="22"/>
                <w:lang w:val="en-GB"/>
              </w:rPr>
            </w:pPr>
          </w:p>
        </w:tc>
        <w:tc>
          <w:tcPr>
            <w:tcW w:w="3827" w:type="dxa"/>
          </w:tcPr>
          <w:p w14:paraId="3D60400E" w14:textId="77777777" w:rsidR="00C22F58" w:rsidRPr="00392931" w:rsidRDefault="00C22F58" w:rsidP="00C22F58">
            <w:pPr>
              <w:pStyle w:val="Textitflu"/>
              <w:spacing w:before="60" w:after="120"/>
              <w:rPr>
                <w:sz w:val="22"/>
                <w:szCs w:val="22"/>
                <w:lang w:val="en-GB"/>
              </w:rPr>
            </w:pPr>
          </w:p>
        </w:tc>
      </w:tr>
      <w:tr w:rsidR="00205A96" w:rsidRPr="00392931" w14:paraId="41FA4518" w14:textId="77777777" w:rsidTr="00C97243">
        <w:trPr>
          <w:trHeight w:val="938"/>
        </w:trPr>
        <w:tc>
          <w:tcPr>
            <w:tcW w:w="7807" w:type="dxa"/>
            <w:gridSpan w:val="2"/>
            <w:shd w:val="clear" w:color="auto" w:fill="92D050"/>
          </w:tcPr>
          <w:p w14:paraId="3CA4ECC3" w14:textId="0EB3CB5A" w:rsidR="00D61FA8" w:rsidRPr="00392931" w:rsidRDefault="00205A96" w:rsidP="001B0E1B">
            <w:pPr>
              <w:pStyle w:val="Heading1"/>
              <w:rPr>
                <w:rFonts w:asciiTheme="minorHAnsi" w:hAnsiTheme="minorHAnsi" w:cstheme="minorHAnsi"/>
                <w:b/>
                <w:i/>
                <w:color w:val="auto"/>
                <w:sz w:val="36"/>
                <w:szCs w:val="36"/>
                <w:lang w:val="en-GB"/>
              </w:rPr>
            </w:pPr>
            <w:bookmarkStart w:id="11" w:name="_Toc117764882"/>
            <w:r w:rsidRPr="00392931">
              <w:rPr>
                <w:rFonts w:asciiTheme="minorHAnsi" w:hAnsiTheme="minorHAnsi" w:cstheme="minorHAnsi"/>
                <w:b/>
                <w:i/>
                <w:color w:val="auto"/>
                <w:sz w:val="36"/>
                <w:szCs w:val="36"/>
                <w:lang w:val="en-GB"/>
              </w:rPr>
              <w:t xml:space="preserve">7. </w:t>
            </w:r>
            <w:bookmarkEnd w:id="11"/>
            <w:r w:rsidR="001B0E1B" w:rsidRPr="00392931">
              <w:rPr>
                <w:rFonts w:asciiTheme="minorHAnsi" w:hAnsiTheme="minorHAnsi" w:cstheme="minorHAnsi"/>
                <w:b/>
                <w:i/>
                <w:color w:val="auto"/>
                <w:sz w:val="36"/>
                <w:szCs w:val="36"/>
                <w:lang w:val="en-GB"/>
              </w:rPr>
              <w:t xml:space="preserve">Indoor and </w:t>
            </w:r>
            <w:r w:rsidR="00DE0DFC" w:rsidRPr="00392931">
              <w:rPr>
                <w:rFonts w:asciiTheme="minorHAnsi" w:hAnsiTheme="minorHAnsi" w:cstheme="minorHAnsi"/>
                <w:b/>
                <w:i/>
                <w:color w:val="auto"/>
                <w:sz w:val="36"/>
                <w:szCs w:val="36"/>
                <w:lang w:val="en-GB"/>
              </w:rPr>
              <w:t>O</w:t>
            </w:r>
            <w:r w:rsidR="001B0E1B" w:rsidRPr="00392931">
              <w:rPr>
                <w:rFonts w:asciiTheme="minorHAnsi" w:hAnsiTheme="minorHAnsi" w:cstheme="minorHAnsi"/>
                <w:b/>
                <w:i/>
                <w:color w:val="auto"/>
                <w:sz w:val="36"/>
                <w:szCs w:val="36"/>
                <w:lang w:val="en-GB"/>
              </w:rPr>
              <w:t xml:space="preserve">utdoor </w:t>
            </w:r>
            <w:r w:rsidR="00DE0DFC" w:rsidRPr="00392931">
              <w:rPr>
                <w:rFonts w:asciiTheme="minorHAnsi" w:hAnsiTheme="minorHAnsi" w:cstheme="minorHAnsi"/>
                <w:b/>
                <w:i/>
                <w:color w:val="auto"/>
                <w:sz w:val="36"/>
                <w:szCs w:val="36"/>
                <w:lang w:val="en-GB"/>
              </w:rPr>
              <w:t>M</w:t>
            </w:r>
            <w:r w:rsidR="001B0E1B" w:rsidRPr="00392931">
              <w:rPr>
                <w:rFonts w:asciiTheme="minorHAnsi" w:hAnsiTheme="minorHAnsi" w:cstheme="minorHAnsi"/>
                <w:b/>
                <w:i/>
                <w:color w:val="auto"/>
                <w:sz w:val="36"/>
                <w:szCs w:val="36"/>
                <w:lang w:val="en-GB"/>
              </w:rPr>
              <w:t>arkings</w:t>
            </w:r>
          </w:p>
        </w:tc>
        <w:tc>
          <w:tcPr>
            <w:tcW w:w="698" w:type="dxa"/>
            <w:shd w:val="clear" w:color="auto" w:fill="92D050"/>
          </w:tcPr>
          <w:p w14:paraId="1E1BC431" w14:textId="0548B69E" w:rsidR="00205A96" w:rsidRPr="00392931" w:rsidRDefault="00380958" w:rsidP="00E873B3">
            <w:pPr>
              <w:pStyle w:val="Textitflu"/>
              <w:spacing w:before="240" w:after="120"/>
              <w:rPr>
                <w:sz w:val="22"/>
                <w:szCs w:val="22"/>
                <w:lang w:val="en-GB"/>
              </w:rPr>
            </w:pPr>
            <w:r w:rsidRPr="00392931">
              <w:rPr>
                <w:b/>
                <w:i/>
                <w:sz w:val="28"/>
                <w:szCs w:val="28"/>
                <w:lang w:val="en-GB"/>
              </w:rPr>
              <w:t>Yes</w:t>
            </w:r>
          </w:p>
        </w:tc>
        <w:tc>
          <w:tcPr>
            <w:tcW w:w="567" w:type="dxa"/>
            <w:shd w:val="clear" w:color="auto" w:fill="92D050"/>
          </w:tcPr>
          <w:p w14:paraId="2A424CFD" w14:textId="63A9E90A" w:rsidR="00205A96" w:rsidRPr="00392931" w:rsidRDefault="00205A96" w:rsidP="00E873B3">
            <w:pPr>
              <w:pStyle w:val="Textitflu"/>
              <w:spacing w:before="240" w:after="120"/>
              <w:rPr>
                <w:sz w:val="22"/>
                <w:szCs w:val="22"/>
                <w:lang w:val="en-GB"/>
              </w:rPr>
            </w:pPr>
            <w:r w:rsidRPr="00392931">
              <w:rPr>
                <w:b/>
                <w:i/>
                <w:sz w:val="28"/>
                <w:szCs w:val="28"/>
                <w:lang w:val="en-GB"/>
              </w:rPr>
              <w:t>N</w:t>
            </w:r>
            <w:r w:rsidR="00380958" w:rsidRPr="00392931">
              <w:rPr>
                <w:b/>
                <w:i/>
                <w:sz w:val="28"/>
                <w:szCs w:val="28"/>
                <w:lang w:val="en-GB"/>
              </w:rPr>
              <w:t>o</w:t>
            </w:r>
          </w:p>
        </w:tc>
        <w:tc>
          <w:tcPr>
            <w:tcW w:w="993" w:type="dxa"/>
            <w:shd w:val="clear" w:color="auto" w:fill="92D050"/>
          </w:tcPr>
          <w:p w14:paraId="4C9060CC" w14:textId="42A5FFC2" w:rsidR="00205A96" w:rsidRPr="00392931" w:rsidRDefault="00380958" w:rsidP="00E873B3">
            <w:pPr>
              <w:pStyle w:val="Textitflu"/>
              <w:spacing w:before="240" w:after="120"/>
              <w:rPr>
                <w:sz w:val="22"/>
                <w:szCs w:val="22"/>
                <w:lang w:val="en-GB"/>
              </w:rPr>
            </w:pPr>
            <w:r w:rsidRPr="00392931">
              <w:rPr>
                <w:b/>
                <w:i/>
                <w:sz w:val="28"/>
                <w:szCs w:val="28"/>
                <w:lang w:val="en-GB"/>
              </w:rPr>
              <w:t>N/A</w:t>
            </w:r>
          </w:p>
        </w:tc>
        <w:tc>
          <w:tcPr>
            <w:tcW w:w="3827" w:type="dxa"/>
            <w:shd w:val="clear" w:color="auto" w:fill="92D050"/>
          </w:tcPr>
          <w:p w14:paraId="59DE589C" w14:textId="3246E768" w:rsidR="00205A96" w:rsidRPr="00392931" w:rsidRDefault="00380958" w:rsidP="00E873B3">
            <w:pPr>
              <w:pStyle w:val="Textitflu"/>
              <w:spacing w:before="240" w:after="120"/>
              <w:jc w:val="center"/>
              <w:rPr>
                <w:sz w:val="22"/>
                <w:szCs w:val="22"/>
                <w:lang w:val="en-GB"/>
              </w:rPr>
            </w:pPr>
            <w:r w:rsidRPr="00392931">
              <w:rPr>
                <w:b/>
                <w:bCs/>
                <w:i/>
                <w:iCs/>
                <w:sz w:val="28"/>
                <w:szCs w:val="28"/>
                <w:lang w:val="en-GB"/>
              </w:rPr>
              <w:t>Explanations</w:t>
            </w:r>
          </w:p>
        </w:tc>
      </w:tr>
      <w:tr w:rsidR="00205A96" w:rsidRPr="00392931" w14:paraId="16FA1B6C" w14:textId="77777777" w:rsidTr="00B3583C">
        <w:tc>
          <w:tcPr>
            <w:tcW w:w="7807" w:type="dxa"/>
            <w:gridSpan w:val="2"/>
            <w:shd w:val="clear" w:color="auto" w:fill="EAF1DD" w:themeFill="accent3" w:themeFillTint="33"/>
          </w:tcPr>
          <w:p w14:paraId="60897626" w14:textId="18CDF9BC" w:rsidR="00205A96" w:rsidRPr="00392931" w:rsidRDefault="00E81D17" w:rsidP="00205A96">
            <w:pPr>
              <w:pStyle w:val="CommentText"/>
              <w:spacing w:before="120" w:after="120"/>
              <w:rPr>
                <w:sz w:val="22"/>
                <w:szCs w:val="22"/>
                <w:lang w:val="en-GB"/>
              </w:rPr>
            </w:pPr>
            <w:r w:rsidRPr="00392931">
              <w:rPr>
                <w:rFonts w:eastAsiaTheme="minorEastAsia"/>
                <w:b/>
                <w:i/>
                <w:sz w:val="24"/>
                <w:szCs w:val="24"/>
                <w:lang w:val="en-GB" w:eastAsia="is-IS"/>
              </w:rPr>
              <w:t>Minimum requirements</w:t>
            </w:r>
          </w:p>
        </w:tc>
        <w:tc>
          <w:tcPr>
            <w:tcW w:w="698" w:type="dxa"/>
            <w:shd w:val="clear" w:color="auto" w:fill="EAF1DD" w:themeFill="accent3" w:themeFillTint="33"/>
          </w:tcPr>
          <w:p w14:paraId="1486812D" w14:textId="77777777" w:rsidR="00205A96" w:rsidRPr="00392931" w:rsidRDefault="00205A96" w:rsidP="00205A96">
            <w:pPr>
              <w:pStyle w:val="Textitflu"/>
              <w:spacing w:before="60" w:after="120"/>
              <w:rPr>
                <w:sz w:val="22"/>
                <w:szCs w:val="22"/>
                <w:lang w:val="en-GB"/>
              </w:rPr>
            </w:pPr>
          </w:p>
        </w:tc>
        <w:tc>
          <w:tcPr>
            <w:tcW w:w="567" w:type="dxa"/>
            <w:shd w:val="clear" w:color="auto" w:fill="EAF1DD" w:themeFill="accent3" w:themeFillTint="33"/>
          </w:tcPr>
          <w:p w14:paraId="07164802" w14:textId="77777777" w:rsidR="00205A96" w:rsidRPr="00392931" w:rsidRDefault="00205A96" w:rsidP="00205A96">
            <w:pPr>
              <w:pStyle w:val="Textitflu"/>
              <w:spacing w:before="60" w:after="120"/>
              <w:rPr>
                <w:sz w:val="22"/>
                <w:szCs w:val="22"/>
                <w:lang w:val="en-GB"/>
              </w:rPr>
            </w:pPr>
          </w:p>
        </w:tc>
        <w:tc>
          <w:tcPr>
            <w:tcW w:w="993" w:type="dxa"/>
            <w:shd w:val="clear" w:color="auto" w:fill="EAF1DD" w:themeFill="accent3" w:themeFillTint="33"/>
          </w:tcPr>
          <w:p w14:paraId="7CD53217" w14:textId="77777777" w:rsidR="00205A96" w:rsidRPr="00392931" w:rsidRDefault="00205A96" w:rsidP="00205A96">
            <w:pPr>
              <w:pStyle w:val="Textitflu"/>
              <w:spacing w:before="60" w:after="120"/>
              <w:rPr>
                <w:sz w:val="22"/>
                <w:szCs w:val="22"/>
                <w:lang w:val="en-GB"/>
              </w:rPr>
            </w:pPr>
          </w:p>
        </w:tc>
        <w:tc>
          <w:tcPr>
            <w:tcW w:w="3827" w:type="dxa"/>
            <w:shd w:val="clear" w:color="auto" w:fill="EAF1DD" w:themeFill="accent3" w:themeFillTint="33"/>
          </w:tcPr>
          <w:p w14:paraId="19EF937E" w14:textId="77777777" w:rsidR="00205A96" w:rsidRPr="00392931" w:rsidRDefault="00205A96" w:rsidP="00205A96">
            <w:pPr>
              <w:pStyle w:val="Textitflu"/>
              <w:spacing w:before="60" w:after="120"/>
              <w:rPr>
                <w:sz w:val="22"/>
                <w:szCs w:val="22"/>
                <w:lang w:val="en-GB"/>
              </w:rPr>
            </w:pPr>
          </w:p>
        </w:tc>
      </w:tr>
      <w:tr w:rsidR="00205A96" w:rsidRPr="00392931" w14:paraId="58380C93" w14:textId="77777777" w:rsidTr="00B3583C">
        <w:tc>
          <w:tcPr>
            <w:tcW w:w="993" w:type="dxa"/>
            <w:shd w:val="clear" w:color="auto" w:fill="auto"/>
          </w:tcPr>
          <w:p w14:paraId="31956240" w14:textId="30E219B7" w:rsidR="00205A96" w:rsidRPr="00392931" w:rsidRDefault="00205A96" w:rsidP="00205A96">
            <w:pPr>
              <w:pStyle w:val="Textitflu"/>
              <w:spacing w:before="60"/>
              <w:rPr>
                <w:i/>
                <w:iCs/>
                <w:sz w:val="24"/>
                <w:szCs w:val="24"/>
                <w:lang w:val="en-GB"/>
              </w:rPr>
            </w:pPr>
            <w:r w:rsidRPr="00392931">
              <w:rPr>
                <w:i/>
                <w:iCs/>
                <w:sz w:val="24"/>
                <w:szCs w:val="24"/>
                <w:lang w:val="en-GB"/>
              </w:rPr>
              <w:t>7.1</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36F83137" w14:textId="27763B60" w:rsidR="00377658" w:rsidRPr="00392931" w:rsidRDefault="00D06CDC" w:rsidP="00205A96">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Outdoor markings</w:t>
            </w:r>
            <w:r w:rsidR="00377658" w:rsidRPr="00392931">
              <w:rPr>
                <w:rFonts w:ascii="Calibri" w:hAnsi="Calibri" w:cs="Calibri"/>
                <w:color w:val="000000"/>
                <w:sz w:val="22"/>
                <w:szCs w:val="22"/>
                <w:lang w:val="en-GB"/>
              </w:rPr>
              <w:t xml:space="preserve"> are clear and</w:t>
            </w:r>
            <w:r w:rsidR="00825CF8" w:rsidRPr="00392931">
              <w:rPr>
                <w:rFonts w:ascii="Calibri" w:hAnsi="Calibri" w:cs="Calibri"/>
                <w:color w:val="000000"/>
                <w:sz w:val="22"/>
                <w:szCs w:val="22"/>
                <w:lang w:val="en-GB"/>
              </w:rPr>
              <w:t xml:space="preserve"> visible</w:t>
            </w:r>
            <w:r w:rsidR="00377658" w:rsidRPr="00392931">
              <w:rPr>
                <w:rFonts w:ascii="Calibri" w:hAnsi="Calibri" w:cs="Calibri"/>
                <w:color w:val="000000"/>
                <w:sz w:val="22"/>
                <w:szCs w:val="22"/>
                <w:lang w:val="en-GB"/>
              </w:rPr>
              <w:t xml:space="preserve"> (company name, reception, house number, etc.).</w:t>
            </w:r>
          </w:p>
          <w:p w14:paraId="7DD24D95" w14:textId="77777777" w:rsidR="00A347F8" w:rsidRPr="00392931" w:rsidRDefault="00A347F8" w:rsidP="00A347F8">
            <w:pPr>
              <w:pStyle w:val="Textitflu"/>
              <w:spacing w:before="60" w:after="60"/>
              <w:rPr>
                <w:i/>
                <w:color w:val="7F7F7F" w:themeColor="text1" w:themeTint="80"/>
                <w:szCs w:val="20"/>
                <w:lang w:val="en-GB"/>
              </w:rPr>
            </w:pPr>
            <w:r w:rsidRPr="00392931">
              <w:rPr>
                <w:i/>
                <w:color w:val="7F7F7F" w:themeColor="text1" w:themeTint="80"/>
                <w:szCs w:val="20"/>
                <w:lang w:val="en-GB"/>
              </w:rPr>
              <w:t xml:space="preserve">Guidelines/explanations: </w:t>
            </w:r>
          </w:p>
          <w:p w14:paraId="08AF843D" w14:textId="73B4840A" w:rsidR="000E6A79" w:rsidRPr="00392931" w:rsidRDefault="000E6A79" w:rsidP="000E6A79">
            <w:pPr>
              <w:pStyle w:val="Textitflu"/>
              <w:spacing w:before="60" w:after="60"/>
              <w:rPr>
                <w:i/>
                <w:color w:val="7F7F7F" w:themeColor="text1" w:themeTint="80"/>
                <w:szCs w:val="20"/>
                <w:lang w:val="en-GB"/>
              </w:rPr>
            </w:pPr>
            <w:r w:rsidRPr="00392931">
              <w:rPr>
                <w:i/>
                <w:color w:val="7F7F7F" w:themeColor="text1" w:themeTint="80"/>
                <w:szCs w:val="20"/>
                <w:lang w:val="en-GB"/>
              </w:rPr>
              <w:t>S</w:t>
            </w:r>
            <w:r w:rsidR="00224F94" w:rsidRPr="00392931">
              <w:rPr>
                <w:i/>
                <w:color w:val="7F7F7F" w:themeColor="text1" w:themeTint="80"/>
                <w:szCs w:val="20"/>
                <w:lang w:val="en-GB"/>
              </w:rPr>
              <w:t xml:space="preserve">ee chapter </w:t>
            </w:r>
            <w:r w:rsidRPr="00392931">
              <w:rPr>
                <w:i/>
                <w:color w:val="7F7F7F" w:themeColor="text1" w:themeTint="80"/>
                <w:szCs w:val="20"/>
                <w:lang w:val="en-GB"/>
              </w:rPr>
              <w:t>6.</w:t>
            </w:r>
            <w:r w:rsidR="00BB68AA" w:rsidRPr="00392931">
              <w:rPr>
                <w:i/>
                <w:color w:val="7F7F7F" w:themeColor="text1" w:themeTint="80"/>
                <w:szCs w:val="20"/>
                <w:lang w:val="en-GB"/>
              </w:rPr>
              <w:t>2</w:t>
            </w:r>
            <w:r w:rsidRPr="00392931">
              <w:rPr>
                <w:i/>
                <w:color w:val="7F7F7F" w:themeColor="text1" w:themeTint="80"/>
                <w:szCs w:val="20"/>
                <w:lang w:val="en-GB"/>
              </w:rPr>
              <w:t>.</w:t>
            </w:r>
            <w:r w:rsidR="00BB68AA" w:rsidRPr="00392931">
              <w:rPr>
                <w:i/>
                <w:color w:val="7F7F7F" w:themeColor="text1" w:themeTint="80"/>
                <w:szCs w:val="20"/>
                <w:lang w:val="en-GB"/>
              </w:rPr>
              <w:t xml:space="preserve">3 </w:t>
            </w:r>
          </w:p>
          <w:p w14:paraId="4AE6F2BD" w14:textId="5443A68A" w:rsidR="000E6A79" w:rsidRPr="00392931" w:rsidRDefault="00000000" w:rsidP="000E6A79">
            <w:pPr>
              <w:pStyle w:val="Textitflu"/>
              <w:spacing w:before="60" w:after="60"/>
              <w:rPr>
                <w:sz w:val="22"/>
                <w:szCs w:val="22"/>
                <w:lang w:val="en-GB"/>
              </w:rPr>
            </w:pPr>
            <w:hyperlink r:id="rId39" w:history="1">
              <w:r w:rsidR="004D2B4B" w:rsidRPr="00CF3B37">
                <w:rPr>
                  <w:rStyle w:val="Hyperlink"/>
                  <w:i/>
                  <w:color w:val="595959" w:themeColor="text1" w:themeTint="A6"/>
                  <w:lang w:val="en-GB"/>
                </w:rPr>
                <w:t>Instructions for building regulations 112/2012</w:t>
              </w:r>
            </w:hyperlink>
          </w:p>
        </w:tc>
        <w:tc>
          <w:tcPr>
            <w:tcW w:w="698" w:type="dxa"/>
          </w:tcPr>
          <w:p w14:paraId="18FB0D10" w14:textId="77777777" w:rsidR="00205A96" w:rsidRPr="00392931" w:rsidRDefault="00205A96" w:rsidP="00205A96">
            <w:pPr>
              <w:pStyle w:val="Textitflu"/>
              <w:spacing w:before="60" w:after="120"/>
              <w:rPr>
                <w:sz w:val="22"/>
                <w:szCs w:val="22"/>
                <w:lang w:val="en-GB"/>
              </w:rPr>
            </w:pPr>
          </w:p>
        </w:tc>
        <w:tc>
          <w:tcPr>
            <w:tcW w:w="567" w:type="dxa"/>
          </w:tcPr>
          <w:p w14:paraId="7230CE77" w14:textId="77777777" w:rsidR="00205A96" w:rsidRPr="00392931" w:rsidRDefault="00205A96" w:rsidP="00205A96">
            <w:pPr>
              <w:pStyle w:val="Textitflu"/>
              <w:spacing w:before="60" w:after="120"/>
              <w:rPr>
                <w:sz w:val="22"/>
                <w:szCs w:val="22"/>
                <w:lang w:val="en-GB"/>
              </w:rPr>
            </w:pPr>
          </w:p>
        </w:tc>
        <w:tc>
          <w:tcPr>
            <w:tcW w:w="993" w:type="dxa"/>
          </w:tcPr>
          <w:p w14:paraId="556D9926" w14:textId="77777777" w:rsidR="00205A96" w:rsidRPr="00392931" w:rsidRDefault="00205A96" w:rsidP="00205A96">
            <w:pPr>
              <w:pStyle w:val="Textitflu"/>
              <w:spacing w:before="60" w:after="120"/>
              <w:rPr>
                <w:sz w:val="22"/>
                <w:szCs w:val="22"/>
                <w:lang w:val="en-GB"/>
              </w:rPr>
            </w:pPr>
          </w:p>
        </w:tc>
        <w:tc>
          <w:tcPr>
            <w:tcW w:w="3827" w:type="dxa"/>
          </w:tcPr>
          <w:p w14:paraId="689932A0" w14:textId="08880C6D" w:rsidR="00205A96" w:rsidRPr="00392931" w:rsidRDefault="00205A96" w:rsidP="00205A96">
            <w:pPr>
              <w:pStyle w:val="Textitflu"/>
              <w:spacing w:before="60" w:after="120"/>
              <w:rPr>
                <w:sz w:val="22"/>
                <w:szCs w:val="22"/>
                <w:lang w:val="en-GB"/>
              </w:rPr>
            </w:pPr>
          </w:p>
        </w:tc>
      </w:tr>
      <w:tr w:rsidR="00205A96" w:rsidRPr="00392931" w14:paraId="77347357" w14:textId="77777777" w:rsidTr="00B3583C">
        <w:tc>
          <w:tcPr>
            <w:tcW w:w="993" w:type="dxa"/>
            <w:tcBorders>
              <w:top w:val="single" w:sz="4" w:space="0" w:color="auto"/>
            </w:tcBorders>
            <w:shd w:val="clear" w:color="auto" w:fill="auto"/>
          </w:tcPr>
          <w:p w14:paraId="4BE3E93D" w14:textId="6B519C4B" w:rsidR="00205A96" w:rsidRPr="00392931" w:rsidRDefault="00205A96" w:rsidP="00205A96">
            <w:pPr>
              <w:pStyle w:val="Textitflu"/>
              <w:spacing w:before="60"/>
              <w:rPr>
                <w:i/>
                <w:iCs/>
                <w:sz w:val="24"/>
                <w:szCs w:val="24"/>
                <w:lang w:val="en-GB"/>
              </w:rPr>
            </w:pPr>
            <w:r w:rsidRPr="00392931">
              <w:rPr>
                <w:i/>
                <w:iCs/>
                <w:sz w:val="24"/>
                <w:szCs w:val="24"/>
                <w:lang w:val="en-GB"/>
              </w:rPr>
              <w:t>7.2</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2DB53000" w14:textId="0BD15D13" w:rsidR="007E6A74" w:rsidRPr="00392931" w:rsidRDefault="007E6A74" w:rsidP="00205A96">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Parking spaces for people with disabilities</w:t>
            </w:r>
            <w:r w:rsidR="000A1805" w:rsidRPr="00392931">
              <w:rPr>
                <w:rFonts w:ascii="Calibri" w:hAnsi="Calibri" w:cs="Calibri"/>
                <w:color w:val="000000"/>
                <w:sz w:val="22"/>
                <w:szCs w:val="22"/>
                <w:lang w:val="en-GB"/>
              </w:rPr>
              <w:t xml:space="preserve"> are marked on the surface and with </w:t>
            </w:r>
            <w:r w:rsidR="002B75FF">
              <w:rPr>
                <w:rFonts w:ascii="Calibri" w:hAnsi="Calibri" w:cs="Calibri"/>
                <w:color w:val="000000"/>
                <w:sz w:val="22"/>
                <w:szCs w:val="22"/>
                <w:lang w:val="en-GB"/>
              </w:rPr>
              <w:t xml:space="preserve">a </w:t>
            </w:r>
            <w:r w:rsidR="000A1805" w:rsidRPr="00392931">
              <w:rPr>
                <w:rFonts w:ascii="Calibri" w:hAnsi="Calibri" w:cs="Calibri"/>
                <w:color w:val="000000"/>
                <w:sz w:val="22"/>
                <w:szCs w:val="22"/>
                <w:lang w:val="en-GB"/>
              </w:rPr>
              <w:t>vertical sign.</w:t>
            </w:r>
          </w:p>
          <w:p w14:paraId="49603B94" w14:textId="77777777" w:rsidR="00A347F8" w:rsidRPr="00392931" w:rsidRDefault="00A347F8" w:rsidP="00A347F8">
            <w:pPr>
              <w:pStyle w:val="Textitflu"/>
              <w:spacing w:before="60" w:after="60"/>
              <w:rPr>
                <w:i/>
                <w:color w:val="7F7F7F" w:themeColor="text1" w:themeTint="80"/>
                <w:szCs w:val="20"/>
                <w:lang w:val="en-GB"/>
              </w:rPr>
            </w:pPr>
            <w:r w:rsidRPr="00392931">
              <w:rPr>
                <w:i/>
                <w:color w:val="7F7F7F" w:themeColor="text1" w:themeTint="80"/>
                <w:szCs w:val="20"/>
                <w:lang w:val="en-GB"/>
              </w:rPr>
              <w:t xml:space="preserve">Guidelines/explanations: </w:t>
            </w:r>
          </w:p>
          <w:p w14:paraId="13E688BD" w14:textId="250AC271" w:rsidR="00BB68AA" w:rsidRPr="00392931" w:rsidRDefault="00BB68AA" w:rsidP="00BB68AA">
            <w:pPr>
              <w:pStyle w:val="Textitflu"/>
              <w:spacing w:before="60" w:after="60"/>
              <w:rPr>
                <w:i/>
                <w:color w:val="7F7F7F" w:themeColor="text1" w:themeTint="80"/>
                <w:szCs w:val="20"/>
                <w:lang w:val="en-GB"/>
              </w:rPr>
            </w:pPr>
            <w:r w:rsidRPr="00392931">
              <w:rPr>
                <w:i/>
                <w:color w:val="7F7F7F" w:themeColor="text1" w:themeTint="80"/>
                <w:szCs w:val="20"/>
                <w:lang w:val="en-GB"/>
              </w:rPr>
              <w:t>S</w:t>
            </w:r>
            <w:r w:rsidR="00E85D7B" w:rsidRPr="00392931">
              <w:rPr>
                <w:i/>
                <w:color w:val="7F7F7F" w:themeColor="text1" w:themeTint="80"/>
                <w:szCs w:val="20"/>
                <w:lang w:val="en-GB"/>
              </w:rPr>
              <w:t xml:space="preserve">ee chapter </w:t>
            </w:r>
            <w:r w:rsidRPr="00392931">
              <w:rPr>
                <w:i/>
                <w:color w:val="7F7F7F" w:themeColor="text1" w:themeTint="80"/>
                <w:szCs w:val="20"/>
                <w:lang w:val="en-GB"/>
              </w:rPr>
              <w:t xml:space="preserve"> 6.2.</w:t>
            </w:r>
            <w:r w:rsidR="00CA5BE8" w:rsidRPr="00392931">
              <w:rPr>
                <w:i/>
                <w:color w:val="7F7F7F" w:themeColor="text1" w:themeTint="80"/>
                <w:szCs w:val="20"/>
                <w:lang w:val="en-GB"/>
              </w:rPr>
              <w:t>4</w:t>
            </w:r>
            <w:r w:rsidRPr="00392931">
              <w:rPr>
                <w:i/>
                <w:color w:val="7F7F7F" w:themeColor="text1" w:themeTint="80"/>
                <w:szCs w:val="20"/>
                <w:lang w:val="en-GB"/>
              </w:rPr>
              <w:t xml:space="preserve"> </w:t>
            </w:r>
          </w:p>
          <w:p w14:paraId="0177B091" w14:textId="592C8FA3" w:rsidR="00BB68AA" w:rsidRPr="00392931" w:rsidRDefault="00000000" w:rsidP="00BB68AA">
            <w:pPr>
              <w:pStyle w:val="Textitflu"/>
              <w:spacing w:before="60" w:after="60"/>
              <w:rPr>
                <w:sz w:val="22"/>
                <w:szCs w:val="22"/>
                <w:lang w:val="en-GB"/>
              </w:rPr>
            </w:pPr>
            <w:hyperlink r:id="rId40" w:history="1">
              <w:r w:rsidR="00BB4642" w:rsidRPr="00CF3B37">
                <w:rPr>
                  <w:rStyle w:val="Hyperlink"/>
                  <w:i/>
                  <w:color w:val="595959" w:themeColor="text1" w:themeTint="A6"/>
                  <w:lang w:val="en-GB"/>
                </w:rPr>
                <w:t>Instructions for building regulations 112/2012</w:t>
              </w:r>
            </w:hyperlink>
          </w:p>
        </w:tc>
        <w:tc>
          <w:tcPr>
            <w:tcW w:w="698" w:type="dxa"/>
          </w:tcPr>
          <w:p w14:paraId="67BD5143" w14:textId="77777777" w:rsidR="00205A96" w:rsidRPr="00392931" w:rsidRDefault="00205A96" w:rsidP="00205A96">
            <w:pPr>
              <w:pStyle w:val="Textitflu"/>
              <w:spacing w:before="60" w:after="120"/>
              <w:rPr>
                <w:sz w:val="22"/>
                <w:szCs w:val="22"/>
                <w:lang w:val="en-GB"/>
              </w:rPr>
            </w:pPr>
          </w:p>
        </w:tc>
        <w:tc>
          <w:tcPr>
            <w:tcW w:w="567" w:type="dxa"/>
          </w:tcPr>
          <w:p w14:paraId="64E36615" w14:textId="77777777" w:rsidR="00205A96" w:rsidRPr="00392931" w:rsidRDefault="00205A96" w:rsidP="00205A96">
            <w:pPr>
              <w:pStyle w:val="Textitflu"/>
              <w:spacing w:before="60" w:after="120"/>
              <w:rPr>
                <w:sz w:val="22"/>
                <w:szCs w:val="22"/>
                <w:lang w:val="en-GB"/>
              </w:rPr>
            </w:pPr>
          </w:p>
        </w:tc>
        <w:tc>
          <w:tcPr>
            <w:tcW w:w="993" w:type="dxa"/>
          </w:tcPr>
          <w:p w14:paraId="02D02AC5" w14:textId="77777777" w:rsidR="00205A96" w:rsidRPr="00392931" w:rsidRDefault="00205A96" w:rsidP="00205A96">
            <w:pPr>
              <w:pStyle w:val="Textitflu"/>
              <w:spacing w:before="60" w:after="120"/>
              <w:rPr>
                <w:sz w:val="22"/>
                <w:szCs w:val="22"/>
                <w:lang w:val="en-GB"/>
              </w:rPr>
            </w:pPr>
          </w:p>
        </w:tc>
        <w:tc>
          <w:tcPr>
            <w:tcW w:w="3827" w:type="dxa"/>
          </w:tcPr>
          <w:p w14:paraId="070573B4" w14:textId="77777777" w:rsidR="00205A96" w:rsidRPr="00392931" w:rsidRDefault="00205A96" w:rsidP="00205A96">
            <w:pPr>
              <w:pStyle w:val="Textitflu"/>
              <w:spacing w:before="60" w:after="120"/>
              <w:rPr>
                <w:sz w:val="22"/>
                <w:szCs w:val="22"/>
                <w:lang w:val="en-GB"/>
              </w:rPr>
            </w:pPr>
          </w:p>
        </w:tc>
      </w:tr>
      <w:tr w:rsidR="00205A96" w:rsidRPr="00392931" w14:paraId="5C951EB5" w14:textId="77777777" w:rsidTr="00B3583C">
        <w:tc>
          <w:tcPr>
            <w:tcW w:w="993" w:type="dxa"/>
            <w:tcBorders>
              <w:top w:val="single" w:sz="4" w:space="0" w:color="auto"/>
            </w:tcBorders>
            <w:shd w:val="clear" w:color="auto" w:fill="auto"/>
          </w:tcPr>
          <w:p w14:paraId="2755DA6D" w14:textId="731CF3D1" w:rsidR="00205A96" w:rsidRPr="00392931" w:rsidRDefault="00205A96" w:rsidP="00205A96">
            <w:pPr>
              <w:pStyle w:val="Textitflu"/>
              <w:spacing w:before="60"/>
              <w:rPr>
                <w:i/>
                <w:iCs/>
                <w:sz w:val="24"/>
                <w:szCs w:val="24"/>
                <w:lang w:val="en-GB"/>
              </w:rPr>
            </w:pPr>
            <w:r w:rsidRPr="00392931">
              <w:rPr>
                <w:i/>
                <w:iCs/>
                <w:sz w:val="24"/>
                <w:szCs w:val="24"/>
                <w:lang w:val="en-GB"/>
              </w:rPr>
              <w:t>7.3</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5835CC35" w14:textId="6F6DB6FF" w:rsidR="00F02B95" w:rsidRPr="00392931" w:rsidRDefault="00F02B95" w:rsidP="00205A96">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 xml:space="preserve">Special markings </w:t>
            </w:r>
            <w:r w:rsidR="00111191" w:rsidRPr="00392931">
              <w:rPr>
                <w:rFonts w:ascii="Calibri" w:hAnsi="Calibri" w:cs="Calibri"/>
                <w:color w:val="000000"/>
                <w:sz w:val="22"/>
                <w:szCs w:val="22"/>
                <w:lang w:val="en-GB"/>
              </w:rPr>
              <w:t xml:space="preserve">are </w:t>
            </w:r>
            <w:r w:rsidRPr="00392931">
              <w:rPr>
                <w:rFonts w:ascii="Calibri" w:hAnsi="Calibri" w:cs="Calibri"/>
                <w:color w:val="000000"/>
                <w:sz w:val="22"/>
                <w:szCs w:val="22"/>
                <w:lang w:val="en-GB"/>
              </w:rPr>
              <w:t>to and around escape routes and safe areas intended for people with disabilities.</w:t>
            </w:r>
          </w:p>
          <w:p w14:paraId="6A9FA83E" w14:textId="4CCB4EA2" w:rsidR="00BB68AA" w:rsidRPr="00392931" w:rsidRDefault="00A347F8" w:rsidP="00BB68AA">
            <w:pPr>
              <w:pStyle w:val="Textitflu"/>
              <w:spacing w:before="60" w:after="60"/>
              <w:rPr>
                <w:i/>
                <w:color w:val="7F7F7F" w:themeColor="text1" w:themeTint="80"/>
                <w:szCs w:val="20"/>
                <w:lang w:val="en-GB"/>
              </w:rPr>
            </w:pPr>
            <w:r w:rsidRPr="00392931">
              <w:rPr>
                <w:i/>
                <w:color w:val="7F7F7F" w:themeColor="text1" w:themeTint="80"/>
                <w:szCs w:val="20"/>
                <w:lang w:val="en-GB"/>
              </w:rPr>
              <w:t xml:space="preserve">Guidelines/explanations: </w:t>
            </w:r>
          </w:p>
          <w:p w14:paraId="0A0653B4" w14:textId="32C84AE0" w:rsidR="00BB68AA" w:rsidRPr="00392931" w:rsidRDefault="00BB68AA" w:rsidP="00BB68AA">
            <w:pPr>
              <w:pStyle w:val="Textitflu"/>
              <w:spacing w:before="60" w:after="60"/>
              <w:rPr>
                <w:i/>
                <w:color w:val="7F7F7F" w:themeColor="text1" w:themeTint="80"/>
                <w:szCs w:val="20"/>
                <w:lang w:val="en-GB"/>
              </w:rPr>
            </w:pPr>
            <w:r w:rsidRPr="00392931">
              <w:rPr>
                <w:i/>
                <w:color w:val="7F7F7F" w:themeColor="text1" w:themeTint="80"/>
                <w:szCs w:val="20"/>
                <w:lang w:val="en-GB"/>
              </w:rPr>
              <w:t>S</w:t>
            </w:r>
            <w:r w:rsidR="001A1D94" w:rsidRPr="00392931">
              <w:rPr>
                <w:i/>
                <w:color w:val="7F7F7F" w:themeColor="text1" w:themeTint="80"/>
                <w:szCs w:val="20"/>
                <w:lang w:val="en-GB"/>
              </w:rPr>
              <w:t>ee chapter</w:t>
            </w:r>
            <w:r w:rsidRPr="00392931">
              <w:rPr>
                <w:i/>
                <w:color w:val="7F7F7F" w:themeColor="text1" w:themeTint="80"/>
                <w:szCs w:val="20"/>
                <w:lang w:val="en-GB"/>
              </w:rPr>
              <w:t xml:space="preserve"> </w:t>
            </w:r>
            <w:r w:rsidR="003035DF" w:rsidRPr="00392931">
              <w:rPr>
                <w:i/>
                <w:color w:val="7F7F7F" w:themeColor="text1" w:themeTint="80"/>
                <w:szCs w:val="20"/>
                <w:lang w:val="en-GB"/>
              </w:rPr>
              <w:t>9.5.10.</w:t>
            </w:r>
            <w:r w:rsidRPr="00392931">
              <w:rPr>
                <w:i/>
                <w:color w:val="7F7F7F" w:themeColor="text1" w:themeTint="80"/>
                <w:szCs w:val="20"/>
                <w:lang w:val="en-GB"/>
              </w:rPr>
              <w:t xml:space="preserve"> </w:t>
            </w:r>
          </w:p>
          <w:p w14:paraId="23A94F02" w14:textId="6212C467" w:rsidR="00BB68AA" w:rsidRPr="00392931" w:rsidRDefault="00000000" w:rsidP="00BB68AA">
            <w:pPr>
              <w:pStyle w:val="Textitflu"/>
              <w:spacing w:before="60" w:after="60"/>
              <w:rPr>
                <w:sz w:val="22"/>
                <w:szCs w:val="22"/>
                <w:lang w:val="en-GB"/>
              </w:rPr>
            </w:pPr>
            <w:hyperlink r:id="rId41" w:history="1">
              <w:r w:rsidR="00BB4642" w:rsidRPr="00CF3B37">
                <w:rPr>
                  <w:rStyle w:val="Hyperlink"/>
                  <w:i/>
                  <w:color w:val="595959" w:themeColor="text1" w:themeTint="A6"/>
                  <w:lang w:val="en-GB"/>
                </w:rPr>
                <w:t>Instructions for building regulations 112/2012</w:t>
              </w:r>
            </w:hyperlink>
          </w:p>
        </w:tc>
        <w:tc>
          <w:tcPr>
            <w:tcW w:w="698" w:type="dxa"/>
          </w:tcPr>
          <w:p w14:paraId="3148B72D" w14:textId="77777777" w:rsidR="00205A96" w:rsidRPr="00392931" w:rsidRDefault="00205A96" w:rsidP="00205A96">
            <w:pPr>
              <w:pStyle w:val="Textitflu"/>
              <w:spacing w:before="60" w:after="120"/>
              <w:rPr>
                <w:sz w:val="22"/>
                <w:szCs w:val="22"/>
                <w:lang w:val="en-GB"/>
              </w:rPr>
            </w:pPr>
          </w:p>
        </w:tc>
        <w:tc>
          <w:tcPr>
            <w:tcW w:w="567" w:type="dxa"/>
          </w:tcPr>
          <w:p w14:paraId="4DA7FCB5" w14:textId="77777777" w:rsidR="00205A96" w:rsidRPr="00392931" w:rsidRDefault="00205A96" w:rsidP="00205A96">
            <w:pPr>
              <w:pStyle w:val="Textitflu"/>
              <w:spacing w:before="60" w:after="120"/>
              <w:rPr>
                <w:sz w:val="22"/>
                <w:szCs w:val="22"/>
                <w:lang w:val="en-GB"/>
              </w:rPr>
            </w:pPr>
          </w:p>
        </w:tc>
        <w:tc>
          <w:tcPr>
            <w:tcW w:w="993" w:type="dxa"/>
          </w:tcPr>
          <w:p w14:paraId="409690E8" w14:textId="77777777" w:rsidR="00205A96" w:rsidRPr="00392931" w:rsidRDefault="00205A96" w:rsidP="00205A96">
            <w:pPr>
              <w:pStyle w:val="Textitflu"/>
              <w:spacing w:before="60" w:after="120"/>
              <w:rPr>
                <w:sz w:val="22"/>
                <w:szCs w:val="22"/>
                <w:lang w:val="en-GB"/>
              </w:rPr>
            </w:pPr>
          </w:p>
        </w:tc>
        <w:tc>
          <w:tcPr>
            <w:tcW w:w="3827" w:type="dxa"/>
          </w:tcPr>
          <w:p w14:paraId="6B41F65C" w14:textId="6B4A1FCA" w:rsidR="00034994" w:rsidRPr="00392931" w:rsidRDefault="00034994" w:rsidP="00205A96">
            <w:pPr>
              <w:pStyle w:val="Textitflu"/>
              <w:spacing w:before="60" w:after="120"/>
              <w:rPr>
                <w:sz w:val="22"/>
                <w:szCs w:val="22"/>
                <w:lang w:val="en-GB"/>
              </w:rPr>
            </w:pPr>
          </w:p>
        </w:tc>
      </w:tr>
      <w:tr w:rsidR="00205A96" w:rsidRPr="00392931" w14:paraId="39E355FF" w14:textId="77777777" w:rsidTr="00B3583C">
        <w:tc>
          <w:tcPr>
            <w:tcW w:w="993" w:type="dxa"/>
            <w:shd w:val="clear" w:color="auto" w:fill="auto"/>
          </w:tcPr>
          <w:p w14:paraId="6449B65B" w14:textId="04635CDC" w:rsidR="00205A96" w:rsidRPr="00392931" w:rsidRDefault="00205A96" w:rsidP="00205A96">
            <w:pPr>
              <w:pStyle w:val="Textitflu"/>
              <w:spacing w:before="60"/>
              <w:rPr>
                <w:i/>
                <w:iCs/>
                <w:sz w:val="24"/>
                <w:szCs w:val="24"/>
                <w:lang w:val="en-GB"/>
              </w:rPr>
            </w:pPr>
            <w:r w:rsidRPr="00392931">
              <w:rPr>
                <w:i/>
                <w:iCs/>
                <w:sz w:val="24"/>
                <w:szCs w:val="24"/>
                <w:lang w:val="en-GB"/>
              </w:rPr>
              <w:t>7.4</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6568EF22" w14:textId="4FCA0003" w:rsidR="00004F14" w:rsidRPr="00392931" w:rsidRDefault="00004F14" w:rsidP="00205A96">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 xml:space="preserve">Large glass surfaces are marked at 90 cm height and </w:t>
            </w:r>
            <w:r w:rsidR="00705083" w:rsidRPr="00392931">
              <w:rPr>
                <w:rFonts w:ascii="Calibri" w:hAnsi="Calibri" w:cs="Calibri"/>
                <w:color w:val="000000"/>
                <w:sz w:val="22"/>
                <w:szCs w:val="22"/>
                <w:lang w:val="en-GB"/>
              </w:rPr>
              <w:t xml:space="preserve">at </w:t>
            </w:r>
            <w:r w:rsidRPr="00392931">
              <w:rPr>
                <w:rFonts w:ascii="Calibri" w:hAnsi="Calibri" w:cs="Calibri"/>
                <w:color w:val="000000"/>
                <w:sz w:val="22"/>
                <w:szCs w:val="22"/>
                <w:lang w:val="en-GB"/>
              </w:rPr>
              <w:t>140 - 160 cm height.</w:t>
            </w:r>
          </w:p>
          <w:p w14:paraId="17392684" w14:textId="68394544" w:rsidR="00BB68AA" w:rsidRPr="00392931" w:rsidRDefault="00A347F8" w:rsidP="00BB68AA">
            <w:pPr>
              <w:pStyle w:val="Textitflu"/>
              <w:spacing w:before="60" w:after="60"/>
              <w:rPr>
                <w:i/>
                <w:color w:val="7F7F7F" w:themeColor="text1" w:themeTint="80"/>
                <w:szCs w:val="20"/>
                <w:lang w:val="en-GB"/>
              </w:rPr>
            </w:pPr>
            <w:r w:rsidRPr="00392931">
              <w:rPr>
                <w:i/>
                <w:color w:val="7F7F7F" w:themeColor="text1" w:themeTint="80"/>
                <w:szCs w:val="20"/>
                <w:lang w:val="en-GB"/>
              </w:rPr>
              <w:t xml:space="preserve">Guidelines/explanations: </w:t>
            </w:r>
          </w:p>
          <w:p w14:paraId="06875F76" w14:textId="32C94BFA" w:rsidR="00BB68AA" w:rsidRPr="00392931" w:rsidRDefault="00BB68AA" w:rsidP="00BB68AA">
            <w:pPr>
              <w:pStyle w:val="Textitflu"/>
              <w:spacing w:before="60" w:after="60"/>
              <w:rPr>
                <w:i/>
                <w:color w:val="7F7F7F" w:themeColor="text1" w:themeTint="80"/>
                <w:szCs w:val="20"/>
                <w:lang w:val="en-GB"/>
              </w:rPr>
            </w:pPr>
            <w:r w:rsidRPr="00392931">
              <w:rPr>
                <w:i/>
                <w:color w:val="7F7F7F" w:themeColor="text1" w:themeTint="80"/>
                <w:szCs w:val="20"/>
                <w:lang w:val="en-GB"/>
              </w:rPr>
              <w:t>S</w:t>
            </w:r>
            <w:r w:rsidR="00AA5CB2" w:rsidRPr="00392931">
              <w:rPr>
                <w:i/>
                <w:color w:val="7F7F7F" w:themeColor="text1" w:themeTint="80"/>
                <w:szCs w:val="20"/>
                <w:lang w:val="en-GB"/>
              </w:rPr>
              <w:t>ee ch</w:t>
            </w:r>
            <w:r w:rsidRPr="00392931">
              <w:rPr>
                <w:i/>
                <w:color w:val="7F7F7F" w:themeColor="text1" w:themeTint="80"/>
                <w:szCs w:val="20"/>
                <w:lang w:val="en-GB"/>
              </w:rPr>
              <w:t>a</w:t>
            </w:r>
            <w:r w:rsidR="00705083" w:rsidRPr="00392931">
              <w:rPr>
                <w:i/>
                <w:color w:val="7F7F7F" w:themeColor="text1" w:themeTint="80"/>
                <w:szCs w:val="20"/>
                <w:lang w:val="en-GB"/>
              </w:rPr>
              <w:t>pter</w:t>
            </w:r>
            <w:r w:rsidRPr="00392931">
              <w:rPr>
                <w:i/>
                <w:color w:val="7F7F7F" w:themeColor="text1" w:themeTint="80"/>
                <w:szCs w:val="20"/>
                <w:lang w:val="en-GB"/>
              </w:rPr>
              <w:t xml:space="preserve"> 6.2.3</w:t>
            </w:r>
            <w:r w:rsidR="00962EE4" w:rsidRPr="00392931">
              <w:rPr>
                <w:i/>
                <w:color w:val="7F7F7F" w:themeColor="text1" w:themeTint="80"/>
                <w:szCs w:val="20"/>
                <w:lang w:val="en-GB"/>
              </w:rPr>
              <w:t xml:space="preserve">, </w:t>
            </w:r>
            <w:r w:rsidR="00705083" w:rsidRPr="00392931">
              <w:rPr>
                <w:i/>
                <w:color w:val="7F7F7F" w:themeColor="text1" w:themeTint="80"/>
                <w:szCs w:val="20"/>
                <w:lang w:val="en-GB"/>
              </w:rPr>
              <w:t>picture</w:t>
            </w:r>
            <w:r w:rsidR="00962EE4" w:rsidRPr="00392931">
              <w:rPr>
                <w:i/>
                <w:color w:val="7F7F7F" w:themeColor="text1" w:themeTint="80"/>
                <w:szCs w:val="20"/>
                <w:lang w:val="en-GB"/>
              </w:rPr>
              <w:t xml:space="preserve"> n</w:t>
            </w:r>
            <w:r w:rsidR="00705083" w:rsidRPr="00392931">
              <w:rPr>
                <w:i/>
                <w:color w:val="7F7F7F" w:themeColor="text1" w:themeTint="80"/>
                <w:szCs w:val="20"/>
                <w:lang w:val="en-GB"/>
              </w:rPr>
              <w:t>o</w:t>
            </w:r>
            <w:r w:rsidR="00962EE4" w:rsidRPr="00392931">
              <w:rPr>
                <w:i/>
                <w:color w:val="7F7F7F" w:themeColor="text1" w:themeTint="80"/>
                <w:szCs w:val="20"/>
                <w:lang w:val="en-GB"/>
              </w:rPr>
              <w:t xml:space="preserve">. </w:t>
            </w:r>
            <w:r w:rsidR="00545D20" w:rsidRPr="00392931">
              <w:rPr>
                <w:i/>
                <w:color w:val="7F7F7F" w:themeColor="text1" w:themeTint="80"/>
                <w:szCs w:val="20"/>
                <w:lang w:val="en-GB"/>
              </w:rPr>
              <w:t>2.</w:t>
            </w:r>
          </w:p>
          <w:p w14:paraId="7AE5B8A4" w14:textId="63973A92" w:rsidR="00BB68AA" w:rsidRPr="00392931" w:rsidRDefault="00000000" w:rsidP="00BB68AA">
            <w:pPr>
              <w:pStyle w:val="Textitflu"/>
              <w:spacing w:before="60" w:after="60"/>
              <w:rPr>
                <w:sz w:val="22"/>
                <w:szCs w:val="22"/>
                <w:lang w:val="en-GB"/>
              </w:rPr>
            </w:pPr>
            <w:hyperlink r:id="rId42" w:history="1">
              <w:r w:rsidR="00BB4642" w:rsidRPr="00CF3B37">
                <w:rPr>
                  <w:rStyle w:val="Hyperlink"/>
                  <w:i/>
                  <w:color w:val="595959" w:themeColor="text1" w:themeTint="A6"/>
                  <w:lang w:val="en-GB"/>
                </w:rPr>
                <w:t>Instructions for building regulations 112/2012</w:t>
              </w:r>
            </w:hyperlink>
          </w:p>
        </w:tc>
        <w:tc>
          <w:tcPr>
            <w:tcW w:w="698" w:type="dxa"/>
          </w:tcPr>
          <w:p w14:paraId="59E967E2" w14:textId="77777777" w:rsidR="00205A96" w:rsidRPr="00392931" w:rsidRDefault="00205A96" w:rsidP="00205A96">
            <w:pPr>
              <w:pStyle w:val="Textitflu"/>
              <w:spacing w:before="60" w:after="120"/>
              <w:rPr>
                <w:sz w:val="22"/>
                <w:szCs w:val="22"/>
                <w:lang w:val="en-GB"/>
              </w:rPr>
            </w:pPr>
          </w:p>
        </w:tc>
        <w:tc>
          <w:tcPr>
            <w:tcW w:w="567" w:type="dxa"/>
          </w:tcPr>
          <w:p w14:paraId="6A433020" w14:textId="77777777" w:rsidR="00205A96" w:rsidRPr="00392931" w:rsidRDefault="00205A96" w:rsidP="00205A96">
            <w:pPr>
              <w:pStyle w:val="Textitflu"/>
              <w:spacing w:before="60" w:after="120"/>
              <w:rPr>
                <w:sz w:val="22"/>
                <w:szCs w:val="22"/>
                <w:lang w:val="en-GB"/>
              </w:rPr>
            </w:pPr>
          </w:p>
        </w:tc>
        <w:tc>
          <w:tcPr>
            <w:tcW w:w="993" w:type="dxa"/>
          </w:tcPr>
          <w:p w14:paraId="2E9A3276" w14:textId="77777777" w:rsidR="00205A96" w:rsidRPr="00392931" w:rsidRDefault="00205A96" w:rsidP="00205A96">
            <w:pPr>
              <w:pStyle w:val="Textitflu"/>
              <w:spacing w:before="60" w:after="120"/>
              <w:rPr>
                <w:sz w:val="22"/>
                <w:szCs w:val="22"/>
                <w:lang w:val="en-GB"/>
              </w:rPr>
            </w:pPr>
          </w:p>
        </w:tc>
        <w:tc>
          <w:tcPr>
            <w:tcW w:w="3827" w:type="dxa"/>
          </w:tcPr>
          <w:p w14:paraId="6C8EB5DA" w14:textId="77777777" w:rsidR="00205A96" w:rsidRPr="00392931" w:rsidRDefault="00205A96" w:rsidP="00205A96">
            <w:pPr>
              <w:pStyle w:val="Textitflu"/>
              <w:spacing w:before="60" w:after="120"/>
              <w:rPr>
                <w:sz w:val="22"/>
                <w:szCs w:val="22"/>
                <w:lang w:val="en-GB"/>
              </w:rPr>
            </w:pPr>
          </w:p>
        </w:tc>
      </w:tr>
      <w:tr w:rsidR="00205A96" w:rsidRPr="00392931" w14:paraId="77726070" w14:textId="77777777" w:rsidTr="00B3583C">
        <w:tc>
          <w:tcPr>
            <w:tcW w:w="993" w:type="dxa"/>
            <w:shd w:val="clear" w:color="auto" w:fill="auto"/>
          </w:tcPr>
          <w:p w14:paraId="25BF73B6" w14:textId="3537DC61" w:rsidR="00205A96" w:rsidRPr="00392931" w:rsidRDefault="00205A96" w:rsidP="00205A96">
            <w:pPr>
              <w:pStyle w:val="Textitflu"/>
              <w:spacing w:before="60"/>
              <w:rPr>
                <w:i/>
                <w:iCs/>
                <w:sz w:val="24"/>
                <w:szCs w:val="24"/>
                <w:lang w:val="en-GB"/>
              </w:rPr>
            </w:pPr>
            <w:r w:rsidRPr="00392931">
              <w:rPr>
                <w:i/>
                <w:iCs/>
                <w:sz w:val="24"/>
                <w:szCs w:val="24"/>
                <w:lang w:val="en-GB"/>
              </w:rPr>
              <w:t>7.5</w:t>
            </w:r>
          </w:p>
        </w:tc>
        <w:tc>
          <w:tcPr>
            <w:tcW w:w="6814" w:type="dxa"/>
            <w:tcBorders>
              <w:top w:val="nil"/>
              <w:left w:val="single" w:sz="4" w:space="0" w:color="auto"/>
              <w:bottom w:val="single" w:sz="4" w:space="0" w:color="auto"/>
              <w:right w:val="single" w:sz="4" w:space="0" w:color="auto"/>
            </w:tcBorders>
            <w:shd w:val="clear" w:color="auto" w:fill="auto"/>
            <w:vAlign w:val="center"/>
          </w:tcPr>
          <w:p w14:paraId="42FDEE95" w14:textId="4B03F48B" w:rsidR="00C774D2" w:rsidRPr="00392931" w:rsidRDefault="00C774D2" w:rsidP="00205A96">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Markings/sign</w:t>
            </w:r>
            <w:r w:rsidR="00746357" w:rsidRPr="00392931">
              <w:rPr>
                <w:rFonts w:ascii="Calibri" w:hAnsi="Calibri" w:cs="Calibri"/>
                <w:color w:val="000000"/>
                <w:sz w:val="22"/>
                <w:szCs w:val="22"/>
                <w:lang w:val="en-GB"/>
              </w:rPr>
              <w:t>s</w:t>
            </w:r>
            <w:r w:rsidRPr="00392931">
              <w:rPr>
                <w:rFonts w:ascii="Calibri" w:hAnsi="Calibri" w:cs="Calibri"/>
                <w:color w:val="000000"/>
                <w:sz w:val="22"/>
                <w:szCs w:val="22"/>
                <w:lang w:val="en-GB"/>
              </w:rPr>
              <w:t xml:space="preserve"> and </w:t>
            </w:r>
            <w:r w:rsidR="00746357" w:rsidRPr="00392931">
              <w:rPr>
                <w:rFonts w:ascii="Calibri" w:hAnsi="Calibri" w:cs="Calibri"/>
                <w:color w:val="000000"/>
                <w:sz w:val="22"/>
                <w:szCs w:val="22"/>
                <w:lang w:val="en-GB"/>
              </w:rPr>
              <w:t xml:space="preserve">indoor </w:t>
            </w:r>
            <w:r w:rsidRPr="00392931">
              <w:rPr>
                <w:rFonts w:ascii="Calibri" w:hAnsi="Calibri" w:cs="Calibri"/>
                <w:color w:val="000000"/>
                <w:sz w:val="22"/>
                <w:szCs w:val="22"/>
                <w:lang w:val="en-GB"/>
              </w:rPr>
              <w:t>guidelines</w:t>
            </w:r>
            <w:r w:rsidR="00004F4A" w:rsidRPr="00392931">
              <w:rPr>
                <w:rFonts w:ascii="Calibri" w:hAnsi="Calibri" w:cs="Calibri"/>
                <w:color w:val="000000"/>
                <w:sz w:val="22"/>
                <w:szCs w:val="22"/>
                <w:lang w:val="en-GB"/>
              </w:rPr>
              <w:t>/instructions</w:t>
            </w:r>
            <w:r w:rsidRPr="00392931">
              <w:rPr>
                <w:rFonts w:ascii="Calibri" w:hAnsi="Calibri" w:cs="Calibri"/>
                <w:color w:val="000000"/>
                <w:sz w:val="22"/>
                <w:szCs w:val="22"/>
                <w:lang w:val="en-GB"/>
              </w:rPr>
              <w:t xml:space="preserve"> </w:t>
            </w:r>
            <w:r w:rsidR="00746357" w:rsidRPr="00392931">
              <w:rPr>
                <w:rFonts w:ascii="Calibri" w:hAnsi="Calibri" w:cs="Calibri"/>
                <w:color w:val="000000"/>
                <w:sz w:val="22"/>
                <w:szCs w:val="22"/>
                <w:lang w:val="en-GB"/>
              </w:rPr>
              <w:t xml:space="preserve">are clear and </w:t>
            </w:r>
            <w:r w:rsidR="00F10C1B" w:rsidRPr="00392931">
              <w:rPr>
                <w:rFonts w:ascii="Calibri" w:hAnsi="Calibri" w:cs="Calibri"/>
                <w:color w:val="000000"/>
                <w:sz w:val="22"/>
                <w:szCs w:val="22"/>
                <w:lang w:val="en-GB"/>
              </w:rPr>
              <w:t>easy to read (symbols and text).</w:t>
            </w:r>
          </w:p>
          <w:p w14:paraId="104459E8" w14:textId="0EE7B48D" w:rsidR="00BB68AA" w:rsidRPr="00392931" w:rsidRDefault="00A347F8" w:rsidP="00BB68AA">
            <w:pPr>
              <w:pStyle w:val="Textitflu"/>
              <w:spacing w:before="60" w:after="60"/>
              <w:rPr>
                <w:i/>
                <w:color w:val="7F7F7F" w:themeColor="text1" w:themeTint="80"/>
                <w:szCs w:val="20"/>
                <w:lang w:val="en-GB"/>
              </w:rPr>
            </w:pPr>
            <w:r w:rsidRPr="00392931">
              <w:rPr>
                <w:i/>
                <w:color w:val="7F7F7F" w:themeColor="text1" w:themeTint="80"/>
                <w:szCs w:val="20"/>
                <w:lang w:val="en-GB"/>
              </w:rPr>
              <w:t xml:space="preserve">Guidelines/explanations: </w:t>
            </w:r>
          </w:p>
          <w:p w14:paraId="2939D8F9" w14:textId="48CDA008" w:rsidR="00BB68AA" w:rsidRPr="00392931" w:rsidRDefault="00BB68AA" w:rsidP="00BB68AA">
            <w:pPr>
              <w:pStyle w:val="Textitflu"/>
              <w:spacing w:before="60" w:after="60"/>
              <w:rPr>
                <w:i/>
                <w:color w:val="7F7F7F" w:themeColor="text1" w:themeTint="80"/>
                <w:szCs w:val="20"/>
                <w:lang w:val="en-GB"/>
              </w:rPr>
            </w:pPr>
            <w:r w:rsidRPr="00392931">
              <w:rPr>
                <w:i/>
                <w:color w:val="7F7F7F" w:themeColor="text1" w:themeTint="80"/>
                <w:szCs w:val="20"/>
                <w:lang w:val="en-GB"/>
              </w:rPr>
              <w:t>S</w:t>
            </w:r>
            <w:r w:rsidR="0080181F" w:rsidRPr="00392931">
              <w:rPr>
                <w:i/>
                <w:color w:val="7F7F7F" w:themeColor="text1" w:themeTint="80"/>
                <w:szCs w:val="20"/>
                <w:lang w:val="en-GB"/>
              </w:rPr>
              <w:t>ee chapter</w:t>
            </w:r>
            <w:r w:rsidRPr="00392931">
              <w:rPr>
                <w:i/>
                <w:color w:val="7F7F7F" w:themeColor="text1" w:themeTint="80"/>
                <w:szCs w:val="20"/>
                <w:lang w:val="en-GB"/>
              </w:rPr>
              <w:t xml:space="preserve"> 6.</w:t>
            </w:r>
            <w:r w:rsidR="00962EE4" w:rsidRPr="00392931">
              <w:rPr>
                <w:i/>
                <w:color w:val="7F7F7F" w:themeColor="text1" w:themeTint="80"/>
                <w:szCs w:val="20"/>
                <w:lang w:val="en-GB"/>
              </w:rPr>
              <w:t xml:space="preserve">6.1, </w:t>
            </w:r>
            <w:r w:rsidR="00FD294F" w:rsidRPr="00392931">
              <w:rPr>
                <w:i/>
                <w:color w:val="7F7F7F" w:themeColor="text1" w:themeTint="80"/>
                <w:szCs w:val="20"/>
                <w:lang w:val="en-GB"/>
              </w:rPr>
              <w:t>section</w:t>
            </w:r>
            <w:r w:rsidR="00962EE4" w:rsidRPr="00392931">
              <w:rPr>
                <w:i/>
                <w:color w:val="7F7F7F" w:themeColor="text1" w:themeTint="80"/>
                <w:szCs w:val="20"/>
                <w:lang w:val="en-GB"/>
              </w:rPr>
              <w:t xml:space="preserve"> n</w:t>
            </w:r>
            <w:r w:rsidR="00FD294F" w:rsidRPr="00392931">
              <w:rPr>
                <w:i/>
                <w:color w:val="7F7F7F" w:themeColor="text1" w:themeTint="80"/>
                <w:szCs w:val="20"/>
                <w:lang w:val="en-GB"/>
              </w:rPr>
              <w:t>o</w:t>
            </w:r>
            <w:r w:rsidR="00962EE4" w:rsidRPr="00392931">
              <w:rPr>
                <w:i/>
                <w:color w:val="7F7F7F" w:themeColor="text1" w:themeTint="80"/>
                <w:szCs w:val="20"/>
                <w:lang w:val="en-GB"/>
              </w:rPr>
              <w:t xml:space="preserve">. </w:t>
            </w:r>
            <w:r w:rsidR="00545D20" w:rsidRPr="00392931">
              <w:rPr>
                <w:i/>
                <w:color w:val="7F7F7F" w:themeColor="text1" w:themeTint="80"/>
                <w:szCs w:val="20"/>
                <w:lang w:val="en-GB"/>
              </w:rPr>
              <w:t>1.</w:t>
            </w:r>
            <w:r w:rsidRPr="00392931">
              <w:rPr>
                <w:i/>
                <w:color w:val="7F7F7F" w:themeColor="text1" w:themeTint="80"/>
                <w:szCs w:val="20"/>
                <w:lang w:val="en-GB"/>
              </w:rPr>
              <w:t xml:space="preserve"> </w:t>
            </w:r>
          </w:p>
          <w:p w14:paraId="3CC6E4DC" w14:textId="37CC8521" w:rsidR="00BB68AA" w:rsidRPr="00392931" w:rsidRDefault="00000000" w:rsidP="00BB68AA">
            <w:pPr>
              <w:pStyle w:val="Textitflu"/>
              <w:spacing w:before="60" w:after="60"/>
              <w:rPr>
                <w:sz w:val="22"/>
                <w:szCs w:val="22"/>
                <w:lang w:val="en-GB"/>
              </w:rPr>
            </w:pPr>
            <w:hyperlink r:id="rId43" w:history="1">
              <w:r w:rsidR="00BB4642" w:rsidRPr="00CF3B37">
                <w:rPr>
                  <w:rStyle w:val="Hyperlink"/>
                  <w:i/>
                  <w:color w:val="595959" w:themeColor="text1" w:themeTint="A6"/>
                  <w:lang w:val="en-GB"/>
                </w:rPr>
                <w:t>Instructions for building regulations 112/2012</w:t>
              </w:r>
            </w:hyperlink>
          </w:p>
        </w:tc>
        <w:tc>
          <w:tcPr>
            <w:tcW w:w="698" w:type="dxa"/>
          </w:tcPr>
          <w:p w14:paraId="35469A4C" w14:textId="77777777" w:rsidR="00205A96" w:rsidRPr="00392931" w:rsidRDefault="00205A96" w:rsidP="00205A96">
            <w:pPr>
              <w:pStyle w:val="Textitflu"/>
              <w:spacing w:before="60" w:after="120"/>
              <w:rPr>
                <w:sz w:val="22"/>
                <w:szCs w:val="22"/>
                <w:lang w:val="en-GB"/>
              </w:rPr>
            </w:pPr>
          </w:p>
        </w:tc>
        <w:tc>
          <w:tcPr>
            <w:tcW w:w="567" w:type="dxa"/>
          </w:tcPr>
          <w:p w14:paraId="709A2F4C" w14:textId="77777777" w:rsidR="00205A96" w:rsidRPr="00392931" w:rsidRDefault="00205A96" w:rsidP="00205A96">
            <w:pPr>
              <w:pStyle w:val="Textitflu"/>
              <w:spacing w:before="60" w:after="120"/>
              <w:rPr>
                <w:sz w:val="22"/>
                <w:szCs w:val="22"/>
                <w:lang w:val="en-GB"/>
              </w:rPr>
            </w:pPr>
          </w:p>
        </w:tc>
        <w:tc>
          <w:tcPr>
            <w:tcW w:w="993" w:type="dxa"/>
          </w:tcPr>
          <w:p w14:paraId="661560B5" w14:textId="77777777" w:rsidR="00205A96" w:rsidRPr="00392931" w:rsidRDefault="00205A96" w:rsidP="00205A96">
            <w:pPr>
              <w:pStyle w:val="Textitflu"/>
              <w:spacing w:before="60" w:after="120"/>
              <w:rPr>
                <w:sz w:val="22"/>
                <w:szCs w:val="22"/>
                <w:lang w:val="en-GB"/>
              </w:rPr>
            </w:pPr>
          </w:p>
        </w:tc>
        <w:tc>
          <w:tcPr>
            <w:tcW w:w="3827" w:type="dxa"/>
          </w:tcPr>
          <w:p w14:paraId="5D2BE162" w14:textId="77777777" w:rsidR="00205A96" w:rsidRPr="00392931" w:rsidRDefault="00205A96" w:rsidP="00205A96">
            <w:pPr>
              <w:pStyle w:val="Textitflu"/>
              <w:spacing w:before="60" w:after="120"/>
              <w:rPr>
                <w:sz w:val="22"/>
                <w:szCs w:val="22"/>
                <w:lang w:val="en-GB"/>
              </w:rPr>
            </w:pPr>
          </w:p>
        </w:tc>
      </w:tr>
      <w:tr w:rsidR="00205A96" w:rsidRPr="00392931" w14:paraId="31591FD7" w14:textId="77777777" w:rsidTr="00B3583C">
        <w:tc>
          <w:tcPr>
            <w:tcW w:w="993" w:type="dxa"/>
            <w:shd w:val="clear" w:color="auto" w:fill="auto"/>
          </w:tcPr>
          <w:p w14:paraId="48D35244" w14:textId="2EA08814" w:rsidR="00205A96" w:rsidRPr="00392931" w:rsidRDefault="00205A96" w:rsidP="00205A96">
            <w:pPr>
              <w:pStyle w:val="Textitflu"/>
              <w:spacing w:before="60"/>
              <w:rPr>
                <w:i/>
                <w:iCs/>
                <w:sz w:val="24"/>
                <w:szCs w:val="24"/>
                <w:lang w:val="en-GB"/>
              </w:rPr>
            </w:pPr>
            <w:r w:rsidRPr="00392931">
              <w:rPr>
                <w:i/>
                <w:iCs/>
                <w:sz w:val="24"/>
                <w:szCs w:val="24"/>
                <w:lang w:val="en-GB"/>
              </w:rPr>
              <w:t>7.6</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5DEF4248" w14:textId="02F62878" w:rsidR="00BB2ABE" w:rsidRPr="00392931" w:rsidRDefault="00BB2ABE" w:rsidP="00205A96">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Clear markings (</w:t>
            </w:r>
            <w:r w:rsidR="00CC69D8" w:rsidRPr="00392931">
              <w:rPr>
                <w:rFonts w:ascii="Calibri" w:hAnsi="Calibri" w:cs="Calibri"/>
                <w:color w:val="000000"/>
                <w:sz w:val="22"/>
                <w:szCs w:val="22"/>
                <w:lang w:val="en-GB"/>
              </w:rPr>
              <w:t xml:space="preserve">for ex. </w:t>
            </w:r>
            <w:r w:rsidRPr="00392931">
              <w:rPr>
                <w:rFonts w:ascii="Calibri" w:hAnsi="Calibri" w:cs="Calibri"/>
                <w:color w:val="000000"/>
                <w:sz w:val="22"/>
                <w:szCs w:val="22"/>
                <w:lang w:val="en-GB"/>
              </w:rPr>
              <w:t>danger markings) are</w:t>
            </w:r>
            <w:r w:rsidR="0078704C" w:rsidRPr="00392931">
              <w:rPr>
                <w:rFonts w:ascii="Calibri" w:hAnsi="Calibri" w:cs="Calibri"/>
                <w:color w:val="000000"/>
                <w:sz w:val="22"/>
                <w:szCs w:val="22"/>
                <w:lang w:val="en-GB"/>
              </w:rPr>
              <w:t xml:space="preserve"> in place</w:t>
            </w:r>
            <w:r w:rsidRPr="00392931">
              <w:rPr>
                <w:rFonts w:ascii="Calibri" w:hAnsi="Calibri" w:cs="Calibri"/>
                <w:color w:val="000000"/>
                <w:sz w:val="22"/>
                <w:szCs w:val="22"/>
                <w:lang w:val="en-GB"/>
              </w:rPr>
              <w:t xml:space="preserve"> before reaching stairs or changes in height.</w:t>
            </w:r>
          </w:p>
          <w:p w14:paraId="1CFE4B78" w14:textId="77777777" w:rsidR="00CF6DF3" w:rsidRPr="00392931" w:rsidRDefault="00CF6DF3" w:rsidP="00CF6DF3">
            <w:pPr>
              <w:pStyle w:val="Textitflu"/>
              <w:spacing w:before="60" w:after="60"/>
              <w:rPr>
                <w:i/>
                <w:color w:val="7F7F7F" w:themeColor="text1" w:themeTint="80"/>
                <w:szCs w:val="20"/>
                <w:lang w:val="en-GB"/>
              </w:rPr>
            </w:pPr>
            <w:r w:rsidRPr="00392931">
              <w:rPr>
                <w:i/>
                <w:color w:val="7F7F7F" w:themeColor="text1" w:themeTint="80"/>
                <w:szCs w:val="20"/>
                <w:lang w:val="en-GB"/>
              </w:rPr>
              <w:t xml:space="preserve">Guidelines/explanations: </w:t>
            </w:r>
          </w:p>
          <w:p w14:paraId="0ABAAD2F" w14:textId="6F014800" w:rsidR="00BB68AA" w:rsidRPr="00392931" w:rsidRDefault="00BB68AA" w:rsidP="00BB68AA">
            <w:pPr>
              <w:pStyle w:val="Textitflu"/>
              <w:spacing w:before="60" w:after="60"/>
              <w:rPr>
                <w:i/>
                <w:color w:val="7F7F7F" w:themeColor="text1" w:themeTint="80"/>
                <w:szCs w:val="20"/>
                <w:lang w:val="en-GB"/>
              </w:rPr>
            </w:pPr>
            <w:r w:rsidRPr="00392931">
              <w:rPr>
                <w:i/>
                <w:color w:val="7F7F7F" w:themeColor="text1" w:themeTint="80"/>
                <w:szCs w:val="20"/>
                <w:lang w:val="en-GB"/>
              </w:rPr>
              <w:t>S</w:t>
            </w:r>
            <w:r w:rsidR="00CC69D8" w:rsidRPr="00392931">
              <w:rPr>
                <w:i/>
                <w:color w:val="7F7F7F" w:themeColor="text1" w:themeTint="80"/>
                <w:szCs w:val="20"/>
                <w:lang w:val="en-GB"/>
              </w:rPr>
              <w:t>ee chapter</w:t>
            </w:r>
            <w:r w:rsidRPr="00392931">
              <w:rPr>
                <w:i/>
                <w:color w:val="7F7F7F" w:themeColor="text1" w:themeTint="80"/>
                <w:szCs w:val="20"/>
                <w:lang w:val="en-GB"/>
              </w:rPr>
              <w:t xml:space="preserve"> 6.</w:t>
            </w:r>
            <w:r w:rsidR="002F0727" w:rsidRPr="00392931">
              <w:rPr>
                <w:i/>
                <w:color w:val="7F7F7F" w:themeColor="text1" w:themeTint="80"/>
                <w:szCs w:val="20"/>
                <w:lang w:val="en-GB"/>
              </w:rPr>
              <w:t xml:space="preserve">4.6, </w:t>
            </w:r>
            <w:r w:rsidR="00CC69D8" w:rsidRPr="00392931">
              <w:rPr>
                <w:i/>
                <w:color w:val="7F7F7F" w:themeColor="text1" w:themeTint="80"/>
                <w:szCs w:val="20"/>
                <w:lang w:val="en-GB"/>
              </w:rPr>
              <w:t>paragraph</w:t>
            </w:r>
            <w:r w:rsidR="002F0727" w:rsidRPr="00392931">
              <w:rPr>
                <w:i/>
                <w:color w:val="7F7F7F" w:themeColor="text1" w:themeTint="80"/>
                <w:szCs w:val="20"/>
                <w:lang w:val="en-GB"/>
              </w:rPr>
              <w:t xml:space="preserve"> n</w:t>
            </w:r>
            <w:r w:rsidR="00CC69D8" w:rsidRPr="00392931">
              <w:rPr>
                <w:i/>
                <w:color w:val="7F7F7F" w:themeColor="text1" w:themeTint="80"/>
                <w:szCs w:val="20"/>
                <w:lang w:val="en-GB"/>
              </w:rPr>
              <w:t>o</w:t>
            </w:r>
            <w:r w:rsidR="002F0727" w:rsidRPr="00392931">
              <w:rPr>
                <w:i/>
                <w:color w:val="7F7F7F" w:themeColor="text1" w:themeTint="80"/>
                <w:szCs w:val="20"/>
                <w:lang w:val="en-GB"/>
              </w:rPr>
              <w:t xml:space="preserve">. </w:t>
            </w:r>
            <w:r w:rsidR="00545D20" w:rsidRPr="00392931">
              <w:rPr>
                <w:i/>
                <w:color w:val="7F7F7F" w:themeColor="text1" w:themeTint="80"/>
                <w:szCs w:val="20"/>
                <w:lang w:val="en-GB"/>
              </w:rPr>
              <w:t>6.</w:t>
            </w:r>
          </w:p>
          <w:p w14:paraId="6E07E865" w14:textId="26E2CC02" w:rsidR="00BB68AA" w:rsidRPr="00392931" w:rsidRDefault="00000000" w:rsidP="00BB68AA">
            <w:pPr>
              <w:pStyle w:val="Textitflu"/>
              <w:spacing w:before="60" w:after="60"/>
              <w:rPr>
                <w:sz w:val="22"/>
                <w:szCs w:val="22"/>
                <w:lang w:val="en-GB"/>
              </w:rPr>
            </w:pPr>
            <w:hyperlink r:id="rId44" w:history="1">
              <w:r w:rsidR="00BB4642" w:rsidRPr="00CF3B37">
                <w:rPr>
                  <w:rStyle w:val="Hyperlink"/>
                  <w:i/>
                  <w:color w:val="595959" w:themeColor="text1" w:themeTint="A6"/>
                  <w:lang w:val="en-GB"/>
                </w:rPr>
                <w:t>Instructions for building regulations 112/2012</w:t>
              </w:r>
            </w:hyperlink>
          </w:p>
        </w:tc>
        <w:tc>
          <w:tcPr>
            <w:tcW w:w="698" w:type="dxa"/>
          </w:tcPr>
          <w:p w14:paraId="406B67E6" w14:textId="77777777" w:rsidR="00205A96" w:rsidRPr="00392931" w:rsidRDefault="00205A96" w:rsidP="00205A96">
            <w:pPr>
              <w:pStyle w:val="Textitflu"/>
              <w:spacing w:before="60" w:after="120"/>
              <w:rPr>
                <w:sz w:val="22"/>
                <w:szCs w:val="22"/>
                <w:lang w:val="en-GB"/>
              </w:rPr>
            </w:pPr>
          </w:p>
        </w:tc>
        <w:tc>
          <w:tcPr>
            <w:tcW w:w="567" w:type="dxa"/>
          </w:tcPr>
          <w:p w14:paraId="737DAA1C" w14:textId="77777777" w:rsidR="00205A96" w:rsidRPr="00392931" w:rsidRDefault="00205A96" w:rsidP="00205A96">
            <w:pPr>
              <w:pStyle w:val="Textitflu"/>
              <w:spacing w:before="60" w:after="120"/>
              <w:rPr>
                <w:sz w:val="22"/>
                <w:szCs w:val="22"/>
                <w:lang w:val="en-GB"/>
              </w:rPr>
            </w:pPr>
          </w:p>
        </w:tc>
        <w:tc>
          <w:tcPr>
            <w:tcW w:w="993" w:type="dxa"/>
          </w:tcPr>
          <w:p w14:paraId="36F3DFEB" w14:textId="77777777" w:rsidR="00205A96" w:rsidRPr="00392931" w:rsidRDefault="00205A96" w:rsidP="00205A96">
            <w:pPr>
              <w:pStyle w:val="Textitflu"/>
              <w:spacing w:before="60" w:after="120"/>
              <w:rPr>
                <w:sz w:val="22"/>
                <w:szCs w:val="22"/>
                <w:lang w:val="en-GB"/>
              </w:rPr>
            </w:pPr>
          </w:p>
        </w:tc>
        <w:tc>
          <w:tcPr>
            <w:tcW w:w="3827" w:type="dxa"/>
          </w:tcPr>
          <w:p w14:paraId="44E21C01" w14:textId="77777777" w:rsidR="00205A96" w:rsidRPr="00392931" w:rsidRDefault="00205A96" w:rsidP="00205A96">
            <w:pPr>
              <w:pStyle w:val="Textitflu"/>
              <w:spacing w:before="60" w:after="120"/>
              <w:rPr>
                <w:sz w:val="22"/>
                <w:szCs w:val="22"/>
                <w:lang w:val="en-GB"/>
              </w:rPr>
            </w:pPr>
          </w:p>
        </w:tc>
      </w:tr>
      <w:tr w:rsidR="00205A96" w:rsidRPr="00392931" w14:paraId="00BC12B4" w14:textId="77777777" w:rsidTr="00B3583C">
        <w:tc>
          <w:tcPr>
            <w:tcW w:w="993" w:type="dxa"/>
            <w:tcBorders>
              <w:top w:val="single" w:sz="4" w:space="0" w:color="auto"/>
            </w:tcBorders>
            <w:shd w:val="clear" w:color="auto" w:fill="auto"/>
          </w:tcPr>
          <w:p w14:paraId="3A24DE0B" w14:textId="53EEA7B6" w:rsidR="00205A96" w:rsidRPr="00392931" w:rsidRDefault="00205A96" w:rsidP="00205A96">
            <w:pPr>
              <w:pStyle w:val="Textitflu"/>
              <w:spacing w:before="60"/>
              <w:rPr>
                <w:i/>
                <w:iCs/>
                <w:sz w:val="24"/>
                <w:szCs w:val="24"/>
                <w:lang w:val="en-GB"/>
              </w:rPr>
            </w:pPr>
            <w:r w:rsidRPr="00392931">
              <w:rPr>
                <w:i/>
                <w:iCs/>
                <w:sz w:val="24"/>
                <w:szCs w:val="24"/>
                <w:lang w:val="en-GB"/>
              </w:rPr>
              <w:t>7.7</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65A7B621" w14:textId="323DECA7" w:rsidR="007250D1" w:rsidRPr="00392931" w:rsidRDefault="007D3814" w:rsidP="00205A96">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D</w:t>
            </w:r>
            <w:r w:rsidR="007250D1" w:rsidRPr="00392931">
              <w:rPr>
                <w:rFonts w:ascii="Calibri" w:hAnsi="Calibri" w:cs="Calibri"/>
                <w:color w:val="000000"/>
                <w:sz w:val="22"/>
                <w:szCs w:val="22"/>
                <w:lang w:val="en-GB"/>
              </w:rPr>
              <w:t xml:space="preserve">emarcation of stairs is </w:t>
            </w:r>
            <w:r w:rsidR="00A64F32" w:rsidRPr="00392931">
              <w:rPr>
                <w:rFonts w:ascii="Calibri" w:hAnsi="Calibri" w:cs="Calibri"/>
                <w:color w:val="000000"/>
                <w:sz w:val="22"/>
                <w:szCs w:val="22"/>
                <w:lang w:val="en-GB"/>
              </w:rPr>
              <w:t>clear;</w:t>
            </w:r>
            <w:r w:rsidR="007250D1" w:rsidRPr="00392931">
              <w:rPr>
                <w:rFonts w:ascii="Calibri" w:hAnsi="Calibri" w:cs="Calibri"/>
                <w:color w:val="000000"/>
                <w:sz w:val="22"/>
                <w:szCs w:val="22"/>
                <w:lang w:val="en-GB"/>
              </w:rPr>
              <w:t xml:space="preserve"> the beginning and end of stairs are clearly marked (</w:t>
            </w:r>
            <w:r w:rsidR="00A64F32" w:rsidRPr="00392931">
              <w:rPr>
                <w:rFonts w:ascii="Calibri" w:hAnsi="Calibri" w:cs="Calibri"/>
                <w:color w:val="000000"/>
                <w:sz w:val="22"/>
                <w:szCs w:val="22"/>
                <w:lang w:val="en-GB"/>
              </w:rPr>
              <w:t>colours</w:t>
            </w:r>
            <w:r w:rsidR="007250D1" w:rsidRPr="00392931">
              <w:rPr>
                <w:rFonts w:ascii="Calibri" w:hAnsi="Calibri" w:cs="Calibri"/>
                <w:color w:val="000000"/>
                <w:sz w:val="22"/>
                <w:szCs w:val="22"/>
                <w:lang w:val="en-GB"/>
              </w:rPr>
              <w:t>-texture)</w:t>
            </w:r>
            <w:r w:rsidR="000F4D12" w:rsidRPr="00392931">
              <w:rPr>
                <w:rFonts w:ascii="Calibri" w:hAnsi="Calibri" w:cs="Calibri"/>
                <w:color w:val="000000"/>
                <w:sz w:val="22"/>
                <w:szCs w:val="22"/>
                <w:lang w:val="en-GB"/>
              </w:rPr>
              <w:t>.</w:t>
            </w:r>
          </w:p>
          <w:p w14:paraId="05C6F625" w14:textId="77777777" w:rsidR="00CF6DF3" w:rsidRPr="00392931" w:rsidRDefault="00CF6DF3" w:rsidP="00CF6DF3">
            <w:pPr>
              <w:pStyle w:val="Textitflu"/>
              <w:spacing w:before="60" w:after="60"/>
              <w:rPr>
                <w:i/>
                <w:color w:val="7F7F7F" w:themeColor="text1" w:themeTint="80"/>
                <w:szCs w:val="20"/>
                <w:lang w:val="en-GB"/>
              </w:rPr>
            </w:pPr>
            <w:r w:rsidRPr="00392931">
              <w:rPr>
                <w:i/>
                <w:color w:val="7F7F7F" w:themeColor="text1" w:themeTint="80"/>
                <w:szCs w:val="20"/>
                <w:lang w:val="en-GB"/>
              </w:rPr>
              <w:t xml:space="preserve">Guidelines/explanations: </w:t>
            </w:r>
          </w:p>
          <w:p w14:paraId="2A487D5F" w14:textId="725E0AB4" w:rsidR="00BB68AA" w:rsidRPr="00392931" w:rsidRDefault="002F0727" w:rsidP="00BB68AA">
            <w:pPr>
              <w:pStyle w:val="Textitflu"/>
              <w:spacing w:before="60" w:after="60"/>
              <w:rPr>
                <w:i/>
                <w:color w:val="7F7F7F" w:themeColor="text1" w:themeTint="80"/>
                <w:szCs w:val="20"/>
                <w:lang w:val="en-GB"/>
              </w:rPr>
            </w:pPr>
            <w:r w:rsidRPr="00392931">
              <w:rPr>
                <w:i/>
                <w:color w:val="7F7F7F" w:themeColor="text1" w:themeTint="80"/>
                <w:szCs w:val="20"/>
                <w:lang w:val="en-GB"/>
              </w:rPr>
              <w:t>S</w:t>
            </w:r>
            <w:r w:rsidR="00B9045E" w:rsidRPr="00392931">
              <w:rPr>
                <w:i/>
                <w:color w:val="7F7F7F" w:themeColor="text1" w:themeTint="80"/>
                <w:szCs w:val="20"/>
                <w:lang w:val="en-GB"/>
              </w:rPr>
              <w:t>ee chapter</w:t>
            </w:r>
            <w:r w:rsidRPr="00392931">
              <w:rPr>
                <w:i/>
                <w:color w:val="7F7F7F" w:themeColor="text1" w:themeTint="80"/>
                <w:szCs w:val="20"/>
                <w:lang w:val="en-GB"/>
              </w:rPr>
              <w:t xml:space="preserve"> 6.4.6, </w:t>
            </w:r>
            <w:r w:rsidR="00B9045E" w:rsidRPr="00392931">
              <w:rPr>
                <w:i/>
                <w:color w:val="7F7F7F" w:themeColor="text1" w:themeTint="80"/>
                <w:szCs w:val="20"/>
                <w:lang w:val="en-GB"/>
              </w:rPr>
              <w:t>paragraph</w:t>
            </w:r>
            <w:r w:rsidRPr="00392931">
              <w:rPr>
                <w:i/>
                <w:color w:val="7F7F7F" w:themeColor="text1" w:themeTint="80"/>
                <w:szCs w:val="20"/>
                <w:lang w:val="en-GB"/>
              </w:rPr>
              <w:t xml:space="preserve"> n</w:t>
            </w:r>
            <w:r w:rsidR="00B9045E" w:rsidRPr="00392931">
              <w:rPr>
                <w:i/>
                <w:color w:val="7F7F7F" w:themeColor="text1" w:themeTint="80"/>
                <w:szCs w:val="20"/>
                <w:lang w:val="en-GB"/>
              </w:rPr>
              <w:t>o</w:t>
            </w:r>
            <w:r w:rsidRPr="00392931">
              <w:rPr>
                <w:i/>
                <w:color w:val="7F7F7F" w:themeColor="text1" w:themeTint="80"/>
                <w:szCs w:val="20"/>
                <w:lang w:val="en-GB"/>
              </w:rPr>
              <w:t xml:space="preserve">. </w:t>
            </w:r>
            <w:r w:rsidR="00A64F32" w:rsidRPr="00392931">
              <w:rPr>
                <w:i/>
                <w:color w:val="7F7F7F" w:themeColor="text1" w:themeTint="80"/>
                <w:szCs w:val="20"/>
                <w:lang w:val="en-GB"/>
              </w:rPr>
              <w:t>6.</w:t>
            </w:r>
            <w:r w:rsidRPr="00392931">
              <w:rPr>
                <w:i/>
                <w:color w:val="7F7F7F" w:themeColor="text1" w:themeTint="80"/>
                <w:szCs w:val="20"/>
                <w:lang w:val="en-GB"/>
              </w:rPr>
              <w:t xml:space="preserve"> </w:t>
            </w:r>
          </w:p>
          <w:p w14:paraId="33672144" w14:textId="02BA769D" w:rsidR="00BB68AA" w:rsidRPr="00392931" w:rsidRDefault="00000000" w:rsidP="00BB68AA">
            <w:pPr>
              <w:pStyle w:val="Textitflu"/>
              <w:spacing w:before="60" w:after="60"/>
              <w:rPr>
                <w:sz w:val="24"/>
                <w:szCs w:val="24"/>
                <w:lang w:val="en-GB"/>
              </w:rPr>
            </w:pPr>
            <w:hyperlink r:id="rId45" w:history="1">
              <w:r w:rsidR="00BB4642" w:rsidRPr="00CF3B37">
                <w:rPr>
                  <w:rStyle w:val="Hyperlink"/>
                  <w:i/>
                  <w:color w:val="595959" w:themeColor="text1" w:themeTint="A6"/>
                  <w:lang w:val="en-GB"/>
                </w:rPr>
                <w:t>Instructions for building regulations 112/2012</w:t>
              </w:r>
            </w:hyperlink>
          </w:p>
        </w:tc>
        <w:tc>
          <w:tcPr>
            <w:tcW w:w="698" w:type="dxa"/>
          </w:tcPr>
          <w:p w14:paraId="1673FC4E" w14:textId="77777777" w:rsidR="00205A96" w:rsidRPr="00392931" w:rsidRDefault="00205A96" w:rsidP="00205A96">
            <w:pPr>
              <w:pStyle w:val="Textitflu"/>
              <w:spacing w:before="60" w:after="120"/>
              <w:rPr>
                <w:sz w:val="22"/>
                <w:szCs w:val="22"/>
                <w:lang w:val="en-GB"/>
              </w:rPr>
            </w:pPr>
          </w:p>
        </w:tc>
        <w:tc>
          <w:tcPr>
            <w:tcW w:w="567" w:type="dxa"/>
          </w:tcPr>
          <w:p w14:paraId="7AA30490" w14:textId="77777777" w:rsidR="00205A96" w:rsidRPr="00392931" w:rsidRDefault="00205A96" w:rsidP="00205A96">
            <w:pPr>
              <w:pStyle w:val="Textitflu"/>
              <w:spacing w:before="60" w:after="120"/>
              <w:rPr>
                <w:sz w:val="22"/>
                <w:szCs w:val="22"/>
                <w:lang w:val="en-GB"/>
              </w:rPr>
            </w:pPr>
          </w:p>
        </w:tc>
        <w:tc>
          <w:tcPr>
            <w:tcW w:w="993" w:type="dxa"/>
          </w:tcPr>
          <w:p w14:paraId="5AF30C69" w14:textId="77777777" w:rsidR="00205A96" w:rsidRPr="00392931" w:rsidRDefault="00205A96" w:rsidP="00205A96">
            <w:pPr>
              <w:pStyle w:val="Textitflu"/>
              <w:spacing w:before="60" w:after="120"/>
              <w:rPr>
                <w:sz w:val="22"/>
                <w:szCs w:val="22"/>
                <w:lang w:val="en-GB"/>
              </w:rPr>
            </w:pPr>
          </w:p>
        </w:tc>
        <w:tc>
          <w:tcPr>
            <w:tcW w:w="3827" w:type="dxa"/>
          </w:tcPr>
          <w:p w14:paraId="392FFAFA" w14:textId="77777777" w:rsidR="00205A96" w:rsidRPr="00392931" w:rsidRDefault="00205A96" w:rsidP="00205A96">
            <w:pPr>
              <w:pStyle w:val="Textitflu"/>
              <w:spacing w:before="60" w:after="120"/>
              <w:rPr>
                <w:sz w:val="22"/>
                <w:szCs w:val="22"/>
                <w:lang w:val="en-GB"/>
              </w:rPr>
            </w:pPr>
          </w:p>
        </w:tc>
      </w:tr>
      <w:tr w:rsidR="007117C0" w:rsidRPr="00392931" w14:paraId="457C08A9" w14:textId="77777777" w:rsidTr="00B3583C">
        <w:tc>
          <w:tcPr>
            <w:tcW w:w="993" w:type="dxa"/>
            <w:tcBorders>
              <w:top w:val="single" w:sz="4" w:space="0" w:color="auto"/>
            </w:tcBorders>
            <w:shd w:val="clear" w:color="auto" w:fill="auto"/>
          </w:tcPr>
          <w:p w14:paraId="3616D5E2" w14:textId="257C3EA2" w:rsidR="007117C0" w:rsidRPr="00392931" w:rsidRDefault="007117C0" w:rsidP="007117C0">
            <w:pPr>
              <w:pStyle w:val="Textitflu"/>
              <w:spacing w:before="60"/>
              <w:rPr>
                <w:i/>
                <w:iCs/>
                <w:sz w:val="24"/>
                <w:szCs w:val="24"/>
                <w:lang w:val="en-GB"/>
              </w:rPr>
            </w:pPr>
            <w:r w:rsidRPr="00392931">
              <w:rPr>
                <w:i/>
                <w:iCs/>
                <w:sz w:val="24"/>
                <w:szCs w:val="24"/>
                <w:lang w:val="en-GB"/>
              </w:rPr>
              <w:t>7.8</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1F732ABB" w14:textId="708CA14C" w:rsidR="00ED3E74" w:rsidRPr="00392931" w:rsidRDefault="00920D9F" w:rsidP="007117C0">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C</w:t>
            </w:r>
            <w:r w:rsidR="00ED3E74" w:rsidRPr="00392931">
              <w:rPr>
                <w:rFonts w:ascii="Calibri" w:hAnsi="Calibri" w:cs="Calibri"/>
                <w:color w:val="000000"/>
                <w:sz w:val="22"/>
                <w:szCs w:val="22"/>
                <w:lang w:val="en-GB"/>
              </w:rPr>
              <w:t xml:space="preserve">lear markings </w:t>
            </w:r>
            <w:r w:rsidRPr="00392931">
              <w:rPr>
                <w:rFonts w:ascii="Calibri" w:hAnsi="Calibri" w:cs="Calibri"/>
                <w:color w:val="000000"/>
                <w:sz w:val="22"/>
                <w:szCs w:val="22"/>
                <w:lang w:val="en-GB"/>
              </w:rPr>
              <w:t>are</w:t>
            </w:r>
            <w:r w:rsidR="00A64F32">
              <w:rPr>
                <w:rFonts w:ascii="Calibri" w:hAnsi="Calibri" w:cs="Calibri"/>
                <w:color w:val="000000"/>
                <w:sz w:val="22"/>
                <w:szCs w:val="22"/>
                <w:lang w:val="en-GB"/>
              </w:rPr>
              <w:t xml:space="preserve"> in place</w:t>
            </w:r>
            <w:r w:rsidRPr="00392931">
              <w:rPr>
                <w:rFonts w:ascii="Calibri" w:hAnsi="Calibri" w:cs="Calibri"/>
                <w:color w:val="000000"/>
                <w:sz w:val="22"/>
                <w:szCs w:val="22"/>
                <w:lang w:val="en-GB"/>
              </w:rPr>
              <w:t xml:space="preserve"> for </w:t>
            </w:r>
            <w:r w:rsidR="00ED3E74" w:rsidRPr="00392931">
              <w:rPr>
                <w:rFonts w:ascii="Calibri" w:hAnsi="Calibri" w:cs="Calibri"/>
                <w:color w:val="000000"/>
                <w:sz w:val="22"/>
                <w:szCs w:val="22"/>
                <w:lang w:val="en-GB"/>
              </w:rPr>
              <w:t>location of stairs</w:t>
            </w:r>
            <w:r w:rsidR="00024F44" w:rsidRPr="00392931">
              <w:rPr>
                <w:rFonts w:ascii="Calibri" w:hAnsi="Calibri" w:cs="Calibri"/>
                <w:color w:val="000000"/>
                <w:sz w:val="22"/>
                <w:szCs w:val="22"/>
                <w:lang w:val="en-GB"/>
              </w:rPr>
              <w:t>,</w:t>
            </w:r>
            <w:r w:rsidR="00ED3E74" w:rsidRPr="00392931">
              <w:rPr>
                <w:rFonts w:ascii="Calibri" w:hAnsi="Calibri" w:cs="Calibri"/>
                <w:color w:val="000000"/>
                <w:sz w:val="22"/>
                <w:szCs w:val="22"/>
                <w:lang w:val="en-GB"/>
              </w:rPr>
              <w:t xml:space="preserve"> on all floors.</w:t>
            </w:r>
          </w:p>
          <w:p w14:paraId="1211FCDD" w14:textId="77777777" w:rsidR="00CF6DF3" w:rsidRPr="00392931" w:rsidRDefault="00CF6DF3" w:rsidP="00CF6DF3">
            <w:pPr>
              <w:pStyle w:val="Textitflu"/>
              <w:spacing w:before="60" w:after="60"/>
              <w:rPr>
                <w:i/>
                <w:color w:val="7F7F7F" w:themeColor="text1" w:themeTint="80"/>
                <w:szCs w:val="20"/>
                <w:lang w:val="en-GB"/>
              </w:rPr>
            </w:pPr>
            <w:r w:rsidRPr="00392931">
              <w:rPr>
                <w:i/>
                <w:color w:val="7F7F7F" w:themeColor="text1" w:themeTint="80"/>
                <w:szCs w:val="20"/>
                <w:lang w:val="en-GB"/>
              </w:rPr>
              <w:t xml:space="preserve">Guidelines/explanations: </w:t>
            </w:r>
          </w:p>
          <w:p w14:paraId="10FFC1DF" w14:textId="01AE83DF" w:rsidR="0041601B" w:rsidRPr="00392931" w:rsidRDefault="0041601B" w:rsidP="0041601B">
            <w:pPr>
              <w:pStyle w:val="Textitflu"/>
              <w:spacing w:before="60" w:after="60"/>
              <w:rPr>
                <w:i/>
                <w:color w:val="7F7F7F" w:themeColor="text1" w:themeTint="80"/>
                <w:szCs w:val="20"/>
                <w:lang w:val="en-GB"/>
              </w:rPr>
            </w:pPr>
            <w:r w:rsidRPr="00392931">
              <w:rPr>
                <w:i/>
                <w:color w:val="7F7F7F" w:themeColor="text1" w:themeTint="80"/>
                <w:szCs w:val="20"/>
                <w:lang w:val="en-GB"/>
              </w:rPr>
              <w:t>S</w:t>
            </w:r>
            <w:r w:rsidR="00451EAE" w:rsidRPr="00392931">
              <w:rPr>
                <w:i/>
                <w:color w:val="7F7F7F" w:themeColor="text1" w:themeTint="80"/>
                <w:szCs w:val="20"/>
                <w:lang w:val="en-GB"/>
              </w:rPr>
              <w:t>ee chapter</w:t>
            </w:r>
            <w:r w:rsidRPr="00392931">
              <w:rPr>
                <w:i/>
                <w:color w:val="7F7F7F" w:themeColor="text1" w:themeTint="80"/>
                <w:szCs w:val="20"/>
                <w:lang w:val="en-GB"/>
              </w:rPr>
              <w:t xml:space="preserve"> 6.4.6, </w:t>
            </w:r>
            <w:r w:rsidR="00E6412B" w:rsidRPr="00392931">
              <w:rPr>
                <w:i/>
                <w:color w:val="7F7F7F" w:themeColor="text1" w:themeTint="80"/>
                <w:szCs w:val="20"/>
                <w:lang w:val="en-GB"/>
              </w:rPr>
              <w:t>paragraph</w:t>
            </w:r>
            <w:r w:rsidRPr="00392931">
              <w:rPr>
                <w:i/>
                <w:color w:val="7F7F7F" w:themeColor="text1" w:themeTint="80"/>
                <w:szCs w:val="20"/>
                <w:lang w:val="en-GB"/>
              </w:rPr>
              <w:t xml:space="preserve"> n</w:t>
            </w:r>
            <w:r w:rsidR="00E6412B" w:rsidRPr="00392931">
              <w:rPr>
                <w:i/>
                <w:color w:val="7F7F7F" w:themeColor="text1" w:themeTint="80"/>
                <w:szCs w:val="20"/>
                <w:lang w:val="en-GB"/>
              </w:rPr>
              <w:t>o</w:t>
            </w:r>
            <w:r w:rsidRPr="00392931">
              <w:rPr>
                <w:i/>
                <w:color w:val="7F7F7F" w:themeColor="text1" w:themeTint="80"/>
                <w:szCs w:val="20"/>
                <w:lang w:val="en-GB"/>
              </w:rPr>
              <w:t xml:space="preserve">. </w:t>
            </w:r>
            <w:r w:rsidR="0039200F" w:rsidRPr="00392931">
              <w:rPr>
                <w:i/>
                <w:color w:val="7F7F7F" w:themeColor="text1" w:themeTint="80"/>
                <w:szCs w:val="20"/>
                <w:lang w:val="en-GB"/>
              </w:rPr>
              <w:t>2</w:t>
            </w:r>
            <w:r w:rsidR="00BA4303">
              <w:rPr>
                <w:i/>
                <w:color w:val="7F7F7F" w:themeColor="text1" w:themeTint="80"/>
                <w:szCs w:val="20"/>
                <w:lang w:val="en-GB"/>
              </w:rPr>
              <w:t>.</w:t>
            </w:r>
          </w:p>
          <w:p w14:paraId="25180BC1" w14:textId="742C416C" w:rsidR="0041601B" w:rsidRPr="00392931" w:rsidRDefault="00000000" w:rsidP="0041601B">
            <w:pPr>
              <w:pStyle w:val="Textitflu"/>
              <w:spacing w:before="60" w:after="60"/>
              <w:rPr>
                <w:rFonts w:ascii="Calibri" w:hAnsi="Calibri" w:cs="Calibri"/>
                <w:color w:val="000000"/>
                <w:sz w:val="24"/>
                <w:szCs w:val="24"/>
                <w:lang w:val="en-GB"/>
              </w:rPr>
            </w:pPr>
            <w:hyperlink r:id="rId46" w:history="1">
              <w:r w:rsidR="00BB4642" w:rsidRPr="00CF3B37">
                <w:rPr>
                  <w:rStyle w:val="Hyperlink"/>
                  <w:i/>
                  <w:color w:val="595959" w:themeColor="text1" w:themeTint="A6"/>
                  <w:lang w:val="en-GB"/>
                </w:rPr>
                <w:t>Instructions for building regulations 112/2012</w:t>
              </w:r>
            </w:hyperlink>
          </w:p>
        </w:tc>
        <w:tc>
          <w:tcPr>
            <w:tcW w:w="698" w:type="dxa"/>
          </w:tcPr>
          <w:p w14:paraId="2687BDFC" w14:textId="77777777" w:rsidR="007117C0" w:rsidRPr="00392931" w:rsidRDefault="007117C0" w:rsidP="007117C0">
            <w:pPr>
              <w:pStyle w:val="Textitflu"/>
              <w:spacing w:before="60" w:after="120"/>
              <w:rPr>
                <w:sz w:val="22"/>
                <w:szCs w:val="22"/>
                <w:lang w:val="en-GB"/>
              </w:rPr>
            </w:pPr>
          </w:p>
        </w:tc>
        <w:tc>
          <w:tcPr>
            <w:tcW w:w="567" w:type="dxa"/>
          </w:tcPr>
          <w:p w14:paraId="40904257" w14:textId="77777777" w:rsidR="007117C0" w:rsidRPr="00392931" w:rsidRDefault="007117C0" w:rsidP="007117C0">
            <w:pPr>
              <w:pStyle w:val="Textitflu"/>
              <w:spacing w:before="60" w:after="120"/>
              <w:rPr>
                <w:sz w:val="22"/>
                <w:szCs w:val="22"/>
                <w:lang w:val="en-GB"/>
              </w:rPr>
            </w:pPr>
          </w:p>
        </w:tc>
        <w:tc>
          <w:tcPr>
            <w:tcW w:w="993" w:type="dxa"/>
          </w:tcPr>
          <w:p w14:paraId="794DDC9E" w14:textId="77777777" w:rsidR="007117C0" w:rsidRPr="00392931" w:rsidRDefault="007117C0" w:rsidP="007117C0">
            <w:pPr>
              <w:pStyle w:val="Textitflu"/>
              <w:spacing w:before="60" w:after="120"/>
              <w:rPr>
                <w:sz w:val="22"/>
                <w:szCs w:val="22"/>
                <w:lang w:val="en-GB"/>
              </w:rPr>
            </w:pPr>
          </w:p>
        </w:tc>
        <w:tc>
          <w:tcPr>
            <w:tcW w:w="3827" w:type="dxa"/>
          </w:tcPr>
          <w:p w14:paraId="3B159182" w14:textId="77777777" w:rsidR="007117C0" w:rsidRPr="00392931" w:rsidRDefault="007117C0" w:rsidP="007117C0">
            <w:pPr>
              <w:pStyle w:val="Textitflu"/>
              <w:spacing w:before="60" w:after="120"/>
              <w:rPr>
                <w:sz w:val="22"/>
                <w:szCs w:val="22"/>
                <w:lang w:val="en-GB"/>
              </w:rPr>
            </w:pPr>
          </w:p>
        </w:tc>
      </w:tr>
      <w:tr w:rsidR="007117C0" w:rsidRPr="00392931" w14:paraId="591C75A5" w14:textId="77777777" w:rsidTr="00B3583C">
        <w:tc>
          <w:tcPr>
            <w:tcW w:w="993" w:type="dxa"/>
            <w:tcBorders>
              <w:top w:val="single" w:sz="4" w:space="0" w:color="auto"/>
            </w:tcBorders>
            <w:shd w:val="clear" w:color="auto" w:fill="auto"/>
          </w:tcPr>
          <w:p w14:paraId="60A30908" w14:textId="63499665" w:rsidR="007117C0" w:rsidRPr="00392931" w:rsidRDefault="007117C0" w:rsidP="007117C0">
            <w:pPr>
              <w:pStyle w:val="Textitflu"/>
              <w:spacing w:before="60"/>
              <w:rPr>
                <w:i/>
                <w:iCs/>
                <w:sz w:val="24"/>
                <w:szCs w:val="24"/>
                <w:lang w:val="en-GB"/>
              </w:rPr>
            </w:pPr>
            <w:r w:rsidRPr="00392931">
              <w:rPr>
                <w:i/>
                <w:iCs/>
                <w:sz w:val="24"/>
                <w:szCs w:val="24"/>
                <w:lang w:val="en-GB"/>
              </w:rPr>
              <w:t>7.9</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17C92FE4" w14:textId="08480573" w:rsidR="00ED357C" w:rsidRPr="00392931" w:rsidRDefault="00E9608B" w:rsidP="007117C0">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C</w:t>
            </w:r>
            <w:r w:rsidR="00ED357C" w:rsidRPr="00392931">
              <w:rPr>
                <w:rFonts w:ascii="Calibri" w:hAnsi="Calibri" w:cs="Calibri"/>
                <w:color w:val="000000"/>
                <w:sz w:val="22"/>
                <w:szCs w:val="22"/>
                <w:lang w:val="en-GB"/>
              </w:rPr>
              <w:t xml:space="preserve">lear markings </w:t>
            </w:r>
            <w:r w:rsidRPr="00392931">
              <w:rPr>
                <w:rFonts w:ascii="Calibri" w:hAnsi="Calibri" w:cs="Calibri"/>
                <w:color w:val="000000"/>
                <w:sz w:val="22"/>
                <w:szCs w:val="22"/>
                <w:lang w:val="en-GB"/>
              </w:rPr>
              <w:t xml:space="preserve">are for </w:t>
            </w:r>
            <w:r w:rsidR="00ED357C" w:rsidRPr="00392931">
              <w:rPr>
                <w:rFonts w:ascii="Calibri" w:hAnsi="Calibri" w:cs="Calibri"/>
                <w:color w:val="000000"/>
                <w:sz w:val="22"/>
                <w:szCs w:val="22"/>
                <w:lang w:val="en-GB"/>
              </w:rPr>
              <w:t>location of the elevator</w:t>
            </w:r>
            <w:r w:rsidR="00DB39CA" w:rsidRPr="00392931">
              <w:rPr>
                <w:rFonts w:ascii="Calibri" w:hAnsi="Calibri" w:cs="Calibri"/>
                <w:color w:val="000000"/>
                <w:sz w:val="22"/>
                <w:szCs w:val="22"/>
                <w:lang w:val="en-GB"/>
              </w:rPr>
              <w:t>,</w:t>
            </w:r>
            <w:r w:rsidR="00ED357C" w:rsidRPr="00392931">
              <w:rPr>
                <w:rFonts w:ascii="Calibri" w:hAnsi="Calibri" w:cs="Calibri"/>
                <w:color w:val="000000"/>
                <w:sz w:val="22"/>
                <w:szCs w:val="22"/>
                <w:lang w:val="en-GB"/>
              </w:rPr>
              <w:t xml:space="preserve"> on all floors.</w:t>
            </w:r>
          </w:p>
          <w:p w14:paraId="7135EB46" w14:textId="77777777" w:rsidR="00CF6DF3" w:rsidRPr="00392931" w:rsidRDefault="00CF6DF3" w:rsidP="00CF6DF3">
            <w:pPr>
              <w:pStyle w:val="Textitflu"/>
              <w:spacing w:before="60" w:after="60"/>
              <w:rPr>
                <w:i/>
                <w:color w:val="7F7F7F" w:themeColor="text1" w:themeTint="80"/>
                <w:szCs w:val="20"/>
                <w:lang w:val="en-GB"/>
              </w:rPr>
            </w:pPr>
            <w:r w:rsidRPr="00392931">
              <w:rPr>
                <w:i/>
                <w:color w:val="7F7F7F" w:themeColor="text1" w:themeTint="80"/>
                <w:szCs w:val="20"/>
                <w:lang w:val="en-GB"/>
              </w:rPr>
              <w:t xml:space="preserve">Guidelines/explanations: </w:t>
            </w:r>
          </w:p>
          <w:p w14:paraId="1CD738E7" w14:textId="10FE1176" w:rsidR="00886563" w:rsidRPr="00392931" w:rsidRDefault="00886563" w:rsidP="00886563">
            <w:pPr>
              <w:pStyle w:val="Textitflu"/>
              <w:spacing w:before="60" w:after="60"/>
              <w:rPr>
                <w:i/>
                <w:color w:val="7F7F7F" w:themeColor="text1" w:themeTint="80"/>
                <w:szCs w:val="20"/>
                <w:lang w:val="en-GB"/>
              </w:rPr>
            </w:pPr>
            <w:r w:rsidRPr="00392931">
              <w:rPr>
                <w:i/>
                <w:color w:val="7F7F7F" w:themeColor="text1" w:themeTint="80"/>
                <w:szCs w:val="20"/>
                <w:lang w:val="en-GB"/>
              </w:rPr>
              <w:t>S</w:t>
            </w:r>
            <w:r w:rsidR="00E855ED" w:rsidRPr="00392931">
              <w:rPr>
                <w:i/>
                <w:color w:val="7F7F7F" w:themeColor="text1" w:themeTint="80"/>
                <w:szCs w:val="20"/>
                <w:lang w:val="en-GB"/>
              </w:rPr>
              <w:t>ee</w:t>
            </w:r>
            <w:r w:rsidRPr="00392931">
              <w:rPr>
                <w:i/>
                <w:color w:val="7F7F7F" w:themeColor="text1" w:themeTint="80"/>
                <w:szCs w:val="20"/>
                <w:lang w:val="en-GB"/>
              </w:rPr>
              <w:t xml:space="preserve"> </w:t>
            </w:r>
            <w:r w:rsidR="00BA4303" w:rsidRPr="00392931">
              <w:rPr>
                <w:i/>
                <w:color w:val="7F7F7F" w:themeColor="text1" w:themeTint="80"/>
                <w:szCs w:val="20"/>
                <w:lang w:val="en-GB"/>
              </w:rPr>
              <w:t>chapter</w:t>
            </w:r>
            <w:r w:rsidRPr="00392931">
              <w:rPr>
                <w:i/>
                <w:color w:val="7F7F7F" w:themeColor="text1" w:themeTint="80"/>
                <w:szCs w:val="20"/>
                <w:lang w:val="en-GB"/>
              </w:rPr>
              <w:t xml:space="preserve"> 6.4.12, </w:t>
            </w:r>
            <w:r w:rsidR="00E855ED" w:rsidRPr="00392931">
              <w:rPr>
                <w:i/>
                <w:color w:val="7F7F7F" w:themeColor="text1" w:themeTint="80"/>
                <w:szCs w:val="20"/>
                <w:lang w:val="en-GB"/>
              </w:rPr>
              <w:t>section</w:t>
            </w:r>
            <w:r w:rsidRPr="00392931">
              <w:rPr>
                <w:i/>
                <w:color w:val="7F7F7F" w:themeColor="text1" w:themeTint="80"/>
                <w:szCs w:val="20"/>
                <w:lang w:val="en-GB"/>
              </w:rPr>
              <w:t xml:space="preserve"> n</w:t>
            </w:r>
            <w:r w:rsidR="00E855ED" w:rsidRPr="00392931">
              <w:rPr>
                <w:i/>
                <w:color w:val="7F7F7F" w:themeColor="text1" w:themeTint="80"/>
                <w:szCs w:val="20"/>
                <w:lang w:val="en-GB"/>
              </w:rPr>
              <w:t>o</w:t>
            </w:r>
            <w:r w:rsidRPr="00392931">
              <w:rPr>
                <w:i/>
                <w:color w:val="7F7F7F" w:themeColor="text1" w:themeTint="80"/>
                <w:szCs w:val="20"/>
                <w:lang w:val="en-GB"/>
              </w:rPr>
              <w:t xml:space="preserve">. </w:t>
            </w:r>
            <w:r w:rsidR="00BA4303" w:rsidRPr="00392931">
              <w:rPr>
                <w:i/>
                <w:color w:val="7F7F7F" w:themeColor="text1" w:themeTint="80"/>
                <w:szCs w:val="20"/>
                <w:lang w:val="en-GB"/>
              </w:rPr>
              <w:t>3.</w:t>
            </w:r>
            <w:r w:rsidRPr="00392931">
              <w:rPr>
                <w:i/>
                <w:color w:val="7F7F7F" w:themeColor="text1" w:themeTint="80"/>
                <w:szCs w:val="20"/>
                <w:lang w:val="en-GB"/>
              </w:rPr>
              <w:t xml:space="preserve"> </w:t>
            </w:r>
          </w:p>
          <w:p w14:paraId="699E6753" w14:textId="4C630D2D" w:rsidR="00886563" w:rsidRPr="00392931" w:rsidRDefault="00000000" w:rsidP="00886563">
            <w:pPr>
              <w:pStyle w:val="Textitflu"/>
              <w:spacing w:before="60" w:after="60"/>
              <w:rPr>
                <w:rFonts w:ascii="Calibri" w:hAnsi="Calibri" w:cs="Calibri"/>
                <w:color w:val="000000"/>
                <w:sz w:val="22"/>
                <w:szCs w:val="22"/>
                <w:lang w:val="en-GB"/>
              </w:rPr>
            </w:pPr>
            <w:hyperlink r:id="rId47" w:history="1">
              <w:r w:rsidR="00BB4642" w:rsidRPr="00CF3B37">
                <w:rPr>
                  <w:rStyle w:val="Hyperlink"/>
                  <w:i/>
                  <w:color w:val="595959" w:themeColor="text1" w:themeTint="A6"/>
                  <w:lang w:val="en-GB"/>
                </w:rPr>
                <w:t>Instructions for building regulations 112/2012</w:t>
              </w:r>
            </w:hyperlink>
          </w:p>
        </w:tc>
        <w:tc>
          <w:tcPr>
            <w:tcW w:w="698" w:type="dxa"/>
          </w:tcPr>
          <w:p w14:paraId="7CEEB8CF" w14:textId="77777777" w:rsidR="007117C0" w:rsidRPr="00392931" w:rsidRDefault="007117C0" w:rsidP="007117C0">
            <w:pPr>
              <w:pStyle w:val="Textitflu"/>
              <w:spacing w:before="60" w:after="120"/>
              <w:rPr>
                <w:sz w:val="22"/>
                <w:szCs w:val="22"/>
                <w:lang w:val="en-GB"/>
              </w:rPr>
            </w:pPr>
          </w:p>
        </w:tc>
        <w:tc>
          <w:tcPr>
            <w:tcW w:w="567" w:type="dxa"/>
          </w:tcPr>
          <w:p w14:paraId="6D34DF59" w14:textId="77777777" w:rsidR="007117C0" w:rsidRPr="00392931" w:rsidRDefault="007117C0" w:rsidP="007117C0">
            <w:pPr>
              <w:pStyle w:val="Textitflu"/>
              <w:spacing w:before="60" w:after="120"/>
              <w:rPr>
                <w:sz w:val="22"/>
                <w:szCs w:val="22"/>
                <w:lang w:val="en-GB"/>
              </w:rPr>
            </w:pPr>
          </w:p>
        </w:tc>
        <w:tc>
          <w:tcPr>
            <w:tcW w:w="993" w:type="dxa"/>
          </w:tcPr>
          <w:p w14:paraId="206946CE" w14:textId="77777777" w:rsidR="007117C0" w:rsidRPr="00392931" w:rsidRDefault="007117C0" w:rsidP="007117C0">
            <w:pPr>
              <w:pStyle w:val="Textitflu"/>
              <w:spacing w:before="60" w:after="120"/>
              <w:rPr>
                <w:sz w:val="22"/>
                <w:szCs w:val="22"/>
                <w:lang w:val="en-GB"/>
              </w:rPr>
            </w:pPr>
          </w:p>
        </w:tc>
        <w:tc>
          <w:tcPr>
            <w:tcW w:w="3827" w:type="dxa"/>
          </w:tcPr>
          <w:p w14:paraId="01CE0EDA" w14:textId="77777777" w:rsidR="007117C0" w:rsidRPr="00392931" w:rsidRDefault="007117C0" w:rsidP="007117C0">
            <w:pPr>
              <w:pStyle w:val="Textitflu"/>
              <w:spacing w:before="60" w:after="120"/>
              <w:rPr>
                <w:sz w:val="22"/>
                <w:szCs w:val="22"/>
                <w:lang w:val="en-GB"/>
              </w:rPr>
            </w:pPr>
          </w:p>
        </w:tc>
      </w:tr>
      <w:tr w:rsidR="00205A96" w:rsidRPr="00392931" w14:paraId="03BCA27E" w14:textId="77777777" w:rsidTr="00B3583C">
        <w:tc>
          <w:tcPr>
            <w:tcW w:w="7807" w:type="dxa"/>
            <w:gridSpan w:val="2"/>
            <w:shd w:val="clear" w:color="auto" w:fill="EAF1DD" w:themeFill="accent3" w:themeFillTint="33"/>
          </w:tcPr>
          <w:p w14:paraId="2A9F547D" w14:textId="78763B5E" w:rsidR="00205A96" w:rsidRPr="00392931" w:rsidRDefault="00BB4642" w:rsidP="00205A96">
            <w:pPr>
              <w:pStyle w:val="CommentText"/>
              <w:spacing w:before="120" w:after="120"/>
              <w:rPr>
                <w:sz w:val="24"/>
                <w:szCs w:val="24"/>
                <w:lang w:val="en-GB"/>
              </w:rPr>
            </w:pPr>
            <w:r w:rsidRPr="00392931">
              <w:rPr>
                <w:rFonts w:eastAsiaTheme="minorEastAsia"/>
                <w:b/>
                <w:i/>
                <w:sz w:val="24"/>
                <w:szCs w:val="24"/>
                <w:lang w:val="en-GB" w:eastAsia="is-IS"/>
              </w:rPr>
              <w:t>Recommended</w:t>
            </w:r>
          </w:p>
        </w:tc>
        <w:tc>
          <w:tcPr>
            <w:tcW w:w="698" w:type="dxa"/>
            <w:shd w:val="clear" w:color="auto" w:fill="EAF1DD" w:themeFill="accent3" w:themeFillTint="33"/>
          </w:tcPr>
          <w:p w14:paraId="3D78FFC6" w14:textId="77777777" w:rsidR="00205A96" w:rsidRPr="00392931" w:rsidRDefault="00205A96" w:rsidP="00205A96">
            <w:pPr>
              <w:pStyle w:val="Textitflu"/>
              <w:spacing w:before="60" w:after="120"/>
              <w:rPr>
                <w:sz w:val="22"/>
                <w:szCs w:val="22"/>
                <w:lang w:val="en-GB"/>
              </w:rPr>
            </w:pPr>
          </w:p>
        </w:tc>
        <w:tc>
          <w:tcPr>
            <w:tcW w:w="567" w:type="dxa"/>
            <w:shd w:val="clear" w:color="auto" w:fill="EAF1DD" w:themeFill="accent3" w:themeFillTint="33"/>
          </w:tcPr>
          <w:p w14:paraId="65F929E4" w14:textId="77777777" w:rsidR="00205A96" w:rsidRPr="00392931" w:rsidRDefault="00205A96" w:rsidP="00205A96">
            <w:pPr>
              <w:pStyle w:val="Textitflu"/>
              <w:spacing w:before="60" w:after="120"/>
              <w:rPr>
                <w:sz w:val="22"/>
                <w:szCs w:val="22"/>
                <w:lang w:val="en-GB"/>
              </w:rPr>
            </w:pPr>
          </w:p>
        </w:tc>
        <w:tc>
          <w:tcPr>
            <w:tcW w:w="993" w:type="dxa"/>
            <w:shd w:val="clear" w:color="auto" w:fill="EAF1DD" w:themeFill="accent3" w:themeFillTint="33"/>
          </w:tcPr>
          <w:p w14:paraId="22C8FD4D" w14:textId="77777777" w:rsidR="00205A96" w:rsidRPr="00392931" w:rsidRDefault="00205A96" w:rsidP="00205A96">
            <w:pPr>
              <w:pStyle w:val="Textitflu"/>
              <w:spacing w:before="60" w:after="120"/>
              <w:rPr>
                <w:sz w:val="22"/>
                <w:szCs w:val="22"/>
                <w:lang w:val="en-GB"/>
              </w:rPr>
            </w:pPr>
          </w:p>
        </w:tc>
        <w:tc>
          <w:tcPr>
            <w:tcW w:w="3827" w:type="dxa"/>
            <w:shd w:val="clear" w:color="auto" w:fill="EAF1DD" w:themeFill="accent3" w:themeFillTint="33"/>
          </w:tcPr>
          <w:p w14:paraId="13AA34EA" w14:textId="77777777" w:rsidR="00205A96" w:rsidRPr="00392931" w:rsidRDefault="00205A96" w:rsidP="00205A96">
            <w:pPr>
              <w:pStyle w:val="Textitflu"/>
              <w:spacing w:before="60" w:after="120"/>
              <w:rPr>
                <w:sz w:val="22"/>
                <w:szCs w:val="22"/>
                <w:lang w:val="en-GB"/>
              </w:rPr>
            </w:pPr>
          </w:p>
        </w:tc>
      </w:tr>
      <w:tr w:rsidR="00205A96" w:rsidRPr="00392931" w14:paraId="10AAF2BD" w14:textId="77777777" w:rsidTr="00B3583C">
        <w:tc>
          <w:tcPr>
            <w:tcW w:w="993" w:type="dxa"/>
            <w:shd w:val="clear" w:color="auto" w:fill="auto"/>
          </w:tcPr>
          <w:p w14:paraId="3AAA44C3" w14:textId="4C4F30ED" w:rsidR="00205A96" w:rsidRPr="00392931" w:rsidRDefault="00205A96" w:rsidP="00205A96">
            <w:pPr>
              <w:pStyle w:val="Textitflu"/>
              <w:spacing w:before="60"/>
              <w:rPr>
                <w:i/>
                <w:iCs/>
                <w:sz w:val="24"/>
                <w:szCs w:val="24"/>
                <w:lang w:val="en-GB"/>
              </w:rPr>
            </w:pPr>
          </w:p>
        </w:tc>
        <w:tc>
          <w:tcPr>
            <w:tcW w:w="6814" w:type="dxa"/>
            <w:tcBorders>
              <w:top w:val="nil"/>
              <w:left w:val="single" w:sz="4" w:space="0" w:color="auto"/>
              <w:bottom w:val="single" w:sz="4" w:space="0" w:color="auto"/>
              <w:right w:val="single" w:sz="4" w:space="0" w:color="auto"/>
            </w:tcBorders>
            <w:shd w:val="clear" w:color="auto" w:fill="FFFFFF" w:themeFill="background1"/>
            <w:vAlign w:val="center"/>
          </w:tcPr>
          <w:p w14:paraId="311CB0CD" w14:textId="60A83FAE" w:rsidR="00205A96" w:rsidRPr="00392931" w:rsidRDefault="00BB4642" w:rsidP="00205A96">
            <w:pPr>
              <w:pStyle w:val="Textitflu"/>
              <w:spacing w:before="60" w:after="60"/>
              <w:rPr>
                <w:sz w:val="22"/>
                <w:szCs w:val="22"/>
                <w:lang w:val="en-GB"/>
              </w:rPr>
            </w:pPr>
            <w:r w:rsidRPr="00392931">
              <w:rPr>
                <w:sz w:val="22"/>
                <w:szCs w:val="22"/>
                <w:lang w:val="en-GB"/>
              </w:rPr>
              <w:t>No spe</w:t>
            </w:r>
            <w:r w:rsidR="00696AE0" w:rsidRPr="00392931">
              <w:rPr>
                <w:sz w:val="22"/>
                <w:szCs w:val="22"/>
                <w:lang w:val="en-GB"/>
              </w:rPr>
              <w:t xml:space="preserve">cific </w:t>
            </w:r>
            <w:r w:rsidRPr="00392931">
              <w:rPr>
                <w:sz w:val="22"/>
                <w:szCs w:val="22"/>
                <w:lang w:val="en-GB"/>
              </w:rPr>
              <w:t>recommendations</w:t>
            </w:r>
          </w:p>
        </w:tc>
        <w:tc>
          <w:tcPr>
            <w:tcW w:w="698" w:type="dxa"/>
          </w:tcPr>
          <w:p w14:paraId="34B7841C" w14:textId="77777777" w:rsidR="00205A96" w:rsidRPr="00392931" w:rsidRDefault="00205A96" w:rsidP="00205A96">
            <w:pPr>
              <w:pStyle w:val="Textitflu"/>
              <w:spacing w:before="60" w:after="120"/>
              <w:rPr>
                <w:sz w:val="22"/>
                <w:szCs w:val="22"/>
                <w:lang w:val="en-GB"/>
              </w:rPr>
            </w:pPr>
          </w:p>
        </w:tc>
        <w:tc>
          <w:tcPr>
            <w:tcW w:w="567" w:type="dxa"/>
          </w:tcPr>
          <w:p w14:paraId="7F5405A1" w14:textId="77777777" w:rsidR="00205A96" w:rsidRPr="00392931" w:rsidRDefault="00205A96" w:rsidP="00205A96">
            <w:pPr>
              <w:pStyle w:val="Textitflu"/>
              <w:spacing w:before="60" w:after="120"/>
              <w:rPr>
                <w:sz w:val="22"/>
                <w:szCs w:val="22"/>
                <w:lang w:val="en-GB"/>
              </w:rPr>
            </w:pPr>
          </w:p>
        </w:tc>
        <w:tc>
          <w:tcPr>
            <w:tcW w:w="993" w:type="dxa"/>
          </w:tcPr>
          <w:p w14:paraId="5568DB10" w14:textId="77777777" w:rsidR="00205A96" w:rsidRPr="00392931" w:rsidRDefault="00205A96" w:rsidP="00205A96">
            <w:pPr>
              <w:pStyle w:val="Textitflu"/>
              <w:spacing w:before="60" w:after="120"/>
              <w:rPr>
                <w:sz w:val="22"/>
                <w:szCs w:val="22"/>
                <w:lang w:val="en-GB"/>
              </w:rPr>
            </w:pPr>
          </w:p>
        </w:tc>
        <w:tc>
          <w:tcPr>
            <w:tcW w:w="3827" w:type="dxa"/>
          </w:tcPr>
          <w:p w14:paraId="32A8CC1B" w14:textId="77777777" w:rsidR="00205A96" w:rsidRPr="00392931" w:rsidRDefault="00205A96" w:rsidP="00205A96">
            <w:pPr>
              <w:pStyle w:val="Textitflu"/>
              <w:spacing w:before="60" w:after="120"/>
              <w:rPr>
                <w:sz w:val="22"/>
                <w:szCs w:val="22"/>
                <w:lang w:val="en-GB"/>
              </w:rPr>
            </w:pPr>
          </w:p>
        </w:tc>
      </w:tr>
      <w:tr w:rsidR="00205A96" w:rsidRPr="00392931" w14:paraId="7CC2C15B" w14:textId="77777777" w:rsidTr="00A21379">
        <w:trPr>
          <w:trHeight w:val="1048"/>
        </w:trPr>
        <w:tc>
          <w:tcPr>
            <w:tcW w:w="7807" w:type="dxa"/>
            <w:gridSpan w:val="2"/>
            <w:shd w:val="clear" w:color="auto" w:fill="92D050"/>
          </w:tcPr>
          <w:p w14:paraId="74D94354" w14:textId="132223C6" w:rsidR="00205A96" w:rsidRPr="00392931" w:rsidRDefault="00205A96" w:rsidP="0030005C">
            <w:pPr>
              <w:pStyle w:val="Heading1"/>
              <w:rPr>
                <w:sz w:val="22"/>
                <w:szCs w:val="22"/>
                <w:lang w:val="en-GB"/>
              </w:rPr>
            </w:pPr>
            <w:bookmarkStart w:id="12" w:name="_Toc117764883"/>
            <w:r w:rsidRPr="00392931">
              <w:rPr>
                <w:rFonts w:asciiTheme="minorHAnsi" w:hAnsiTheme="minorHAnsi" w:cstheme="minorHAnsi"/>
                <w:b/>
                <w:i/>
                <w:color w:val="auto"/>
                <w:sz w:val="36"/>
                <w:szCs w:val="36"/>
                <w:lang w:val="en-GB"/>
              </w:rPr>
              <w:t xml:space="preserve">8. </w:t>
            </w:r>
            <w:bookmarkEnd w:id="12"/>
            <w:r w:rsidR="008F0690" w:rsidRPr="00392931">
              <w:rPr>
                <w:rFonts w:asciiTheme="minorHAnsi" w:hAnsiTheme="minorHAnsi" w:cstheme="minorHAnsi"/>
                <w:b/>
                <w:i/>
                <w:color w:val="auto"/>
                <w:sz w:val="36"/>
                <w:szCs w:val="36"/>
                <w:lang w:val="en-GB"/>
              </w:rPr>
              <w:t xml:space="preserve">Escape </w:t>
            </w:r>
            <w:r w:rsidR="00DE0DFC" w:rsidRPr="00392931">
              <w:rPr>
                <w:rFonts w:asciiTheme="minorHAnsi" w:hAnsiTheme="minorHAnsi" w:cstheme="minorHAnsi"/>
                <w:b/>
                <w:i/>
                <w:color w:val="auto"/>
                <w:sz w:val="36"/>
                <w:szCs w:val="36"/>
                <w:lang w:val="en-GB"/>
              </w:rPr>
              <w:t>R</w:t>
            </w:r>
            <w:r w:rsidR="008F0690" w:rsidRPr="00392931">
              <w:rPr>
                <w:rFonts w:asciiTheme="minorHAnsi" w:hAnsiTheme="minorHAnsi" w:cstheme="minorHAnsi"/>
                <w:b/>
                <w:i/>
                <w:color w:val="auto"/>
                <w:sz w:val="36"/>
                <w:szCs w:val="36"/>
                <w:lang w:val="en-GB"/>
              </w:rPr>
              <w:t>outes</w:t>
            </w:r>
          </w:p>
        </w:tc>
        <w:tc>
          <w:tcPr>
            <w:tcW w:w="698" w:type="dxa"/>
            <w:shd w:val="clear" w:color="auto" w:fill="92D050"/>
          </w:tcPr>
          <w:p w14:paraId="4DF8EFBE" w14:textId="19E8B0C1" w:rsidR="00205A96" w:rsidRPr="00392931" w:rsidRDefault="00DF7DEC" w:rsidP="00843ECA">
            <w:pPr>
              <w:pStyle w:val="Textitflu"/>
              <w:spacing w:before="240" w:after="60"/>
              <w:rPr>
                <w:b/>
                <w:i/>
                <w:sz w:val="28"/>
                <w:szCs w:val="28"/>
                <w:lang w:val="en-GB"/>
              </w:rPr>
            </w:pPr>
            <w:r w:rsidRPr="00392931">
              <w:rPr>
                <w:b/>
                <w:i/>
                <w:sz w:val="28"/>
                <w:szCs w:val="28"/>
                <w:lang w:val="en-GB"/>
              </w:rPr>
              <w:t>Yes</w:t>
            </w:r>
          </w:p>
        </w:tc>
        <w:tc>
          <w:tcPr>
            <w:tcW w:w="567" w:type="dxa"/>
            <w:shd w:val="clear" w:color="auto" w:fill="92D050"/>
          </w:tcPr>
          <w:p w14:paraId="62121A2C" w14:textId="339B81DB" w:rsidR="00205A96" w:rsidRPr="00392931" w:rsidRDefault="00205A96" w:rsidP="00843ECA">
            <w:pPr>
              <w:pStyle w:val="Textitflu"/>
              <w:spacing w:before="240" w:after="60"/>
              <w:rPr>
                <w:b/>
                <w:i/>
                <w:sz w:val="28"/>
                <w:szCs w:val="28"/>
                <w:lang w:val="en-GB"/>
              </w:rPr>
            </w:pPr>
            <w:r w:rsidRPr="00392931">
              <w:rPr>
                <w:b/>
                <w:i/>
                <w:sz w:val="28"/>
                <w:szCs w:val="28"/>
                <w:lang w:val="en-GB"/>
              </w:rPr>
              <w:t>N</w:t>
            </w:r>
            <w:r w:rsidR="00DF7DEC" w:rsidRPr="00392931">
              <w:rPr>
                <w:b/>
                <w:i/>
                <w:sz w:val="28"/>
                <w:szCs w:val="28"/>
                <w:lang w:val="en-GB"/>
              </w:rPr>
              <w:t>o</w:t>
            </w:r>
          </w:p>
        </w:tc>
        <w:tc>
          <w:tcPr>
            <w:tcW w:w="993" w:type="dxa"/>
            <w:shd w:val="clear" w:color="auto" w:fill="92D050"/>
          </w:tcPr>
          <w:p w14:paraId="6B82F521" w14:textId="2844180D" w:rsidR="00205A96" w:rsidRPr="00392931" w:rsidRDefault="00DF7DEC" w:rsidP="00843ECA">
            <w:pPr>
              <w:pStyle w:val="Textitflu"/>
              <w:spacing w:before="240" w:after="60"/>
              <w:rPr>
                <w:b/>
                <w:i/>
                <w:sz w:val="28"/>
                <w:szCs w:val="28"/>
                <w:lang w:val="en-GB"/>
              </w:rPr>
            </w:pPr>
            <w:r w:rsidRPr="00392931">
              <w:rPr>
                <w:b/>
                <w:i/>
                <w:sz w:val="28"/>
                <w:szCs w:val="28"/>
                <w:lang w:val="en-GB"/>
              </w:rPr>
              <w:t>N/A</w:t>
            </w:r>
          </w:p>
        </w:tc>
        <w:tc>
          <w:tcPr>
            <w:tcW w:w="3827" w:type="dxa"/>
            <w:shd w:val="clear" w:color="auto" w:fill="92D050"/>
          </w:tcPr>
          <w:p w14:paraId="1A02E974" w14:textId="5CCF4F9D" w:rsidR="00205A96" w:rsidRPr="00392931" w:rsidRDefault="00DF7DEC" w:rsidP="00843ECA">
            <w:pPr>
              <w:pStyle w:val="Textitflu"/>
              <w:spacing w:before="240" w:after="120"/>
              <w:jc w:val="center"/>
              <w:rPr>
                <w:sz w:val="22"/>
                <w:szCs w:val="22"/>
                <w:lang w:val="en-GB"/>
              </w:rPr>
            </w:pPr>
            <w:r w:rsidRPr="00392931">
              <w:rPr>
                <w:b/>
                <w:bCs/>
                <w:i/>
                <w:iCs/>
                <w:sz w:val="28"/>
                <w:szCs w:val="28"/>
                <w:lang w:val="en-GB"/>
              </w:rPr>
              <w:t>Explanations</w:t>
            </w:r>
          </w:p>
        </w:tc>
      </w:tr>
      <w:tr w:rsidR="000E48F5" w:rsidRPr="00392931" w14:paraId="23D1DF29" w14:textId="77777777" w:rsidTr="00B3583C">
        <w:tc>
          <w:tcPr>
            <w:tcW w:w="7807" w:type="dxa"/>
            <w:gridSpan w:val="2"/>
            <w:shd w:val="clear" w:color="auto" w:fill="EAF1DD" w:themeFill="accent3" w:themeFillTint="33"/>
          </w:tcPr>
          <w:p w14:paraId="0992E198" w14:textId="42EF81F7" w:rsidR="000E48F5" w:rsidRPr="00392931" w:rsidRDefault="008F0690" w:rsidP="000E48F5">
            <w:pPr>
              <w:pStyle w:val="Textitflu"/>
              <w:spacing w:before="120" w:after="120"/>
              <w:rPr>
                <w:b/>
                <w:i/>
                <w:sz w:val="36"/>
                <w:lang w:val="en-GB"/>
              </w:rPr>
            </w:pPr>
            <w:r w:rsidRPr="00392931">
              <w:rPr>
                <w:b/>
                <w:i/>
                <w:sz w:val="24"/>
                <w:szCs w:val="24"/>
                <w:lang w:val="en-GB"/>
              </w:rPr>
              <w:t>Minimum requirements</w:t>
            </w:r>
          </w:p>
        </w:tc>
        <w:tc>
          <w:tcPr>
            <w:tcW w:w="698" w:type="dxa"/>
            <w:shd w:val="clear" w:color="auto" w:fill="EAF1DD" w:themeFill="accent3" w:themeFillTint="33"/>
          </w:tcPr>
          <w:p w14:paraId="62E53C30" w14:textId="77777777" w:rsidR="000E48F5" w:rsidRPr="00392931" w:rsidRDefault="000E48F5" w:rsidP="00205A96">
            <w:pPr>
              <w:pStyle w:val="Textitflu"/>
              <w:spacing w:before="60" w:after="60"/>
              <w:rPr>
                <w:b/>
                <w:i/>
                <w:sz w:val="28"/>
                <w:szCs w:val="28"/>
                <w:lang w:val="en-GB"/>
              </w:rPr>
            </w:pPr>
          </w:p>
        </w:tc>
        <w:tc>
          <w:tcPr>
            <w:tcW w:w="567" w:type="dxa"/>
            <w:shd w:val="clear" w:color="auto" w:fill="EAF1DD" w:themeFill="accent3" w:themeFillTint="33"/>
          </w:tcPr>
          <w:p w14:paraId="0F42F194" w14:textId="77777777" w:rsidR="000E48F5" w:rsidRPr="00392931" w:rsidRDefault="000E48F5" w:rsidP="00205A96">
            <w:pPr>
              <w:pStyle w:val="Textitflu"/>
              <w:spacing w:before="60" w:after="60"/>
              <w:rPr>
                <w:b/>
                <w:i/>
                <w:sz w:val="28"/>
                <w:szCs w:val="28"/>
                <w:lang w:val="en-GB"/>
              </w:rPr>
            </w:pPr>
          </w:p>
        </w:tc>
        <w:tc>
          <w:tcPr>
            <w:tcW w:w="993" w:type="dxa"/>
            <w:shd w:val="clear" w:color="auto" w:fill="EAF1DD" w:themeFill="accent3" w:themeFillTint="33"/>
          </w:tcPr>
          <w:p w14:paraId="163A8313" w14:textId="77777777" w:rsidR="000E48F5" w:rsidRPr="00392931" w:rsidRDefault="000E48F5" w:rsidP="00205A96">
            <w:pPr>
              <w:pStyle w:val="Textitflu"/>
              <w:spacing w:before="60" w:after="60"/>
              <w:rPr>
                <w:b/>
                <w:i/>
                <w:sz w:val="28"/>
                <w:szCs w:val="28"/>
                <w:lang w:val="en-GB"/>
              </w:rPr>
            </w:pPr>
          </w:p>
        </w:tc>
        <w:tc>
          <w:tcPr>
            <w:tcW w:w="3827" w:type="dxa"/>
            <w:shd w:val="clear" w:color="auto" w:fill="EAF1DD" w:themeFill="accent3" w:themeFillTint="33"/>
          </w:tcPr>
          <w:p w14:paraId="5DC32E3E" w14:textId="77777777" w:rsidR="000E48F5" w:rsidRPr="00392931" w:rsidRDefault="000E48F5" w:rsidP="00205A96">
            <w:pPr>
              <w:pStyle w:val="Textitflu"/>
              <w:spacing w:before="60" w:after="120"/>
              <w:rPr>
                <w:b/>
                <w:bCs/>
                <w:i/>
                <w:iCs/>
                <w:sz w:val="28"/>
                <w:szCs w:val="28"/>
                <w:lang w:val="en-GB"/>
              </w:rPr>
            </w:pPr>
          </w:p>
        </w:tc>
      </w:tr>
      <w:tr w:rsidR="00E63C7B" w:rsidRPr="00392931" w14:paraId="1A4A547B" w14:textId="77777777" w:rsidTr="00B3583C">
        <w:tc>
          <w:tcPr>
            <w:tcW w:w="993" w:type="dxa"/>
            <w:shd w:val="clear" w:color="auto" w:fill="auto"/>
          </w:tcPr>
          <w:p w14:paraId="5C1108F5" w14:textId="1D812D2F" w:rsidR="00E63C7B" w:rsidRPr="00392931" w:rsidRDefault="00E63C7B" w:rsidP="00E63C7B">
            <w:pPr>
              <w:pStyle w:val="Textitflu"/>
              <w:spacing w:before="60"/>
              <w:rPr>
                <w:i/>
                <w:iCs/>
                <w:sz w:val="24"/>
                <w:szCs w:val="24"/>
                <w:lang w:val="en-GB"/>
              </w:rPr>
            </w:pPr>
            <w:r w:rsidRPr="00392931">
              <w:rPr>
                <w:i/>
                <w:iCs/>
                <w:sz w:val="24"/>
                <w:szCs w:val="24"/>
                <w:lang w:val="en-GB"/>
              </w:rPr>
              <w:t>8.1</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3E6AC197" w14:textId="0FF25B83" w:rsidR="007117C0" w:rsidRPr="00392931" w:rsidRDefault="00C06959" w:rsidP="007117C0">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In cases w</w:t>
            </w:r>
            <w:r w:rsidR="00333B80" w:rsidRPr="00392931">
              <w:rPr>
                <w:rFonts w:ascii="Calibri" w:hAnsi="Calibri" w:cs="Calibri"/>
                <w:color w:val="000000"/>
                <w:sz w:val="22"/>
                <w:szCs w:val="22"/>
                <w:lang w:val="en-GB"/>
              </w:rPr>
              <w:t>here disabled people do not have an easy way out into a</w:t>
            </w:r>
            <w:r w:rsidRPr="00392931">
              <w:rPr>
                <w:rFonts w:ascii="Calibri" w:hAnsi="Calibri" w:cs="Calibri"/>
                <w:color w:val="000000"/>
                <w:sz w:val="22"/>
                <w:szCs w:val="22"/>
                <w:lang w:val="en-GB"/>
              </w:rPr>
              <w:t>n</w:t>
            </w:r>
            <w:r w:rsidR="00333B80" w:rsidRPr="00392931">
              <w:rPr>
                <w:rFonts w:ascii="Calibri" w:hAnsi="Calibri" w:cs="Calibri"/>
                <w:color w:val="000000"/>
                <w:sz w:val="22"/>
                <w:szCs w:val="22"/>
                <w:lang w:val="en-GB"/>
              </w:rPr>
              <w:t xml:space="preserve"> open air, a </w:t>
            </w:r>
            <w:r w:rsidR="004B2D95" w:rsidRPr="00392931">
              <w:rPr>
                <w:rFonts w:ascii="Calibri" w:hAnsi="Calibri" w:cs="Calibri"/>
                <w:color w:val="000000"/>
                <w:sz w:val="22"/>
                <w:szCs w:val="22"/>
                <w:lang w:val="en-GB"/>
              </w:rPr>
              <w:t>well-marked</w:t>
            </w:r>
            <w:r w:rsidR="00E57429" w:rsidRPr="00392931">
              <w:rPr>
                <w:rFonts w:ascii="Calibri" w:hAnsi="Calibri" w:cs="Calibri"/>
                <w:color w:val="000000"/>
                <w:sz w:val="22"/>
                <w:szCs w:val="22"/>
                <w:lang w:val="en-GB"/>
              </w:rPr>
              <w:t xml:space="preserve"> </w:t>
            </w:r>
            <w:r w:rsidR="00333B80" w:rsidRPr="00392931">
              <w:rPr>
                <w:rFonts w:ascii="Calibri" w:hAnsi="Calibri" w:cs="Calibri"/>
                <w:color w:val="000000"/>
                <w:sz w:val="22"/>
                <w:szCs w:val="22"/>
                <w:lang w:val="en-GB"/>
              </w:rPr>
              <w:t>safe area/waiting area is in place</w:t>
            </w:r>
            <w:r w:rsidR="00F02B46" w:rsidRPr="00392931">
              <w:rPr>
                <w:rFonts w:ascii="Calibri" w:hAnsi="Calibri" w:cs="Calibri"/>
                <w:color w:val="000000"/>
                <w:sz w:val="22"/>
                <w:szCs w:val="22"/>
                <w:lang w:val="en-GB"/>
              </w:rPr>
              <w:t>.</w:t>
            </w:r>
          </w:p>
          <w:p w14:paraId="055002A8" w14:textId="69828BE5" w:rsidR="00C06959" w:rsidRPr="00392931" w:rsidRDefault="00C06959" w:rsidP="00F9023D">
            <w:pPr>
              <w:pStyle w:val="Textitflu"/>
              <w:spacing w:before="60" w:after="60"/>
              <w:rPr>
                <w:i/>
                <w:color w:val="7F7F7F" w:themeColor="text1" w:themeTint="80"/>
                <w:szCs w:val="20"/>
                <w:lang w:val="en-GB"/>
              </w:rPr>
            </w:pPr>
            <w:r w:rsidRPr="00392931">
              <w:rPr>
                <w:i/>
                <w:color w:val="7F7F7F" w:themeColor="text1" w:themeTint="80"/>
                <w:szCs w:val="20"/>
                <w:lang w:val="en-GB"/>
              </w:rPr>
              <w:t xml:space="preserve">Guidelines/explanations: </w:t>
            </w:r>
          </w:p>
          <w:p w14:paraId="0B6165C1" w14:textId="328E3805" w:rsidR="00F9023D" w:rsidRPr="00392931" w:rsidRDefault="00F9023D" w:rsidP="00F9023D">
            <w:pPr>
              <w:pStyle w:val="Textitflu"/>
              <w:spacing w:before="60" w:after="60"/>
              <w:rPr>
                <w:i/>
                <w:color w:val="7F7F7F" w:themeColor="text1" w:themeTint="80"/>
                <w:szCs w:val="20"/>
                <w:lang w:val="en-GB"/>
              </w:rPr>
            </w:pPr>
            <w:r w:rsidRPr="00392931">
              <w:rPr>
                <w:i/>
                <w:color w:val="7F7F7F" w:themeColor="text1" w:themeTint="80"/>
                <w:szCs w:val="20"/>
                <w:lang w:val="en-GB"/>
              </w:rPr>
              <w:t>S</w:t>
            </w:r>
            <w:r w:rsidR="0061723B" w:rsidRPr="00392931">
              <w:rPr>
                <w:i/>
                <w:color w:val="7F7F7F" w:themeColor="text1" w:themeTint="80"/>
                <w:szCs w:val="20"/>
                <w:lang w:val="en-GB"/>
              </w:rPr>
              <w:t>ee chapter</w:t>
            </w:r>
            <w:r w:rsidRPr="00392931">
              <w:rPr>
                <w:i/>
                <w:color w:val="7F7F7F" w:themeColor="text1" w:themeTint="80"/>
                <w:szCs w:val="20"/>
                <w:lang w:val="en-GB"/>
              </w:rPr>
              <w:t xml:space="preserve"> </w:t>
            </w:r>
            <w:r w:rsidR="004B2D95" w:rsidRPr="00392931">
              <w:rPr>
                <w:i/>
                <w:color w:val="7F7F7F" w:themeColor="text1" w:themeTint="80"/>
                <w:szCs w:val="20"/>
                <w:lang w:val="en-GB"/>
              </w:rPr>
              <w:t>9.5.10.</w:t>
            </w:r>
            <w:r w:rsidRPr="00392931">
              <w:rPr>
                <w:i/>
                <w:color w:val="7F7F7F" w:themeColor="text1" w:themeTint="80"/>
                <w:szCs w:val="20"/>
                <w:lang w:val="en-GB"/>
              </w:rPr>
              <w:t xml:space="preserve"> </w:t>
            </w:r>
          </w:p>
          <w:p w14:paraId="149186DC" w14:textId="1052B4AD" w:rsidR="00E63C7B" w:rsidRPr="00392931" w:rsidRDefault="00000000" w:rsidP="00E63C7B">
            <w:pPr>
              <w:pStyle w:val="Textitflu"/>
              <w:spacing w:before="60" w:after="60"/>
              <w:rPr>
                <w:sz w:val="22"/>
                <w:szCs w:val="22"/>
                <w:lang w:val="en-GB"/>
              </w:rPr>
            </w:pPr>
            <w:hyperlink r:id="rId48" w:history="1">
              <w:r w:rsidR="001566F4" w:rsidRPr="00CF3B37">
                <w:rPr>
                  <w:rStyle w:val="Hyperlink"/>
                  <w:i/>
                  <w:color w:val="595959" w:themeColor="text1" w:themeTint="A6"/>
                  <w:lang w:val="en-GB"/>
                </w:rPr>
                <w:t>Instructions for building regulations 112/2012</w:t>
              </w:r>
            </w:hyperlink>
          </w:p>
        </w:tc>
        <w:tc>
          <w:tcPr>
            <w:tcW w:w="698" w:type="dxa"/>
          </w:tcPr>
          <w:p w14:paraId="2DEF4FF5" w14:textId="77777777" w:rsidR="00E63C7B" w:rsidRPr="00392931" w:rsidRDefault="00E63C7B" w:rsidP="00E63C7B">
            <w:pPr>
              <w:pStyle w:val="Textitflu"/>
              <w:spacing w:before="60" w:after="120"/>
              <w:rPr>
                <w:sz w:val="22"/>
                <w:szCs w:val="22"/>
                <w:lang w:val="en-GB"/>
              </w:rPr>
            </w:pPr>
          </w:p>
        </w:tc>
        <w:tc>
          <w:tcPr>
            <w:tcW w:w="567" w:type="dxa"/>
          </w:tcPr>
          <w:p w14:paraId="50DB4005" w14:textId="77777777" w:rsidR="00E63C7B" w:rsidRPr="00392931" w:rsidRDefault="00E63C7B" w:rsidP="00E63C7B">
            <w:pPr>
              <w:pStyle w:val="Textitflu"/>
              <w:spacing w:before="60" w:after="120"/>
              <w:rPr>
                <w:sz w:val="22"/>
                <w:szCs w:val="22"/>
                <w:lang w:val="en-GB"/>
              </w:rPr>
            </w:pPr>
          </w:p>
        </w:tc>
        <w:tc>
          <w:tcPr>
            <w:tcW w:w="993" w:type="dxa"/>
          </w:tcPr>
          <w:p w14:paraId="0633EDBD" w14:textId="77777777" w:rsidR="00E63C7B" w:rsidRPr="00392931" w:rsidRDefault="00E63C7B" w:rsidP="00E63C7B">
            <w:pPr>
              <w:pStyle w:val="Textitflu"/>
              <w:spacing w:before="60" w:after="120"/>
              <w:rPr>
                <w:sz w:val="22"/>
                <w:szCs w:val="22"/>
                <w:lang w:val="en-GB"/>
              </w:rPr>
            </w:pPr>
          </w:p>
        </w:tc>
        <w:tc>
          <w:tcPr>
            <w:tcW w:w="3827" w:type="dxa"/>
          </w:tcPr>
          <w:p w14:paraId="1134310C" w14:textId="77777777" w:rsidR="00E63C7B" w:rsidRPr="00392931" w:rsidRDefault="00E63C7B" w:rsidP="00E63C7B">
            <w:pPr>
              <w:pStyle w:val="Textitflu"/>
              <w:spacing w:before="60" w:after="120"/>
              <w:rPr>
                <w:sz w:val="22"/>
                <w:szCs w:val="22"/>
                <w:lang w:val="en-GB"/>
              </w:rPr>
            </w:pPr>
          </w:p>
        </w:tc>
      </w:tr>
      <w:tr w:rsidR="00E63C7B" w:rsidRPr="00392931" w14:paraId="2CD1108E" w14:textId="77777777" w:rsidTr="00B3583C">
        <w:tc>
          <w:tcPr>
            <w:tcW w:w="993" w:type="dxa"/>
            <w:shd w:val="clear" w:color="auto" w:fill="auto"/>
          </w:tcPr>
          <w:p w14:paraId="08FD6B1F" w14:textId="47A7F012" w:rsidR="00E63C7B" w:rsidRPr="00392931" w:rsidRDefault="00E63C7B" w:rsidP="00E63C7B">
            <w:pPr>
              <w:pStyle w:val="Textitflu"/>
              <w:spacing w:before="60"/>
              <w:rPr>
                <w:i/>
                <w:iCs/>
                <w:sz w:val="24"/>
                <w:szCs w:val="24"/>
                <w:lang w:val="en-GB"/>
              </w:rPr>
            </w:pPr>
            <w:r w:rsidRPr="00392931">
              <w:rPr>
                <w:i/>
                <w:iCs/>
                <w:sz w:val="24"/>
                <w:szCs w:val="24"/>
                <w:lang w:val="en-GB"/>
              </w:rPr>
              <w:t>8.2</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568B2E38" w14:textId="225E5829" w:rsidR="00791A0C" w:rsidRPr="00392931" w:rsidRDefault="003C2525" w:rsidP="00844EE3">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A fire-alarm is in key places and areas (cf. fire design and/or contingency plan.</w:t>
            </w:r>
          </w:p>
          <w:p w14:paraId="221FCAB7" w14:textId="6250F31B" w:rsidR="00C06959" w:rsidRPr="00392931" w:rsidRDefault="00C06959" w:rsidP="00844EE3">
            <w:pPr>
              <w:pStyle w:val="Textitflu"/>
              <w:spacing w:before="60" w:after="60"/>
              <w:rPr>
                <w:i/>
                <w:color w:val="7F7F7F" w:themeColor="text1" w:themeTint="80"/>
                <w:szCs w:val="20"/>
                <w:lang w:val="en-GB"/>
              </w:rPr>
            </w:pPr>
            <w:r w:rsidRPr="00392931">
              <w:rPr>
                <w:i/>
                <w:color w:val="7F7F7F" w:themeColor="text1" w:themeTint="80"/>
                <w:szCs w:val="20"/>
                <w:lang w:val="en-GB"/>
              </w:rPr>
              <w:t xml:space="preserve">Guidelines/explanations: </w:t>
            </w:r>
          </w:p>
          <w:p w14:paraId="28BF69C6" w14:textId="559E7432" w:rsidR="005A3CF3" w:rsidRPr="00392931" w:rsidRDefault="00844EE3" w:rsidP="001B67F5">
            <w:pPr>
              <w:pStyle w:val="Textitflu"/>
              <w:spacing w:before="60" w:after="60"/>
              <w:rPr>
                <w:rStyle w:val="Hyperlink"/>
                <w:i/>
                <w:color w:val="7F7F7F" w:themeColor="text1" w:themeTint="80"/>
                <w:szCs w:val="20"/>
                <w:u w:val="none"/>
                <w:lang w:val="en-GB"/>
              </w:rPr>
            </w:pPr>
            <w:r w:rsidRPr="00392931">
              <w:rPr>
                <w:i/>
                <w:color w:val="7F7F7F" w:themeColor="text1" w:themeTint="80"/>
                <w:szCs w:val="20"/>
                <w:lang w:val="en-GB"/>
              </w:rPr>
              <w:t>S</w:t>
            </w:r>
            <w:r w:rsidR="00A264D3" w:rsidRPr="00392931">
              <w:rPr>
                <w:i/>
                <w:color w:val="7F7F7F" w:themeColor="text1" w:themeTint="80"/>
                <w:szCs w:val="20"/>
                <w:lang w:val="en-GB"/>
              </w:rPr>
              <w:t>ee chapter</w:t>
            </w:r>
            <w:r w:rsidRPr="00392931">
              <w:rPr>
                <w:i/>
                <w:color w:val="7F7F7F" w:themeColor="text1" w:themeTint="80"/>
                <w:szCs w:val="20"/>
                <w:lang w:val="en-GB"/>
              </w:rPr>
              <w:t xml:space="preserve"> 9.4.2, </w:t>
            </w:r>
            <w:r w:rsidR="00A264D3" w:rsidRPr="00392931">
              <w:rPr>
                <w:i/>
                <w:color w:val="7F7F7F" w:themeColor="text1" w:themeTint="80"/>
                <w:szCs w:val="20"/>
                <w:lang w:val="en-GB"/>
              </w:rPr>
              <w:t>section</w:t>
            </w:r>
            <w:r w:rsidRPr="00392931">
              <w:rPr>
                <w:i/>
                <w:color w:val="7F7F7F" w:themeColor="text1" w:themeTint="80"/>
                <w:szCs w:val="20"/>
                <w:lang w:val="en-GB"/>
              </w:rPr>
              <w:t xml:space="preserve"> 2 </w:t>
            </w:r>
            <w:r w:rsidR="008A556D" w:rsidRPr="00392931">
              <w:rPr>
                <w:i/>
                <w:color w:val="7F7F7F" w:themeColor="text1" w:themeTint="80"/>
                <w:szCs w:val="20"/>
                <w:lang w:val="en-GB"/>
              </w:rPr>
              <w:t xml:space="preserve">and </w:t>
            </w:r>
            <w:r w:rsidR="0020499B" w:rsidRPr="00392931">
              <w:rPr>
                <w:i/>
                <w:color w:val="7F7F7F" w:themeColor="text1" w:themeTint="80"/>
                <w:szCs w:val="20"/>
                <w:lang w:val="en-GB"/>
              </w:rPr>
              <w:t>the principle in chapter 9.4.3</w:t>
            </w:r>
            <w:r w:rsidR="001B67F5" w:rsidRPr="00DD29CD">
              <w:rPr>
                <w:color w:val="7F7F7F" w:themeColor="text1" w:themeTint="80"/>
                <w:szCs w:val="20"/>
                <w:lang w:val="en-GB"/>
              </w:rPr>
              <w:fldChar w:fldCharType="begin"/>
            </w:r>
            <w:r w:rsidR="001B67F5" w:rsidRPr="00392931">
              <w:rPr>
                <w:color w:val="7F7F7F" w:themeColor="text1" w:themeTint="80"/>
                <w:szCs w:val="20"/>
                <w:lang w:val="en-GB"/>
              </w:rPr>
              <w:instrText xml:space="preserve"> HYPERLINK "https://www.byggingarreglugerd.is/sidur/leidbeiningar-vid-byggingarreglugerd-112-2012" </w:instrText>
            </w:r>
            <w:r w:rsidR="001B67F5" w:rsidRPr="00DD29CD">
              <w:rPr>
                <w:color w:val="7F7F7F" w:themeColor="text1" w:themeTint="80"/>
                <w:szCs w:val="20"/>
                <w:lang w:val="en-GB"/>
              </w:rPr>
            </w:r>
            <w:r w:rsidR="001B67F5" w:rsidRPr="00DD29CD">
              <w:rPr>
                <w:color w:val="7F7F7F" w:themeColor="text1" w:themeTint="80"/>
                <w:szCs w:val="20"/>
                <w:lang w:val="en-GB"/>
              </w:rPr>
              <w:fldChar w:fldCharType="separate"/>
            </w:r>
          </w:p>
          <w:p w14:paraId="7D033663" w14:textId="6B18124C" w:rsidR="005A3CF3" w:rsidRPr="00DD29CD" w:rsidRDefault="005A3CF3" w:rsidP="006A3B73">
            <w:pPr>
              <w:spacing w:after="60"/>
              <w:rPr>
                <w:i/>
                <w:iCs/>
                <w:color w:val="7F7F7F" w:themeColor="text1" w:themeTint="80"/>
                <w:sz w:val="20"/>
                <w:szCs w:val="20"/>
                <w:lang w:val="en-GB"/>
              </w:rPr>
            </w:pPr>
            <w:r w:rsidRPr="00DD29CD">
              <w:rPr>
                <w:rStyle w:val="Hyperlink"/>
                <w:i/>
                <w:iCs/>
                <w:color w:val="595959" w:themeColor="text1" w:themeTint="A6"/>
                <w:sz w:val="20"/>
                <w:szCs w:val="20"/>
                <w:lang w:val="en-GB"/>
              </w:rPr>
              <w:t>Instructions for building regulations 112/2012</w:t>
            </w:r>
            <w:r w:rsidR="001B67F5" w:rsidRPr="00DD29CD">
              <w:rPr>
                <w:i/>
                <w:iCs/>
                <w:color w:val="7F7F7F" w:themeColor="text1" w:themeTint="80"/>
                <w:sz w:val="20"/>
                <w:szCs w:val="20"/>
                <w:lang w:val="en-GB"/>
              </w:rPr>
              <w:fldChar w:fldCharType="end"/>
            </w:r>
          </w:p>
        </w:tc>
        <w:tc>
          <w:tcPr>
            <w:tcW w:w="698" w:type="dxa"/>
          </w:tcPr>
          <w:p w14:paraId="7F4A61A8" w14:textId="77777777" w:rsidR="00E63C7B" w:rsidRPr="00392931" w:rsidRDefault="00E63C7B" w:rsidP="00E63C7B">
            <w:pPr>
              <w:pStyle w:val="Textitflu"/>
              <w:spacing w:before="60" w:after="120"/>
              <w:rPr>
                <w:sz w:val="22"/>
                <w:szCs w:val="22"/>
                <w:lang w:val="en-GB"/>
              </w:rPr>
            </w:pPr>
          </w:p>
        </w:tc>
        <w:tc>
          <w:tcPr>
            <w:tcW w:w="567" w:type="dxa"/>
          </w:tcPr>
          <w:p w14:paraId="6391673C" w14:textId="77777777" w:rsidR="00E63C7B" w:rsidRPr="00392931" w:rsidRDefault="00E63C7B" w:rsidP="00E63C7B">
            <w:pPr>
              <w:pStyle w:val="Textitflu"/>
              <w:spacing w:before="60" w:after="120"/>
              <w:rPr>
                <w:sz w:val="22"/>
                <w:szCs w:val="22"/>
                <w:lang w:val="en-GB"/>
              </w:rPr>
            </w:pPr>
          </w:p>
        </w:tc>
        <w:tc>
          <w:tcPr>
            <w:tcW w:w="993" w:type="dxa"/>
          </w:tcPr>
          <w:p w14:paraId="5C3256B7" w14:textId="77777777" w:rsidR="00E63C7B" w:rsidRPr="00392931" w:rsidRDefault="00E63C7B" w:rsidP="00E63C7B">
            <w:pPr>
              <w:pStyle w:val="Textitflu"/>
              <w:spacing w:before="60" w:after="120"/>
              <w:rPr>
                <w:sz w:val="22"/>
                <w:szCs w:val="22"/>
                <w:lang w:val="en-GB"/>
              </w:rPr>
            </w:pPr>
          </w:p>
        </w:tc>
        <w:tc>
          <w:tcPr>
            <w:tcW w:w="3827" w:type="dxa"/>
          </w:tcPr>
          <w:p w14:paraId="1235963B" w14:textId="77777777" w:rsidR="00E63C7B" w:rsidRPr="00392931" w:rsidRDefault="00E63C7B" w:rsidP="00E63C7B">
            <w:pPr>
              <w:pStyle w:val="Textitflu"/>
              <w:spacing w:before="60" w:after="120"/>
              <w:rPr>
                <w:sz w:val="22"/>
                <w:szCs w:val="22"/>
                <w:lang w:val="en-GB"/>
              </w:rPr>
            </w:pPr>
          </w:p>
        </w:tc>
      </w:tr>
      <w:tr w:rsidR="003B5305" w:rsidRPr="00392931" w14:paraId="4B5EA6DE" w14:textId="77777777" w:rsidTr="00B3583C">
        <w:tc>
          <w:tcPr>
            <w:tcW w:w="993" w:type="dxa"/>
            <w:tcBorders>
              <w:top w:val="single" w:sz="4" w:space="0" w:color="auto"/>
            </w:tcBorders>
            <w:shd w:val="clear" w:color="auto" w:fill="auto"/>
          </w:tcPr>
          <w:p w14:paraId="6DDAC63F" w14:textId="66EBCA51" w:rsidR="003B5305" w:rsidRPr="00392931" w:rsidRDefault="003B5305" w:rsidP="00E63C7B">
            <w:pPr>
              <w:pStyle w:val="Textitflu"/>
              <w:spacing w:before="60"/>
              <w:rPr>
                <w:i/>
                <w:iCs/>
                <w:sz w:val="24"/>
                <w:szCs w:val="24"/>
                <w:lang w:val="en-GB"/>
              </w:rPr>
            </w:pPr>
            <w:r w:rsidRPr="00392931">
              <w:rPr>
                <w:i/>
                <w:iCs/>
                <w:sz w:val="24"/>
                <w:szCs w:val="24"/>
                <w:lang w:val="en-GB"/>
              </w:rPr>
              <w:t>8.</w:t>
            </w:r>
            <w:r w:rsidR="00DE4228" w:rsidRPr="00392931">
              <w:rPr>
                <w:i/>
                <w:iCs/>
                <w:sz w:val="24"/>
                <w:szCs w:val="24"/>
                <w:lang w:val="en-GB"/>
              </w:rPr>
              <w:t>3</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2C46DB6D" w14:textId="007B9EBF" w:rsidR="00217C50" w:rsidRPr="00392931" w:rsidRDefault="00217C50" w:rsidP="00E63C7B">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 xml:space="preserve">Weight for opening doors in </w:t>
            </w:r>
            <w:r w:rsidR="0097784C" w:rsidRPr="00392931">
              <w:rPr>
                <w:rFonts w:ascii="Calibri" w:hAnsi="Calibri" w:cs="Calibri"/>
                <w:color w:val="000000"/>
                <w:sz w:val="22"/>
                <w:szCs w:val="22"/>
                <w:lang w:val="en-GB"/>
              </w:rPr>
              <w:t xml:space="preserve">an </w:t>
            </w:r>
            <w:r w:rsidRPr="00392931">
              <w:rPr>
                <w:rFonts w:ascii="Calibri" w:hAnsi="Calibri" w:cs="Calibri"/>
                <w:color w:val="000000"/>
                <w:sz w:val="22"/>
                <w:szCs w:val="22"/>
                <w:lang w:val="en-GB"/>
              </w:rPr>
              <w:t>escape route is maximum 25N (2.5 kg) on the handle and 40N (4.0 kg) in pull or pressure on the door.</w:t>
            </w:r>
          </w:p>
          <w:p w14:paraId="336B26AC" w14:textId="30B775D1" w:rsidR="00C06959" w:rsidRPr="00392931" w:rsidRDefault="00C06959" w:rsidP="006A3B73">
            <w:pPr>
              <w:pStyle w:val="Textitflu"/>
              <w:spacing w:before="60" w:after="60"/>
              <w:rPr>
                <w:i/>
                <w:color w:val="7F7F7F" w:themeColor="text1" w:themeTint="80"/>
                <w:szCs w:val="20"/>
                <w:lang w:val="en-GB"/>
              </w:rPr>
            </w:pPr>
            <w:r w:rsidRPr="00392931">
              <w:rPr>
                <w:i/>
                <w:color w:val="7F7F7F" w:themeColor="text1" w:themeTint="80"/>
                <w:szCs w:val="20"/>
                <w:lang w:val="en-GB"/>
              </w:rPr>
              <w:t xml:space="preserve">Guidelines/explanations: </w:t>
            </w:r>
          </w:p>
          <w:p w14:paraId="050FEED1" w14:textId="1BB0A6FB" w:rsidR="006A3B73" w:rsidRPr="00392931" w:rsidRDefault="006A3B73" w:rsidP="006A3B73">
            <w:pPr>
              <w:pStyle w:val="Textitflu"/>
              <w:spacing w:before="60" w:after="60"/>
              <w:rPr>
                <w:i/>
                <w:color w:val="7F7F7F" w:themeColor="text1" w:themeTint="80"/>
                <w:szCs w:val="20"/>
                <w:lang w:val="en-GB"/>
              </w:rPr>
            </w:pPr>
            <w:r w:rsidRPr="00392931">
              <w:rPr>
                <w:i/>
                <w:color w:val="7F7F7F" w:themeColor="text1" w:themeTint="80"/>
                <w:szCs w:val="20"/>
                <w:lang w:val="en-GB"/>
              </w:rPr>
              <w:t>S</w:t>
            </w:r>
            <w:r w:rsidR="006B3477" w:rsidRPr="00392931">
              <w:rPr>
                <w:i/>
                <w:color w:val="7F7F7F" w:themeColor="text1" w:themeTint="80"/>
                <w:szCs w:val="20"/>
                <w:lang w:val="en-GB"/>
              </w:rPr>
              <w:t>ee chapter</w:t>
            </w:r>
            <w:r w:rsidRPr="00392931">
              <w:rPr>
                <w:i/>
                <w:color w:val="7F7F7F" w:themeColor="text1" w:themeTint="80"/>
                <w:szCs w:val="20"/>
                <w:lang w:val="en-GB"/>
              </w:rPr>
              <w:t xml:space="preserve"> 9.4.</w:t>
            </w:r>
            <w:r w:rsidR="00151099" w:rsidRPr="00392931">
              <w:rPr>
                <w:i/>
                <w:color w:val="7F7F7F" w:themeColor="text1" w:themeTint="80"/>
                <w:szCs w:val="20"/>
                <w:lang w:val="en-GB"/>
              </w:rPr>
              <w:t>7</w:t>
            </w:r>
            <w:r w:rsidRPr="00392931">
              <w:rPr>
                <w:i/>
                <w:color w:val="7F7F7F" w:themeColor="text1" w:themeTint="80"/>
                <w:szCs w:val="20"/>
                <w:lang w:val="en-GB"/>
              </w:rPr>
              <w:t xml:space="preserve">, </w:t>
            </w:r>
            <w:r w:rsidR="006B3477" w:rsidRPr="00392931">
              <w:rPr>
                <w:i/>
                <w:color w:val="7F7F7F" w:themeColor="text1" w:themeTint="80"/>
                <w:szCs w:val="20"/>
                <w:lang w:val="en-GB"/>
              </w:rPr>
              <w:t>section</w:t>
            </w:r>
            <w:r w:rsidR="005F0974" w:rsidRPr="00392931">
              <w:rPr>
                <w:i/>
                <w:color w:val="7F7F7F" w:themeColor="text1" w:themeTint="80"/>
                <w:szCs w:val="20"/>
                <w:lang w:val="en-GB"/>
              </w:rPr>
              <w:t xml:space="preserve"> 2</w:t>
            </w:r>
            <w:r w:rsidR="00DD29CD">
              <w:rPr>
                <w:i/>
                <w:color w:val="7F7F7F" w:themeColor="text1" w:themeTint="80"/>
                <w:szCs w:val="20"/>
                <w:lang w:val="en-GB"/>
              </w:rPr>
              <w:t>.</w:t>
            </w:r>
          </w:p>
          <w:p w14:paraId="7CF44576" w14:textId="3B23391A" w:rsidR="006A3B73" w:rsidRPr="00392931" w:rsidRDefault="00000000" w:rsidP="006A3B73">
            <w:pPr>
              <w:pStyle w:val="Textitflu"/>
              <w:spacing w:before="60" w:after="60"/>
              <w:rPr>
                <w:rFonts w:ascii="Calibri" w:hAnsi="Calibri" w:cs="Calibri"/>
                <w:color w:val="000000"/>
                <w:sz w:val="22"/>
                <w:szCs w:val="22"/>
                <w:lang w:val="en-GB"/>
              </w:rPr>
            </w:pPr>
            <w:hyperlink r:id="rId49" w:history="1">
              <w:r w:rsidR="001566F4" w:rsidRPr="00CF3B37">
                <w:rPr>
                  <w:rStyle w:val="Hyperlink"/>
                  <w:i/>
                  <w:color w:val="595959" w:themeColor="text1" w:themeTint="A6"/>
                  <w:lang w:val="en-GB"/>
                </w:rPr>
                <w:t>Instructions for building regulations 112/2012</w:t>
              </w:r>
            </w:hyperlink>
          </w:p>
        </w:tc>
        <w:tc>
          <w:tcPr>
            <w:tcW w:w="698" w:type="dxa"/>
          </w:tcPr>
          <w:p w14:paraId="4219B355" w14:textId="77777777" w:rsidR="003B5305" w:rsidRPr="00392931" w:rsidRDefault="003B5305" w:rsidP="00E63C7B">
            <w:pPr>
              <w:pStyle w:val="Textitflu"/>
              <w:spacing w:before="60" w:after="120"/>
              <w:rPr>
                <w:sz w:val="22"/>
                <w:szCs w:val="22"/>
                <w:lang w:val="en-GB"/>
              </w:rPr>
            </w:pPr>
          </w:p>
        </w:tc>
        <w:tc>
          <w:tcPr>
            <w:tcW w:w="567" w:type="dxa"/>
          </w:tcPr>
          <w:p w14:paraId="6F019A45" w14:textId="77777777" w:rsidR="003B5305" w:rsidRPr="00392931" w:rsidRDefault="003B5305" w:rsidP="00E63C7B">
            <w:pPr>
              <w:pStyle w:val="Textitflu"/>
              <w:spacing w:before="60" w:after="120"/>
              <w:rPr>
                <w:sz w:val="22"/>
                <w:szCs w:val="22"/>
                <w:lang w:val="en-GB"/>
              </w:rPr>
            </w:pPr>
          </w:p>
        </w:tc>
        <w:tc>
          <w:tcPr>
            <w:tcW w:w="993" w:type="dxa"/>
          </w:tcPr>
          <w:p w14:paraId="2B883377" w14:textId="77777777" w:rsidR="003B5305" w:rsidRPr="00392931" w:rsidRDefault="003B5305" w:rsidP="00E63C7B">
            <w:pPr>
              <w:pStyle w:val="Textitflu"/>
              <w:spacing w:before="60" w:after="120"/>
              <w:rPr>
                <w:sz w:val="22"/>
                <w:szCs w:val="22"/>
                <w:lang w:val="en-GB"/>
              </w:rPr>
            </w:pPr>
          </w:p>
        </w:tc>
        <w:tc>
          <w:tcPr>
            <w:tcW w:w="3827" w:type="dxa"/>
          </w:tcPr>
          <w:p w14:paraId="232B3360" w14:textId="77777777" w:rsidR="003B5305" w:rsidRPr="00392931" w:rsidRDefault="003B5305" w:rsidP="00E63C7B">
            <w:pPr>
              <w:pStyle w:val="Textitflu"/>
              <w:spacing w:before="60" w:after="120"/>
              <w:rPr>
                <w:sz w:val="22"/>
                <w:szCs w:val="22"/>
                <w:lang w:val="en-GB"/>
              </w:rPr>
            </w:pPr>
          </w:p>
        </w:tc>
      </w:tr>
      <w:tr w:rsidR="003B5305" w:rsidRPr="00392931" w14:paraId="1E4182DE" w14:textId="77777777" w:rsidTr="00B3583C">
        <w:tc>
          <w:tcPr>
            <w:tcW w:w="7807" w:type="dxa"/>
            <w:gridSpan w:val="2"/>
            <w:tcBorders>
              <w:right w:val="single" w:sz="4" w:space="0" w:color="auto"/>
            </w:tcBorders>
            <w:shd w:val="clear" w:color="auto" w:fill="EAF1DD" w:themeFill="accent3" w:themeFillTint="33"/>
          </w:tcPr>
          <w:p w14:paraId="59AFAA6C" w14:textId="5B845534" w:rsidR="003B5305" w:rsidRPr="00392931" w:rsidRDefault="00133A2B" w:rsidP="003B5305">
            <w:pPr>
              <w:pStyle w:val="CommentText"/>
              <w:spacing w:before="120" w:after="120"/>
              <w:rPr>
                <w:rFonts w:ascii="Calibri" w:hAnsi="Calibri" w:cs="Calibri"/>
                <w:color w:val="000000"/>
                <w:lang w:val="en-GB"/>
              </w:rPr>
            </w:pPr>
            <w:r w:rsidRPr="00392931">
              <w:rPr>
                <w:rFonts w:eastAsiaTheme="minorEastAsia"/>
                <w:b/>
                <w:i/>
                <w:sz w:val="24"/>
                <w:szCs w:val="24"/>
                <w:lang w:val="en-GB" w:eastAsia="is-IS"/>
              </w:rPr>
              <w:t>Recommended</w:t>
            </w:r>
          </w:p>
        </w:tc>
        <w:tc>
          <w:tcPr>
            <w:tcW w:w="698" w:type="dxa"/>
            <w:shd w:val="clear" w:color="auto" w:fill="EAF1DD" w:themeFill="accent3" w:themeFillTint="33"/>
          </w:tcPr>
          <w:p w14:paraId="4329E9DE" w14:textId="77777777" w:rsidR="003B5305" w:rsidRPr="00392931" w:rsidRDefault="003B5305" w:rsidP="00E63C7B">
            <w:pPr>
              <w:pStyle w:val="Textitflu"/>
              <w:spacing w:before="60" w:after="120"/>
              <w:rPr>
                <w:sz w:val="22"/>
                <w:szCs w:val="22"/>
                <w:lang w:val="en-GB"/>
              </w:rPr>
            </w:pPr>
          </w:p>
        </w:tc>
        <w:tc>
          <w:tcPr>
            <w:tcW w:w="567" w:type="dxa"/>
            <w:shd w:val="clear" w:color="auto" w:fill="EAF1DD" w:themeFill="accent3" w:themeFillTint="33"/>
          </w:tcPr>
          <w:p w14:paraId="39FDD46C" w14:textId="77777777" w:rsidR="003B5305" w:rsidRPr="00392931" w:rsidRDefault="003B5305" w:rsidP="00E63C7B">
            <w:pPr>
              <w:pStyle w:val="Textitflu"/>
              <w:spacing w:before="60" w:after="120"/>
              <w:rPr>
                <w:sz w:val="22"/>
                <w:szCs w:val="22"/>
                <w:lang w:val="en-GB"/>
              </w:rPr>
            </w:pPr>
          </w:p>
        </w:tc>
        <w:tc>
          <w:tcPr>
            <w:tcW w:w="993" w:type="dxa"/>
            <w:shd w:val="clear" w:color="auto" w:fill="EAF1DD" w:themeFill="accent3" w:themeFillTint="33"/>
          </w:tcPr>
          <w:p w14:paraId="59CB06DA" w14:textId="77777777" w:rsidR="003B5305" w:rsidRPr="00392931" w:rsidRDefault="003B5305" w:rsidP="00E63C7B">
            <w:pPr>
              <w:pStyle w:val="Textitflu"/>
              <w:spacing w:before="60" w:after="120"/>
              <w:rPr>
                <w:sz w:val="22"/>
                <w:szCs w:val="22"/>
                <w:lang w:val="en-GB"/>
              </w:rPr>
            </w:pPr>
          </w:p>
        </w:tc>
        <w:tc>
          <w:tcPr>
            <w:tcW w:w="3827" w:type="dxa"/>
            <w:shd w:val="clear" w:color="auto" w:fill="EAF1DD" w:themeFill="accent3" w:themeFillTint="33"/>
          </w:tcPr>
          <w:p w14:paraId="5CD2CE4F" w14:textId="77777777" w:rsidR="003B5305" w:rsidRPr="00392931" w:rsidRDefault="003B5305" w:rsidP="00E63C7B">
            <w:pPr>
              <w:pStyle w:val="Textitflu"/>
              <w:spacing w:before="60" w:after="120"/>
              <w:rPr>
                <w:sz w:val="22"/>
                <w:szCs w:val="22"/>
                <w:lang w:val="en-GB"/>
              </w:rPr>
            </w:pPr>
          </w:p>
        </w:tc>
      </w:tr>
      <w:tr w:rsidR="003B5305" w:rsidRPr="00392931" w14:paraId="01152092" w14:textId="77777777" w:rsidTr="00B3583C">
        <w:tc>
          <w:tcPr>
            <w:tcW w:w="993" w:type="dxa"/>
            <w:shd w:val="clear" w:color="auto" w:fill="auto"/>
          </w:tcPr>
          <w:p w14:paraId="1226C371" w14:textId="44EAC39F" w:rsidR="003B5305" w:rsidRPr="00392931" w:rsidRDefault="00F43E02" w:rsidP="00E63C7B">
            <w:pPr>
              <w:pStyle w:val="Textitflu"/>
              <w:spacing w:before="60"/>
              <w:rPr>
                <w:i/>
                <w:iCs/>
                <w:sz w:val="24"/>
                <w:szCs w:val="24"/>
                <w:lang w:val="en-GB"/>
              </w:rPr>
            </w:pPr>
            <w:r w:rsidRPr="00392931">
              <w:rPr>
                <w:i/>
                <w:iCs/>
                <w:sz w:val="24"/>
                <w:szCs w:val="24"/>
                <w:lang w:val="en-GB"/>
              </w:rPr>
              <w:t>8.</w:t>
            </w:r>
            <w:r w:rsidR="00DE4228" w:rsidRPr="00392931">
              <w:rPr>
                <w:i/>
                <w:iCs/>
                <w:sz w:val="24"/>
                <w:szCs w:val="24"/>
                <w:lang w:val="en-GB"/>
              </w:rPr>
              <w:t>4</w:t>
            </w:r>
          </w:p>
        </w:tc>
        <w:tc>
          <w:tcPr>
            <w:tcW w:w="6814" w:type="dxa"/>
            <w:tcBorders>
              <w:top w:val="nil"/>
              <w:left w:val="single" w:sz="4" w:space="0" w:color="auto"/>
              <w:bottom w:val="single" w:sz="4" w:space="0" w:color="auto"/>
              <w:right w:val="single" w:sz="4" w:space="0" w:color="auto"/>
            </w:tcBorders>
            <w:shd w:val="clear" w:color="auto" w:fill="auto"/>
            <w:vAlign w:val="center"/>
          </w:tcPr>
          <w:p w14:paraId="74248044" w14:textId="5F040B58" w:rsidR="00213890" w:rsidRPr="00392931" w:rsidRDefault="00213890" w:rsidP="00E63C7B">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 xml:space="preserve">A barrier-free access is to </w:t>
            </w:r>
            <w:r w:rsidR="00C16034" w:rsidRPr="00392931">
              <w:rPr>
                <w:rFonts w:ascii="Calibri" w:hAnsi="Calibri" w:cs="Calibri"/>
                <w:color w:val="000000"/>
                <w:sz w:val="22"/>
                <w:szCs w:val="22"/>
                <w:lang w:val="en-GB"/>
              </w:rPr>
              <w:t>a</w:t>
            </w:r>
            <w:r w:rsidRPr="00392931">
              <w:rPr>
                <w:rFonts w:ascii="Calibri" w:hAnsi="Calibri" w:cs="Calibri"/>
                <w:color w:val="000000"/>
                <w:sz w:val="22"/>
                <w:szCs w:val="22"/>
                <w:lang w:val="en-GB"/>
              </w:rPr>
              <w:t xml:space="preserve"> rescue area </w:t>
            </w:r>
            <w:r w:rsidR="00C16034" w:rsidRPr="00392931">
              <w:rPr>
                <w:rFonts w:ascii="Calibri" w:hAnsi="Calibri" w:cs="Calibri"/>
                <w:color w:val="000000"/>
                <w:sz w:val="22"/>
                <w:szCs w:val="22"/>
                <w:lang w:val="en-GB"/>
              </w:rPr>
              <w:t>near the building.</w:t>
            </w:r>
          </w:p>
        </w:tc>
        <w:tc>
          <w:tcPr>
            <w:tcW w:w="698" w:type="dxa"/>
          </w:tcPr>
          <w:p w14:paraId="3759B614" w14:textId="77777777" w:rsidR="003B5305" w:rsidRPr="00392931" w:rsidRDefault="003B5305" w:rsidP="00E63C7B">
            <w:pPr>
              <w:pStyle w:val="Textitflu"/>
              <w:spacing w:before="60" w:after="120"/>
              <w:rPr>
                <w:sz w:val="22"/>
                <w:szCs w:val="22"/>
                <w:lang w:val="en-GB"/>
              </w:rPr>
            </w:pPr>
          </w:p>
        </w:tc>
        <w:tc>
          <w:tcPr>
            <w:tcW w:w="567" w:type="dxa"/>
          </w:tcPr>
          <w:p w14:paraId="07AADD09" w14:textId="77777777" w:rsidR="003B5305" w:rsidRPr="00392931" w:rsidRDefault="003B5305" w:rsidP="00E63C7B">
            <w:pPr>
              <w:pStyle w:val="Textitflu"/>
              <w:spacing w:before="60" w:after="120"/>
              <w:rPr>
                <w:sz w:val="22"/>
                <w:szCs w:val="22"/>
                <w:lang w:val="en-GB"/>
              </w:rPr>
            </w:pPr>
          </w:p>
        </w:tc>
        <w:tc>
          <w:tcPr>
            <w:tcW w:w="993" w:type="dxa"/>
          </w:tcPr>
          <w:p w14:paraId="40EE457C" w14:textId="77777777" w:rsidR="003B5305" w:rsidRPr="00392931" w:rsidRDefault="003B5305" w:rsidP="00E63C7B">
            <w:pPr>
              <w:pStyle w:val="Textitflu"/>
              <w:spacing w:before="60" w:after="120"/>
              <w:rPr>
                <w:sz w:val="22"/>
                <w:szCs w:val="22"/>
                <w:lang w:val="en-GB"/>
              </w:rPr>
            </w:pPr>
          </w:p>
        </w:tc>
        <w:tc>
          <w:tcPr>
            <w:tcW w:w="3827" w:type="dxa"/>
          </w:tcPr>
          <w:p w14:paraId="0FEC8E20" w14:textId="77777777" w:rsidR="003B5305" w:rsidRPr="00392931" w:rsidRDefault="003B5305" w:rsidP="00E63C7B">
            <w:pPr>
              <w:pStyle w:val="Textitflu"/>
              <w:spacing w:before="60" w:after="120"/>
              <w:rPr>
                <w:sz w:val="22"/>
                <w:szCs w:val="22"/>
                <w:lang w:val="en-GB"/>
              </w:rPr>
            </w:pPr>
          </w:p>
        </w:tc>
      </w:tr>
      <w:tr w:rsidR="00F43E02" w:rsidRPr="00392931" w14:paraId="0909A5EC" w14:textId="77777777" w:rsidTr="00D829F6">
        <w:trPr>
          <w:trHeight w:val="957"/>
        </w:trPr>
        <w:tc>
          <w:tcPr>
            <w:tcW w:w="7807" w:type="dxa"/>
            <w:gridSpan w:val="2"/>
            <w:tcBorders>
              <w:right w:val="single" w:sz="4" w:space="0" w:color="auto"/>
            </w:tcBorders>
            <w:shd w:val="clear" w:color="auto" w:fill="92D050"/>
          </w:tcPr>
          <w:p w14:paraId="49956CDC" w14:textId="580F1E6B" w:rsidR="00F43E02" w:rsidRPr="00392931" w:rsidRDefault="00F43E02" w:rsidP="0030005C">
            <w:pPr>
              <w:pStyle w:val="Heading1"/>
              <w:rPr>
                <w:sz w:val="22"/>
                <w:szCs w:val="22"/>
                <w:lang w:val="en-GB"/>
              </w:rPr>
            </w:pPr>
            <w:bookmarkStart w:id="13" w:name="_Toc117764884"/>
            <w:r w:rsidRPr="00392931">
              <w:rPr>
                <w:rFonts w:asciiTheme="minorHAnsi" w:hAnsiTheme="minorHAnsi" w:cstheme="minorHAnsi"/>
                <w:b/>
                <w:i/>
                <w:color w:val="auto"/>
                <w:sz w:val="36"/>
                <w:szCs w:val="36"/>
                <w:lang w:val="en-GB"/>
              </w:rPr>
              <w:t xml:space="preserve">9. </w:t>
            </w:r>
            <w:bookmarkEnd w:id="13"/>
            <w:r w:rsidR="009B1617" w:rsidRPr="00392931">
              <w:rPr>
                <w:rFonts w:asciiTheme="minorHAnsi" w:hAnsiTheme="minorHAnsi" w:cstheme="minorHAnsi"/>
                <w:b/>
                <w:i/>
                <w:color w:val="auto"/>
                <w:sz w:val="36"/>
                <w:szCs w:val="36"/>
                <w:lang w:val="en-GB"/>
              </w:rPr>
              <w:t>Ramps (where applicable)</w:t>
            </w:r>
          </w:p>
        </w:tc>
        <w:tc>
          <w:tcPr>
            <w:tcW w:w="698" w:type="dxa"/>
            <w:shd w:val="clear" w:color="auto" w:fill="92D050"/>
          </w:tcPr>
          <w:p w14:paraId="047E029A" w14:textId="7498338A" w:rsidR="00F43E02" w:rsidRPr="00392931" w:rsidRDefault="00D829F6" w:rsidP="00843ECA">
            <w:pPr>
              <w:pStyle w:val="Textitflu"/>
              <w:spacing w:before="240" w:after="120"/>
              <w:rPr>
                <w:b/>
                <w:bCs/>
                <w:i/>
                <w:iCs/>
                <w:sz w:val="28"/>
                <w:szCs w:val="28"/>
                <w:lang w:val="en-GB"/>
              </w:rPr>
            </w:pPr>
            <w:r w:rsidRPr="00392931">
              <w:rPr>
                <w:b/>
                <w:bCs/>
                <w:i/>
                <w:iCs/>
                <w:sz w:val="28"/>
                <w:szCs w:val="28"/>
                <w:lang w:val="en-GB"/>
              </w:rPr>
              <w:t>Yes</w:t>
            </w:r>
          </w:p>
        </w:tc>
        <w:tc>
          <w:tcPr>
            <w:tcW w:w="567" w:type="dxa"/>
            <w:shd w:val="clear" w:color="auto" w:fill="92D050"/>
          </w:tcPr>
          <w:p w14:paraId="713676C7" w14:textId="4E50AF80" w:rsidR="00F43E02" w:rsidRPr="00392931" w:rsidRDefault="00D829F6" w:rsidP="00843ECA">
            <w:pPr>
              <w:pStyle w:val="Textitflu"/>
              <w:spacing w:before="240" w:after="120"/>
              <w:rPr>
                <w:b/>
                <w:bCs/>
                <w:i/>
                <w:iCs/>
                <w:sz w:val="28"/>
                <w:szCs w:val="28"/>
                <w:lang w:val="en-GB"/>
              </w:rPr>
            </w:pPr>
            <w:r w:rsidRPr="00392931">
              <w:rPr>
                <w:b/>
                <w:bCs/>
                <w:i/>
                <w:iCs/>
                <w:sz w:val="28"/>
                <w:szCs w:val="28"/>
                <w:lang w:val="en-GB"/>
              </w:rPr>
              <w:t>No</w:t>
            </w:r>
          </w:p>
        </w:tc>
        <w:tc>
          <w:tcPr>
            <w:tcW w:w="993" w:type="dxa"/>
            <w:shd w:val="clear" w:color="auto" w:fill="92D050"/>
          </w:tcPr>
          <w:p w14:paraId="5177B045" w14:textId="66727839" w:rsidR="00F43E02" w:rsidRPr="00392931" w:rsidRDefault="00D829F6" w:rsidP="00843ECA">
            <w:pPr>
              <w:pStyle w:val="Textitflu"/>
              <w:spacing w:before="240" w:after="120"/>
              <w:rPr>
                <w:b/>
                <w:bCs/>
                <w:i/>
                <w:iCs/>
                <w:sz w:val="28"/>
                <w:szCs w:val="28"/>
                <w:lang w:val="en-GB"/>
              </w:rPr>
            </w:pPr>
            <w:r w:rsidRPr="00392931">
              <w:rPr>
                <w:b/>
                <w:bCs/>
                <w:i/>
                <w:iCs/>
                <w:sz w:val="28"/>
                <w:szCs w:val="28"/>
                <w:lang w:val="en-GB"/>
              </w:rPr>
              <w:t>N/A</w:t>
            </w:r>
          </w:p>
        </w:tc>
        <w:tc>
          <w:tcPr>
            <w:tcW w:w="3827" w:type="dxa"/>
            <w:shd w:val="clear" w:color="auto" w:fill="92D050"/>
          </w:tcPr>
          <w:p w14:paraId="77B22A32" w14:textId="40812ED7" w:rsidR="00F43E02" w:rsidRPr="00392931" w:rsidRDefault="00D829F6" w:rsidP="00843ECA">
            <w:pPr>
              <w:pStyle w:val="Textitflu"/>
              <w:spacing w:before="240" w:after="120"/>
              <w:jc w:val="center"/>
              <w:rPr>
                <w:sz w:val="22"/>
                <w:szCs w:val="22"/>
                <w:lang w:val="en-GB"/>
              </w:rPr>
            </w:pPr>
            <w:r w:rsidRPr="00392931">
              <w:rPr>
                <w:b/>
                <w:bCs/>
                <w:i/>
                <w:iCs/>
                <w:sz w:val="28"/>
                <w:szCs w:val="28"/>
                <w:lang w:val="en-GB"/>
              </w:rPr>
              <w:t>Explanations</w:t>
            </w:r>
          </w:p>
        </w:tc>
      </w:tr>
      <w:tr w:rsidR="000E48F5" w:rsidRPr="00392931" w14:paraId="3BDFD359" w14:textId="77777777" w:rsidTr="00B3583C">
        <w:tc>
          <w:tcPr>
            <w:tcW w:w="7807" w:type="dxa"/>
            <w:gridSpan w:val="2"/>
            <w:tcBorders>
              <w:right w:val="single" w:sz="4" w:space="0" w:color="auto"/>
            </w:tcBorders>
            <w:shd w:val="clear" w:color="auto" w:fill="EAF1DD" w:themeFill="accent3" w:themeFillTint="33"/>
          </w:tcPr>
          <w:p w14:paraId="5E38FD74" w14:textId="3B614A43" w:rsidR="000E48F5" w:rsidRPr="00392931" w:rsidRDefault="009D3D19" w:rsidP="000E48F5">
            <w:pPr>
              <w:pStyle w:val="CommentText"/>
              <w:spacing w:before="120" w:after="120"/>
              <w:rPr>
                <w:rFonts w:eastAsiaTheme="minorEastAsia"/>
                <w:b/>
                <w:i/>
                <w:sz w:val="24"/>
                <w:szCs w:val="24"/>
                <w:lang w:val="en-GB" w:eastAsia="is-IS"/>
              </w:rPr>
            </w:pPr>
            <w:r w:rsidRPr="00392931">
              <w:rPr>
                <w:rFonts w:eastAsiaTheme="minorEastAsia"/>
                <w:b/>
                <w:i/>
                <w:sz w:val="24"/>
                <w:szCs w:val="24"/>
                <w:lang w:val="en-GB" w:eastAsia="is-IS"/>
              </w:rPr>
              <w:t>Minimum requirements</w:t>
            </w:r>
          </w:p>
        </w:tc>
        <w:tc>
          <w:tcPr>
            <w:tcW w:w="698" w:type="dxa"/>
            <w:shd w:val="clear" w:color="auto" w:fill="EAF1DD" w:themeFill="accent3" w:themeFillTint="33"/>
          </w:tcPr>
          <w:p w14:paraId="4B603FBB" w14:textId="77777777" w:rsidR="000E48F5" w:rsidRPr="00392931" w:rsidRDefault="000E48F5" w:rsidP="00E63C7B">
            <w:pPr>
              <w:pStyle w:val="Textitflu"/>
              <w:spacing w:before="60" w:after="120"/>
              <w:rPr>
                <w:b/>
                <w:bCs/>
                <w:i/>
                <w:iCs/>
                <w:sz w:val="28"/>
                <w:szCs w:val="28"/>
                <w:lang w:val="en-GB"/>
              </w:rPr>
            </w:pPr>
          </w:p>
        </w:tc>
        <w:tc>
          <w:tcPr>
            <w:tcW w:w="567" w:type="dxa"/>
            <w:shd w:val="clear" w:color="auto" w:fill="EAF1DD" w:themeFill="accent3" w:themeFillTint="33"/>
          </w:tcPr>
          <w:p w14:paraId="4679B4B0" w14:textId="77777777" w:rsidR="000E48F5" w:rsidRPr="00392931" w:rsidRDefault="000E48F5" w:rsidP="00E63C7B">
            <w:pPr>
              <w:pStyle w:val="Textitflu"/>
              <w:spacing w:before="60" w:after="120"/>
              <w:rPr>
                <w:b/>
                <w:bCs/>
                <w:i/>
                <w:iCs/>
                <w:sz w:val="28"/>
                <w:szCs w:val="28"/>
                <w:lang w:val="en-GB"/>
              </w:rPr>
            </w:pPr>
          </w:p>
        </w:tc>
        <w:tc>
          <w:tcPr>
            <w:tcW w:w="993" w:type="dxa"/>
            <w:shd w:val="clear" w:color="auto" w:fill="EAF1DD" w:themeFill="accent3" w:themeFillTint="33"/>
          </w:tcPr>
          <w:p w14:paraId="46158FEA" w14:textId="77777777" w:rsidR="000E48F5" w:rsidRPr="00392931" w:rsidRDefault="000E48F5" w:rsidP="00E63C7B">
            <w:pPr>
              <w:pStyle w:val="Textitflu"/>
              <w:spacing w:before="60" w:after="120"/>
              <w:rPr>
                <w:b/>
                <w:bCs/>
                <w:i/>
                <w:iCs/>
                <w:sz w:val="28"/>
                <w:szCs w:val="28"/>
                <w:lang w:val="en-GB"/>
              </w:rPr>
            </w:pPr>
          </w:p>
        </w:tc>
        <w:tc>
          <w:tcPr>
            <w:tcW w:w="3827" w:type="dxa"/>
            <w:shd w:val="clear" w:color="auto" w:fill="EAF1DD" w:themeFill="accent3" w:themeFillTint="33"/>
          </w:tcPr>
          <w:p w14:paraId="443EE4E4" w14:textId="77777777" w:rsidR="000E48F5" w:rsidRPr="00392931" w:rsidRDefault="000E48F5" w:rsidP="00E63C7B">
            <w:pPr>
              <w:pStyle w:val="Textitflu"/>
              <w:spacing w:before="60" w:after="120"/>
              <w:rPr>
                <w:b/>
                <w:bCs/>
                <w:i/>
                <w:iCs/>
                <w:sz w:val="28"/>
                <w:szCs w:val="28"/>
                <w:lang w:val="en-GB"/>
              </w:rPr>
            </w:pPr>
          </w:p>
        </w:tc>
      </w:tr>
      <w:tr w:rsidR="00EE5D99" w:rsidRPr="00392931" w14:paraId="4A5981D2" w14:textId="77777777" w:rsidTr="00B3583C">
        <w:tc>
          <w:tcPr>
            <w:tcW w:w="993" w:type="dxa"/>
            <w:shd w:val="clear" w:color="auto" w:fill="auto"/>
          </w:tcPr>
          <w:p w14:paraId="10164BB2" w14:textId="3A46A71A" w:rsidR="00EE5D99" w:rsidRPr="00392931" w:rsidRDefault="0034727B" w:rsidP="002A0CA0">
            <w:pPr>
              <w:pStyle w:val="Textitflu"/>
              <w:spacing w:before="60"/>
              <w:rPr>
                <w:i/>
                <w:iCs/>
                <w:sz w:val="24"/>
                <w:szCs w:val="24"/>
                <w:lang w:val="en-GB"/>
              </w:rPr>
            </w:pPr>
            <w:r w:rsidRPr="00392931">
              <w:rPr>
                <w:i/>
                <w:iCs/>
                <w:sz w:val="24"/>
                <w:szCs w:val="24"/>
                <w:lang w:val="en-GB"/>
              </w:rPr>
              <w:t>9.1</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4262A5F5" w14:textId="1507EA2A" w:rsidR="00417D89" w:rsidRPr="00392931" w:rsidRDefault="00417D89" w:rsidP="002A0CA0">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A ramp</w:t>
            </w:r>
            <w:r w:rsidR="00F164C3" w:rsidRPr="00392931">
              <w:rPr>
                <w:rFonts w:ascii="Calibri" w:hAnsi="Calibri" w:cs="Calibri"/>
                <w:color w:val="000000"/>
                <w:sz w:val="22"/>
                <w:szCs w:val="22"/>
                <w:lang w:val="en-GB"/>
              </w:rPr>
              <w:t xml:space="preserve"> or </w:t>
            </w:r>
            <w:r w:rsidR="001B27AC" w:rsidRPr="00392931">
              <w:rPr>
                <w:rFonts w:ascii="Calibri" w:hAnsi="Calibri" w:cs="Calibri"/>
                <w:color w:val="000000"/>
                <w:sz w:val="22"/>
                <w:szCs w:val="22"/>
                <w:lang w:val="en-GB"/>
              </w:rPr>
              <w:t xml:space="preserve">a doorway threshold </w:t>
            </w:r>
            <w:r w:rsidR="004D5F5D" w:rsidRPr="00392931">
              <w:rPr>
                <w:rFonts w:ascii="Calibri" w:hAnsi="Calibri" w:cs="Calibri"/>
                <w:color w:val="000000"/>
                <w:sz w:val="22"/>
                <w:szCs w:val="22"/>
                <w:lang w:val="en-GB"/>
              </w:rPr>
              <w:t>ramp</w:t>
            </w:r>
            <w:r w:rsidR="00D829F6" w:rsidRPr="00392931">
              <w:rPr>
                <w:rFonts w:ascii="Calibri" w:hAnsi="Calibri" w:cs="Calibri"/>
                <w:color w:val="000000"/>
                <w:sz w:val="22"/>
                <w:szCs w:val="22"/>
                <w:lang w:val="en-GB"/>
              </w:rPr>
              <w:t xml:space="preserve"> </w:t>
            </w:r>
            <w:r w:rsidR="000819A1" w:rsidRPr="00392931">
              <w:rPr>
                <w:rFonts w:ascii="Calibri" w:hAnsi="Calibri" w:cs="Calibri"/>
                <w:color w:val="000000"/>
                <w:sz w:val="22"/>
                <w:szCs w:val="22"/>
                <w:lang w:val="en-GB"/>
              </w:rPr>
              <w:t xml:space="preserve">(kerb ramp) </w:t>
            </w:r>
            <w:r w:rsidRPr="00392931">
              <w:rPr>
                <w:rFonts w:ascii="Calibri" w:hAnsi="Calibri" w:cs="Calibri"/>
                <w:color w:val="000000"/>
                <w:sz w:val="22"/>
                <w:szCs w:val="22"/>
                <w:lang w:val="en-GB"/>
              </w:rPr>
              <w:t xml:space="preserve">is </w:t>
            </w:r>
            <w:r w:rsidR="004D5F5D" w:rsidRPr="00392931">
              <w:rPr>
                <w:rFonts w:ascii="Calibri" w:hAnsi="Calibri" w:cs="Calibri"/>
                <w:color w:val="000000"/>
                <w:sz w:val="22"/>
                <w:szCs w:val="22"/>
                <w:lang w:val="en-GB"/>
              </w:rPr>
              <w:t xml:space="preserve">in place if the </w:t>
            </w:r>
            <w:r w:rsidRPr="00392931">
              <w:rPr>
                <w:rFonts w:ascii="Calibri" w:hAnsi="Calibri" w:cs="Calibri"/>
                <w:color w:val="000000"/>
                <w:sz w:val="22"/>
                <w:szCs w:val="22"/>
                <w:lang w:val="en-GB"/>
              </w:rPr>
              <w:t>height</w:t>
            </w:r>
            <w:r w:rsidR="00090BE9" w:rsidRPr="00392931">
              <w:rPr>
                <w:rFonts w:ascii="Calibri" w:hAnsi="Calibri" w:cs="Calibri"/>
                <w:color w:val="000000"/>
                <w:sz w:val="22"/>
                <w:szCs w:val="22"/>
                <w:lang w:val="en-GB"/>
              </w:rPr>
              <w:t xml:space="preserve"> of </w:t>
            </w:r>
            <w:r w:rsidR="00A51106" w:rsidRPr="00392931">
              <w:rPr>
                <w:rFonts w:ascii="Calibri" w:hAnsi="Calibri" w:cs="Calibri"/>
                <w:color w:val="000000"/>
                <w:sz w:val="22"/>
                <w:szCs w:val="22"/>
                <w:lang w:val="en-GB"/>
              </w:rPr>
              <w:t xml:space="preserve">the </w:t>
            </w:r>
            <w:r w:rsidR="00090BE9" w:rsidRPr="00392931">
              <w:rPr>
                <w:rFonts w:ascii="Calibri" w:hAnsi="Calibri" w:cs="Calibri"/>
                <w:color w:val="000000"/>
                <w:sz w:val="22"/>
                <w:szCs w:val="22"/>
                <w:lang w:val="en-GB"/>
              </w:rPr>
              <w:t>threshold is</w:t>
            </w:r>
            <w:r w:rsidRPr="00392931">
              <w:rPr>
                <w:rFonts w:ascii="Calibri" w:hAnsi="Calibri" w:cs="Calibri"/>
                <w:color w:val="000000"/>
                <w:sz w:val="22"/>
                <w:szCs w:val="22"/>
                <w:lang w:val="en-GB"/>
              </w:rPr>
              <w:t xml:space="preserve"> higher than 2.5 cm.</w:t>
            </w:r>
          </w:p>
        </w:tc>
        <w:tc>
          <w:tcPr>
            <w:tcW w:w="698" w:type="dxa"/>
          </w:tcPr>
          <w:p w14:paraId="5D858DFB" w14:textId="77777777" w:rsidR="00EE5D99" w:rsidRPr="00392931" w:rsidRDefault="00EE5D99" w:rsidP="002A0CA0">
            <w:pPr>
              <w:pStyle w:val="Textitflu"/>
              <w:spacing w:before="60" w:after="120"/>
              <w:rPr>
                <w:sz w:val="22"/>
                <w:szCs w:val="22"/>
                <w:lang w:val="en-GB"/>
              </w:rPr>
            </w:pPr>
          </w:p>
        </w:tc>
        <w:tc>
          <w:tcPr>
            <w:tcW w:w="567" w:type="dxa"/>
          </w:tcPr>
          <w:p w14:paraId="67A4B830" w14:textId="77777777" w:rsidR="00EE5D99" w:rsidRPr="00392931" w:rsidRDefault="00EE5D99" w:rsidP="002A0CA0">
            <w:pPr>
              <w:pStyle w:val="Textitflu"/>
              <w:spacing w:before="60" w:after="120"/>
              <w:rPr>
                <w:sz w:val="22"/>
                <w:szCs w:val="22"/>
                <w:lang w:val="en-GB"/>
              </w:rPr>
            </w:pPr>
          </w:p>
        </w:tc>
        <w:tc>
          <w:tcPr>
            <w:tcW w:w="993" w:type="dxa"/>
          </w:tcPr>
          <w:p w14:paraId="353AF9C2" w14:textId="77777777" w:rsidR="00EE5D99" w:rsidRPr="00392931" w:rsidRDefault="00EE5D99" w:rsidP="002A0CA0">
            <w:pPr>
              <w:pStyle w:val="Textitflu"/>
              <w:spacing w:before="60" w:after="120"/>
              <w:rPr>
                <w:sz w:val="22"/>
                <w:szCs w:val="22"/>
                <w:lang w:val="en-GB"/>
              </w:rPr>
            </w:pPr>
          </w:p>
        </w:tc>
        <w:tc>
          <w:tcPr>
            <w:tcW w:w="3827" w:type="dxa"/>
          </w:tcPr>
          <w:p w14:paraId="328C45AB" w14:textId="77777777" w:rsidR="00EE5D99" w:rsidRPr="00392931" w:rsidRDefault="00EE5D99" w:rsidP="002A0CA0">
            <w:pPr>
              <w:pStyle w:val="Textitflu"/>
              <w:spacing w:before="60" w:after="120"/>
              <w:rPr>
                <w:sz w:val="22"/>
                <w:szCs w:val="22"/>
                <w:lang w:val="en-GB"/>
              </w:rPr>
            </w:pPr>
          </w:p>
        </w:tc>
      </w:tr>
      <w:tr w:rsidR="002A0CA0" w:rsidRPr="00392931" w14:paraId="351FC1D3" w14:textId="77777777" w:rsidTr="00B3583C">
        <w:tc>
          <w:tcPr>
            <w:tcW w:w="993" w:type="dxa"/>
            <w:shd w:val="clear" w:color="auto" w:fill="auto"/>
          </w:tcPr>
          <w:p w14:paraId="20420352" w14:textId="6DC1A16B" w:rsidR="002A0CA0" w:rsidRPr="00392931" w:rsidRDefault="003B4B38" w:rsidP="002A0CA0">
            <w:pPr>
              <w:pStyle w:val="Textitflu"/>
              <w:spacing w:before="60"/>
              <w:rPr>
                <w:i/>
                <w:iCs/>
                <w:sz w:val="24"/>
                <w:szCs w:val="24"/>
                <w:lang w:val="en-GB"/>
              </w:rPr>
            </w:pPr>
            <w:r w:rsidRPr="00392931">
              <w:rPr>
                <w:i/>
                <w:iCs/>
                <w:sz w:val="24"/>
                <w:szCs w:val="24"/>
                <w:lang w:val="en-GB"/>
              </w:rPr>
              <w:t>9.</w:t>
            </w:r>
            <w:r w:rsidR="0034727B" w:rsidRPr="00392931">
              <w:rPr>
                <w:i/>
                <w:iCs/>
                <w:sz w:val="24"/>
                <w:szCs w:val="24"/>
                <w:lang w:val="en-GB"/>
              </w:rPr>
              <w:t>2</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7380BB47" w14:textId="5D0252C4" w:rsidR="00373147" w:rsidRPr="00392931" w:rsidRDefault="00373147" w:rsidP="002A0CA0">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 xml:space="preserve">The </w:t>
            </w:r>
            <w:r w:rsidR="004170B5" w:rsidRPr="00392931">
              <w:rPr>
                <w:rFonts w:ascii="Calibri" w:hAnsi="Calibri" w:cs="Calibri"/>
                <w:color w:val="000000"/>
                <w:sz w:val="22"/>
                <w:szCs w:val="22"/>
                <w:lang w:val="en-GB"/>
              </w:rPr>
              <w:t>slope</w:t>
            </w:r>
            <w:r w:rsidR="00AF5B18" w:rsidRPr="00392931">
              <w:rPr>
                <w:rFonts w:ascii="Calibri" w:hAnsi="Calibri" w:cs="Calibri"/>
                <w:color w:val="000000"/>
                <w:sz w:val="22"/>
                <w:szCs w:val="22"/>
                <w:lang w:val="en-GB"/>
              </w:rPr>
              <w:t xml:space="preserve"> </w:t>
            </w:r>
            <w:r w:rsidRPr="00392931">
              <w:rPr>
                <w:rFonts w:ascii="Calibri" w:hAnsi="Calibri" w:cs="Calibri"/>
                <w:color w:val="000000"/>
                <w:sz w:val="22"/>
                <w:szCs w:val="22"/>
                <w:lang w:val="en-GB"/>
              </w:rPr>
              <w:t>o</w:t>
            </w:r>
            <w:r w:rsidR="00270786" w:rsidRPr="00392931">
              <w:rPr>
                <w:rFonts w:ascii="Calibri" w:hAnsi="Calibri" w:cs="Calibri"/>
                <w:color w:val="000000"/>
                <w:sz w:val="22"/>
                <w:szCs w:val="22"/>
                <w:lang w:val="en-GB"/>
              </w:rPr>
              <w:t>f</w:t>
            </w:r>
            <w:r w:rsidR="003B3F69" w:rsidRPr="00392931">
              <w:rPr>
                <w:rFonts w:ascii="Calibri" w:hAnsi="Calibri" w:cs="Calibri"/>
                <w:color w:val="000000"/>
                <w:sz w:val="22"/>
                <w:szCs w:val="22"/>
                <w:lang w:val="en-GB"/>
              </w:rPr>
              <w:t xml:space="preserve"> the</w:t>
            </w:r>
            <w:r w:rsidRPr="00392931">
              <w:rPr>
                <w:rFonts w:ascii="Calibri" w:hAnsi="Calibri" w:cs="Calibri"/>
                <w:color w:val="000000"/>
                <w:sz w:val="22"/>
                <w:szCs w:val="22"/>
                <w:lang w:val="en-GB"/>
              </w:rPr>
              <w:t xml:space="preserve"> ramp is around or below 1:20 (5%). The slope may be up to 1:12 (8.3%) if the length of the ramp is less than 3.0 m.</w:t>
            </w:r>
          </w:p>
          <w:p w14:paraId="5593CB5D" w14:textId="77777777" w:rsidR="004C6F28" w:rsidRPr="00392931" w:rsidRDefault="004C6F28" w:rsidP="004C6F28">
            <w:pPr>
              <w:pStyle w:val="Textitflu"/>
              <w:spacing w:before="60" w:after="60"/>
              <w:rPr>
                <w:i/>
                <w:color w:val="7F7F7F" w:themeColor="text1" w:themeTint="80"/>
                <w:szCs w:val="20"/>
                <w:lang w:val="en-GB"/>
              </w:rPr>
            </w:pPr>
            <w:r w:rsidRPr="00392931">
              <w:rPr>
                <w:i/>
                <w:color w:val="7F7F7F" w:themeColor="text1" w:themeTint="80"/>
                <w:szCs w:val="20"/>
                <w:lang w:val="en-GB"/>
              </w:rPr>
              <w:t xml:space="preserve">Guidelines/explanations: </w:t>
            </w:r>
          </w:p>
          <w:p w14:paraId="47669D18" w14:textId="5B5472D8" w:rsidR="009F7F7C" w:rsidRPr="00392931" w:rsidRDefault="009F7F7C" w:rsidP="009F7F7C">
            <w:pPr>
              <w:pStyle w:val="Textitflu"/>
              <w:spacing w:before="60" w:after="60"/>
              <w:rPr>
                <w:i/>
                <w:color w:val="7F7F7F" w:themeColor="text1" w:themeTint="80"/>
                <w:szCs w:val="20"/>
                <w:lang w:val="en-GB"/>
              </w:rPr>
            </w:pPr>
            <w:r w:rsidRPr="00392931">
              <w:rPr>
                <w:i/>
                <w:color w:val="7F7F7F" w:themeColor="text1" w:themeTint="80"/>
                <w:szCs w:val="20"/>
                <w:lang w:val="en-GB"/>
              </w:rPr>
              <w:t>S</w:t>
            </w:r>
            <w:r w:rsidR="000F26CB" w:rsidRPr="00392931">
              <w:rPr>
                <w:i/>
                <w:color w:val="7F7F7F" w:themeColor="text1" w:themeTint="80"/>
                <w:szCs w:val="20"/>
                <w:lang w:val="en-GB"/>
              </w:rPr>
              <w:t>ee chapter</w:t>
            </w:r>
            <w:r w:rsidRPr="00392931">
              <w:rPr>
                <w:i/>
                <w:color w:val="7F7F7F" w:themeColor="text1" w:themeTint="80"/>
                <w:szCs w:val="20"/>
                <w:lang w:val="en-GB"/>
              </w:rPr>
              <w:t xml:space="preserve"> </w:t>
            </w:r>
            <w:r w:rsidR="002924CC" w:rsidRPr="00392931">
              <w:rPr>
                <w:i/>
                <w:color w:val="7F7F7F" w:themeColor="text1" w:themeTint="80"/>
                <w:szCs w:val="20"/>
                <w:lang w:val="en-GB"/>
              </w:rPr>
              <w:t xml:space="preserve">6.4.11, </w:t>
            </w:r>
            <w:r w:rsidR="000F26CB" w:rsidRPr="00392931">
              <w:rPr>
                <w:i/>
                <w:color w:val="7F7F7F" w:themeColor="text1" w:themeTint="80"/>
                <w:szCs w:val="20"/>
                <w:lang w:val="en-GB"/>
              </w:rPr>
              <w:t>guideline</w:t>
            </w:r>
            <w:r w:rsidR="002924CC" w:rsidRPr="00392931">
              <w:rPr>
                <w:i/>
                <w:color w:val="7F7F7F" w:themeColor="text1" w:themeTint="80"/>
                <w:szCs w:val="20"/>
                <w:lang w:val="en-GB"/>
              </w:rPr>
              <w:t xml:space="preserve"> n</w:t>
            </w:r>
            <w:r w:rsidR="00520422" w:rsidRPr="00392931">
              <w:rPr>
                <w:i/>
                <w:color w:val="7F7F7F" w:themeColor="text1" w:themeTint="80"/>
                <w:szCs w:val="20"/>
                <w:lang w:val="en-GB"/>
              </w:rPr>
              <w:t>o</w:t>
            </w:r>
            <w:r w:rsidR="002924CC" w:rsidRPr="00392931">
              <w:rPr>
                <w:i/>
                <w:color w:val="7F7F7F" w:themeColor="text1" w:themeTint="80"/>
                <w:szCs w:val="20"/>
                <w:lang w:val="en-GB"/>
              </w:rPr>
              <w:t>. 1</w:t>
            </w:r>
            <w:r w:rsidR="00D814D9" w:rsidRPr="00392931">
              <w:rPr>
                <w:i/>
                <w:color w:val="7F7F7F" w:themeColor="text1" w:themeTint="80"/>
                <w:szCs w:val="20"/>
                <w:lang w:val="en-GB"/>
              </w:rPr>
              <w:t>.</w:t>
            </w:r>
            <w:r w:rsidR="002924CC" w:rsidRPr="00392931">
              <w:rPr>
                <w:i/>
                <w:color w:val="7F7F7F" w:themeColor="text1" w:themeTint="80"/>
                <w:szCs w:val="20"/>
                <w:lang w:val="en-GB"/>
              </w:rPr>
              <w:t xml:space="preserve"> </w:t>
            </w:r>
          </w:p>
          <w:p w14:paraId="1F861D2F" w14:textId="61F58C44" w:rsidR="009F7F7C" w:rsidRPr="00392931" w:rsidRDefault="00000000" w:rsidP="009F7F7C">
            <w:pPr>
              <w:pStyle w:val="Textitflu"/>
              <w:spacing w:before="60" w:after="60"/>
              <w:rPr>
                <w:sz w:val="22"/>
                <w:szCs w:val="22"/>
                <w:lang w:val="en-GB"/>
              </w:rPr>
            </w:pPr>
            <w:hyperlink r:id="rId50" w:history="1">
              <w:r w:rsidR="00884A01" w:rsidRPr="00CF3B37">
                <w:rPr>
                  <w:rStyle w:val="Hyperlink"/>
                  <w:i/>
                  <w:color w:val="595959" w:themeColor="text1" w:themeTint="A6"/>
                  <w:lang w:val="en-GB"/>
                </w:rPr>
                <w:t>Instructions for building regulations 112/2012</w:t>
              </w:r>
            </w:hyperlink>
          </w:p>
        </w:tc>
        <w:tc>
          <w:tcPr>
            <w:tcW w:w="698" w:type="dxa"/>
          </w:tcPr>
          <w:p w14:paraId="771A56FB" w14:textId="77777777" w:rsidR="002A0CA0" w:rsidRPr="00392931" w:rsidRDefault="002A0CA0" w:rsidP="002A0CA0">
            <w:pPr>
              <w:pStyle w:val="Textitflu"/>
              <w:spacing w:before="60" w:after="120"/>
              <w:rPr>
                <w:sz w:val="22"/>
                <w:szCs w:val="22"/>
                <w:lang w:val="en-GB"/>
              </w:rPr>
            </w:pPr>
          </w:p>
        </w:tc>
        <w:tc>
          <w:tcPr>
            <w:tcW w:w="567" w:type="dxa"/>
          </w:tcPr>
          <w:p w14:paraId="4887E341" w14:textId="77777777" w:rsidR="002A0CA0" w:rsidRPr="00392931" w:rsidRDefault="002A0CA0" w:rsidP="002A0CA0">
            <w:pPr>
              <w:pStyle w:val="Textitflu"/>
              <w:spacing w:before="60" w:after="120"/>
              <w:rPr>
                <w:sz w:val="22"/>
                <w:szCs w:val="22"/>
                <w:lang w:val="en-GB"/>
              </w:rPr>
            </w:pPr>
          </w:p>
        </w:tc>
        <w:tc>
          <w:tcPr>
            <w:tcW w:w="993" w:type="dxa"/>
          </w:tcPr>
          <w:p w14:paraId="2026090F" w14:textId="77777777" w:rsidR="002A0CA0" w:rsidRPr="00392931" w:rsidRDefault="002A0CA0" w:rsidP="002A0CA0">
            <w:pPr>
              <w:pStyle w:val="Textitflu"/>
              <w:spacing w:before="60" w:after="120"/>
              <w:rPr>
                <w:sz w:val="22"/>
                <w:szCs w:val="22"/>
                <w:lang w:val="en-GB"/>
              </w:rPr>
            </w:pPr>
          </w:p>
        </w:tc>
        <w:tc>
          <w:tcPr>
            <w:tcW w:w="3827" w:type="dxa"/>
          </w:tcPr>
          <w:p w14:paraId="6E36531F" w14:textId="77777777" w:rsidR="002A0CA0" w:rsidRPr="00392931" w:rsidRDefault="002A0CA0" w:rsidP="002A0CA0">
            <w:pPr>
              <w:pStyle w:val="Textitflu"/>
              <w:spacing w:before="60" w:after="120"/>
              <w:rPr>
                <w:sz w:val="22"/>
                <w:szCs w:val="22"/>
                <w:lang w:val="en-GB"/>
              </w:rPr>
            </w:pPr>
          </w:p>
        </w:tc>
      </w:tr>
      <w:tr w:rsidR="002A0CA0" w:rsidRPr="00392931" w14:paraId="5A679E5B" w14:textId="77777777" w:rsidTr="00B3583C">
        <w:tc>
          <w:tcPr>
            <w:tcW w:w="993" w:type="dxa"/>
            <w:tcBorders>
              <w:top w:val="single" w:sz="4" w:space="0" w:color="auto"/>
            </w:tcBorders>
            <w:shd w:val="clear" w:color="auto" w:fill="auto"/>
          </w:tcPr>
          <w:p w14:paraId="2D1C1B0F" w14:textId="1C6F5D7C" w:rsidR="002A0CA0" w:rsidRPr="00392931" w:rsidRDefault="003B4B38" w:rsidP="002A0CA0">
            <w:pPr>
              <w:pStyle w:val="Textitflu"/>
              <w:spacing w:before="60"/>
              <w:rPr>
                <w:i/>
                <w:iCs/>
                <w:sz w:val="24"/>
                <w:szCs w:val="24"/>
                <w:lang w:val="en-GB"/>
              </w:rPr>
            </w:pPr>
            <w:r w:rsidRPr="00392931">
              <w:rPr>
                <w:i/>
                <w:iCs/>
                <w:sz w:val="24"/>
                <w:szCs w:val="24"/>
                <w:lang w:val="en-GB"/>
              </w:rPr>
              <w:t>9.</w:t>
            </w:r>
            <w:r w:rsidR="0034727B" w:rsidRPr="00392931">
              <w:rPr>
                <w:i/>
                <w:iCs/>
                <w:sz w:val="24"/>
                <w:szCs w:val="24"/>
                <w:lang w:val="en-GB"/>
              </w:rPr>
              <w:t>3</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739AAAD6" w14:textId="2567FE98" w:rsidR="00494F8E" w:rsidRPr="00392931" w:rsidRDefault="00494F8E" w:rsidP="002A0CA0">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 xml:space="preserve">A </w:t>
            </w:r>
            <w:r w:rsidR="007A71C9" w:rsidRPr="00392931">
              <w:rPr>
                <w:rFonts w:ascii="Calibri" w:hAnsi="Calibri" w:cs="Calibri"/>
                <w:color w:val="000000"/>
                <w:sz w:val="22"/>
                <w:szCs w:val="22"/>
                <w:lang w:val="en-GB"/>
              </w:rPr>
              <w:t xml:space="preserve">horizontal </w:t>
            </w:r>
            <w:r w:rsidR="005777BE" w:rsidRPr="00392931">
              <w:rPr>
                <w:rFonts w:ascii="Calibri" w:hAnsi="Calibri" w:cs="Calibri"/>
                <w:color w:val="000000"/>
                <w:sz w:val="22"/>
                <w:szCs w:val="22"/>
                <w:lang w:val="en-GB"/>
              </w:rPr>
              <w:t>manoeuvring</w:t>
            </w:r>
            <w:r w:rsidR="00DB4B8B" w:rsidRPr="00392931">
              <w:rPr>
                <w:rFonts w:ascii="Calibri" w:hAnsi="Calibri" w:cs="Calibri"/>
                <w:color w:val="000000"/>
                <w:sz w:val="22"/>
                <w:szCs w:val="22"/>
                <w:lang w:val="en-GB"/>
              </w:rPr>
              <w:t xml:space="preserve"> space,</w:t>
            </w:r>
            <w:r w:rsidRPr="00392931">
              <w:rPr>
                <w:rFonts w:ascii="Calibri" w:hAnsi="Calibri" w:cs="Calibri"/>
                <w:color w:val="000000"/>
                <w:sz w:val="22"/>
                <w:szCs w:val="22"/>
                <w:lang w:val="en-GB"/>
              </w:rPr>
              <w:t xml:space="preserve"> </w:t>
            </w:r>
            <w:r w:rsidR="00405978" w:rsidRPr="00392931">
              <w:rPr>
                <w:rFonts w:ascii="Calibri" w:hAnsi="Calibri" w:cs="Calibri"/>
                <w:color w:val="000000"/>
                <w:sz w:val="22"/>
                <w:szCs w:val="22"/>
                <w:lang w:val="en-GB"/>
              </w:rPr>
              <w:t>of at least 1.5 x 1.5 m</w:t>
            </w:r>
            <w:r w:rsidR="00DB4B8B" w:rsidRPr="00392931">
              <w:rPr>
                <w:rFonts w:ascii="Calibri" w:hAnsi="Calibri" w:cs="Calibri"/>
                <w:color w:val="000000"/>
                <w:sz w:val="22"/>
                <w:szCs w:val="22"/>
                <w:lang w:val="en-GB"/>
              </w:rPr>
              <w:t>,</w:t>
            </w:r>
            <w:r w:rsidR="00405978" w:rsidRPr="00392931">
              <w:rPr>
                <w:rFonts w:ascii="Calibri" w:hAnsi="Calibri" w:cs="Calibri"/>
                <w:color w:val="000000"/>
                <w:sz w:val="22"/>
                <w:szCs w:val="22"/>
                <w:lang w:val="en-GB"/>
              </w:rPr>
              <w:t xml:space="preserve"> is at both ends of the ramp.</w:t>
            </w:r>
          </w:p>
          <w:p w14:paraId="74024C0D" w14:textId="77777777" w:rsidR="004C6F28" w:rsidRPr="00392931" w:rsidRDefault="004C6F28" w:rsidP="004C6F28">
            <w:pPr>
              <w:pStyle w:val="Textitflu"/>
              <w:spacing w:before="60" w:after="60"/>
              <w:rPr>
                <w:i/>
                <w:color w:val="7F7F7F" w:themeColor="text1" w:themeTint="80"/>
                <w:szCs w:val="20"/>
                <w:lang w:val="en-GB"/>
              </w:rPr>
            </w:pPr>
            <w:r w:rsidRPr="00392931">
              <w:rPr>
                <w:i/>
                <w:color w:val="7F7F7F" w:themeColor="text1" w:themeTint="80"/>
                <w:szCs w:val="20"/>
                <w:lang w:val="en-GB"/>
              </w:rPr>
              <w:t xml:space="preserve">Guidelines/explanations: </w:t>
            </w:r>
          </w:p>
          <w:p w14:paraId="55CE7FA6" w14:textId="20357001" w:rsidR="002924CC" w:rsidRPr="00392931" w:rsidRDefault="002924CC" w:rsidP="002924CC">
            <w:pPr>
              <w:pStyle w:val="Textitflu"/>
              <w:spacing w:before="60" w:after="60"/>
              <w:rPr>
                <w:i/>
                <w:color w:val="7F7F7F" w:themeColor="text1" w:themeTint="80"/>
                <w:szCs w:val="20"/>
                <w:lang w:val="en-GB"/>
              </w:rPr>
            </w:pPr>
            <w:r w:rsidRPr="00392931">
              <w:rPr>
                <w:i/>
                <w:color w:val="7F7F7F" w:themeColor="text1" w:themeTint="80"/>
                <w:szCs w:val="20"/>
                <w:lang w:val="en-GB"/>
              </w:rPr>
              <w:t>S</w:t>
            </w:r>
            <w:r w:rsidR="00D95880" w:rsidRPr="00392931">
              <w:rPr>
                <w:i/>
                <w:color w:val="7F7F7F" w:themeColor="text1" w:themeTint="80"/>
                <w:szCs w:val="20"/>
                <w:lang w:val="en-GB"/>
              </w:rPr>
              <w:t>ee chapter</w:t>
            </w:r>
            <w:r w:rsidRPr="00392931">
              <w:rPr>
                <w:i/>
                <w:color w:val="7F7F7F" w:themeColor="text1" w:themeTint="80"/>
                <w:szCs w:val="20"/>
                <w:lang w:val="en-GB"/>
              </w:rPr>
              <w:t xml:space="preserve"> 6.4.11, </w:t>
            </w:r>
            <w:r w:rsidR="00802D3C" w:rsidRPr="00392931">
              <w:rPr>
                <w:i/>
                <w:color w:val="7F7F7F" w:themeColor="text1" w:themeTint="80"/>
                <w:szCs w:val="20"/>
                <w:lang w:val="en-GB"/>
              </w:rPr>
              <w:t xml:space="preserve">guideline </w:t>
            </w:r>
            <w:r w:rsidRPr="00392931">
              <w:rPr>
                <w:i/>
                <w:color w:val="7F7F7F" w:themeColor="text1" w:themeTint="80"/>
                <w:szCs w:val="20"/>
                <w:lang w:val="en-GB"/>
              </w:rPr>
              <w:t xml:space="preserve"> n</w:t>
            </w:r>
            <w:r w:rsidR="00802D3C" w:rsidRPr="00392931">
              <w:rPr>
                <w:i/>
                <w:color w:val="7F7F7F" w:themeColor="text1" w:themeTint="80"/>
                <w:szCs w:val="20"/>
                <w:lang w:val="en-GB"/>
              </w:rPr>
              <w:t>o</w:t>
            </w:r>
            <w:r w:rsidRPr="00392931">
              <w:rPr>
                <w:i/>
                <w:color w:val="7F7F7F" w:themeColor="text1" w:themeTint="80"/>
                <w:szCs w:val="20"/>
                <w:lang w:val="en-GB"/>
              </w:rPr>
              <w:t>. 2</w:t>
            </w:r>
            <w:r w:rsidR="00D814D9" w:rsidRPr="00392931">
              <w:rPr>
                <w:i/>
                <w:color w:val="7F7F7F" w:themeColor="text1" w:themeTint="80"/>
                <w:szCs w:val="20"/>
                <w:lang w:val="en-GB"/>
              </w:rPr>
              <w:t xml:space="preserve">, </w:t>
            </w:r>
            <w:r w:rsidR="00802D3C" w:rsidRPr="00392931">
              <w:rPr>
                <w:i/>
                <w:color w:val="7F7F7F" w:themeColor="text1" w:themeTint="80"/>
                <w:szCs w:val="20"/>
                <w:lang w:val="en-GB"/>
              </w:rPr>
              <w:t>picture</w:t>
            </w:r>
            <w:r w:rsidR="00D814D9" w:rsidRPr="00392931">
              <w:rPr>
                <w:i/>
                <w:color w:val="7F7F7F" w:themeColor="text1" w:themeTint="80"/>
                <w:szCs w:val="20"/>
                <w:lang w:val="en-GB"/>
              </w:rPr>
              <w:t xml:space="preserve"> 1.</w:t>
            </w:r>
          </w:p>
          <w:p w14:paraId="2A46EB2D" w14:textId="4B529124" w:rsidR="002924CC" w:rsidRPr="00392931" w:rsidRDefault="00000000" w:rsidP="002924CC">
            <w:pPr>
              <w:pStyle w:val="Textitflu"/>
              <w:spacing w:before="60" w:after="60"/>
              <w:rPr>
                <w:sz w:val="22"/>
                <w:szCs w:val="22"/>
                <w:lang w:val="en-GB"/>
              </w:rPr>
            </w:pPr>
            <w:hyperlink r:id="rId51" w:history="1">
              <w:r w:rsidR="000F60A1" w:rsidRPr="00CF3B37">
                <w:rPr>
                  <w:rStyle w:val="Hyperlink"/>
                  <w:i/>
                  <w:color w:val="595959" w:themeColor="text1" w:themeTint="A6"/>
                  <w:lang w:val="en-GB"/>
                </w:rPr>
                <w:t>Instructions for building regulations 112/2012</w:t>
              </w:r>
            </w:hyperlink>
          </w:p>
        </w:tc>
        <w:tc>
          <w:tcPr>
            <w:tcW w:w="698" w:type="dxa"/>
          </w:tcPr>
          <w:p w14:paraId="7DB8DB92" w14:textId="77777777" w:rsidR="002A0CA0" w:rsidRPr="00392931" w:rsidRDefault="002A0CA0" w:rsidP="002A0CA0">
            <w:pPr>
              <w:pStyle w:val="Textitflu"/>
              <w:spacing w:before="60" w:after="120"/>
              <w:rPr>
                <w:sz w:val="22"/>
                <w:szCs w:val="22"/>
                <w:lang w:val="en-GB"/>
              </w:rPr>
            </w:pPr>
          </w:p>
        </w:tc>
        <w:tc>
          <w:tcPr>
            <w:tcW w:w="567" w:type="dxa"/>
          </w:tcPr>
          <w:p w14:paraId="37CC7DC4" w14:textId="77777777" w:rsidR="002A0CA0" w:rsidRPr="00392931" w:rsidRDefault="002A0CA0" w:rsidP="002A0CA0">
            <w:pPr>
              <w:pStyle w:val="Textitflu"/>
              <w:spacing w:before="60" w:after="120"/>
              <w:rPr>
                <w:sz w:val="22"/>
                <w:szCs w:val="22"/>
                <w:lang w:val="en-GB"/>
              </w:rPr>
            </w:pPr>
          </w:p>
        </w:tc>
        <w:tc>
          <w:tcPr>
            <w:tcW w:w="993" w:type="dxa"/>
          </w:tcPr>
          <w:p w14:paraId="3B01A4E4" w14:textId="77777777" w:rsidR="002A0CA0" w:rsidRPr="00392931" w:rsidRDefault="002A0CA0" w:rsidP="002A0CA0">
            <w:pPr>
              <w:pStyle w:val="Textitflu"/>
              <w:spacing w:before="60" w:after="120"/>
              <w:rPr>
                <w:sz w:val="22"/>
                <w:szCs w:val="22"/>
                <w:lang w:val="en-GB"/>
              </w:rPr>
            </w:pPr>
          </w:p>
        </w:tc>
        <w:tc>
          <w:tcPr>
            <w:tcW w:w="3827" w:type="dxa"/>
          </w:tcPr>
          <w:p w14:paraId="491F8CC1" w14:textId="77777777" w:rsidR="002A0CA0" w:rsidRPr="00392931" w:rsidRDefault="002A0CA0" w:rsidP="002A0CA0">
            <w:pPr>
              <w:pStyle w:val="Textitflu"/>
              <w:spacing w:before="60" w:after="120"/>
              <w:rPr>
                <w:sz w:val="22"/>
                <w:szCs w:val="22"/>
                <w:lang w:val="en-GB"/>
              </w:rPr>
            </w:pPr>
          </w:p>
        </w:tc>
      </w:tr>
      <w:tr w:rsidR="002A0CA0" w:rsidRPr="00392931" w14:paraId="20ECA975" w14:textId="77777777" w:rsidTr="00B3583C">
        <w:tc>
          <w:tcPr>
            <w:tcW w:w="993" w:type="dxa"/>
            <w:shd w:val="clear" w:color="auto" w:fill="auto"/>
          </w:tcPr>
          <w:p w14:paraId="3A8015DB" w14:textId="1DFC8B53" w:rsidR="002A0CA0" w:rsidRPr="00392931" w:rsidRDefault="003B4B38" w:rsidP="002A0CA0">
            <w:pPr>
              <w:pStyle w:val="Textitflu"/>
              <w:spacing w:before="60"/>
              <w:rPr>
                <w:i/>
                <w:iCs/>
                <w:sz w:val="24"/>
                <w:szCs w:val="24"/>
                <w:lang w:val="en-GB"/>
              </w:rPr>
            </w:pPr>
            <w:r w:rsidRPr="00392931">
              <w:rPr>
                <w:i/>
                <w:iCs/>
                <w:sz w:val="24"/>
                <w:szCs w:val="24"/>
                <w:lang w:val="en-GB"/>
              </w:rPr>
              <w:t>9.</w:t>
            </w:r>
            <w:r w:rsidR="0034727B" w:rsidRPr="00392931">
              <w:rPr>
                <w:i/>
                <w:iCs/>
                <w:sz w:val="24"/>
                <w:szCs w:val="24"/>
                <w:lang w:val="en-GB"/>
              </w:rPr>
              <w:t>4</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1EC2B511" w14:textId="34D99B13" w:rsidR="00322C26" w:rsidRPr="00392931" w:rsidRDefault="003B1385" w:rsidP="00F2452A">
            <w:pPr>
              <w:spacing w:before="60" w:after="0"/>
              <w:rPr>
                <w:rFonts w:ascii="Calibri" w:hAnsi="Calibri" w:cs="Calibri"/>
                <w:color w:val="000000"/>
                <w:lang w:val="en-GB"/>
              </w:rPr>
            </w:pPr>
            <w:r w:rsidRPr="00392931">
              <w:rPr>
                <w:rFonts w:ascii="Calibri" w:hAnsi="Calibri" w:cs="Calibri"/>
                <w:color w:val="000000"/>
                <w:lang w:val="en-GB"/>
              </w:rPr>
              <w:t xml:space="preserve">In front of the door opening into the building, there is a minimum horizontal manoeuvring space of 1.5 x 1.5 m. </w:t>
            </w:r>
            <w:r w:rsidR="00B7121D" w:rsidRPr="00392931">
              <w:rPr>
                <w:rFonts w:ascii="Calibri" w:hAnsi="Calibri" w:cs="Calibri"/>
                <w:color w:val="000000"/>
                <w:lang w:val="en-GB"/>
              </w:rPr>
              <w:t>Opening space of the door is not included</w:t>
            </w:r>
            <w:r w:rsidRPr="00392931">
              <w:rPr>
                <w:rFonts w:ascii="Calibri" w:hAnsi="Calibri" w:cs="Calibri"/>
                <w:color w:val="000000"/>
                <w:lang w:val="en-GB"/>
              </w:rPr>
              <w:t>.</w:t>
            </w:r>
          </w:p>
          <w:p w14:paraId="160EB082" w14:textId="77777777" w:rsidR="004C6F28" w:rsidRPr="00392931" w:rsidRDefault="004C6F28" w:rsidP="004C6F28">
            <w:pPr>
              <w:pStyle w:val="Textitflu"/>
              <w:spacing w:before="60" w:after="60"/>
              <w:rPr>
                <w:i/>
                <w:color w:val="7F7F7F" w:themeColor="text1" w:themeTint="80"/>
                <w:szCs w:val="20"/>
                <w:lang w:val="en-GB"/>
              </w:rPr>
            </w:pPr>
            <w:r w:rsidRPr="00392931">
              <w:rPr>
                <w:i/>
                <w:color w:val="7F7F7F" w:themeColor="text1" w:themeTint="80"/>
                <w:szCs w:val="20"/>
                <w:lang w:val="en-GB"/>
              </w:rPr>
              <w:t xml:space="preserve">Guidelines/explanations: </w:t>
            </w:r>
          </w:p>
          <w:p w14:paraId="31867358" w14:textId="57D640AB" w:rsidR="00D814D9" w:rsidRPr="00392931" w:rsidRDefault="00D814D9" w:rsidP="00D814D9">
            <w:pPr>
              <w:pStyle w:val="Textitflu"/>
              <w:spacing w:before="60" w:after="60"/>
              <w:rPr>
                <w:i/>
                <w:color w:val="7F7F7F" w:themeColor="text1" w:themeTint="80"/>
                <w:szCs w:val="20"/>
                <w:lang w:val="en-GB"/>
              </w:rPr>
            </w:pPr>
            <w:r w:rsidRPr="00392931">
              <w:rPr>
                <w:i/>
                <w:color w:val="7F7F7F" w:themeColor="text1" w:themeTint="80"/>
                <w:szCs w:val="20"/>
                <w:lang w:val="en-GB"/>
              </w:rPr>
              <w:t>S</w:t>
            </w:r>
            <w:r w:rsidR="00F24B93" w:rsidRPr="00392931">
              <w:rPr>
                <w:i/>
                <w:color w:val="7F7F7F" w:themeColor="text1" w:themeTint="80"/>
                <w:szCs w:val="20"/>
                <w:lang w:val="en-GB"/>
              </w:rPr>
              <w:t>ee chapter</w:t>
            </w:r>
            <w:r w:rsidRPr="00392931">
              <w:rPr>
                <w:i/>
                <w:color w:val="7F7F7F" w:themeColor="text1" w:themeTint="80"/>
                <w:szCs w:val="20"/>
                <w:lang w:val="en-GB"/>
              </w:rPr>
              <w:t xml:space="preserve"> 6.4.11, </w:t>
            </w:r>
            <w:r w:rsidR="00F24B93" w:rsidRPr="00392931">
              <w:rPr>
                <w:i/>
                <w:color w:val="7F7F7F" w:themeColor="text1" w:themeTint="80"/>
                <w:szCs w:val="20"/>
                <w:lang w:val="en-GB"/>
              </w:rPr>
              <w:t>guideline</w:t>
            </w:r>
            <w:r w:rsidRPr="00392931">
              <w:rPr>
                <w:i/>
                <w:color w:val="7F7F7F" w:themeColor="text1" w:themeTint="80"/>
                <w:szCs w:val="20"/>
                <w:lang w:val="en-GB"/>
              </w:rPr>
              <w:t xml:space="preserve"> n</w:t>
            </w:r>
            <w:r w:rsidR="00F24B93" w:rsidRPr="00392931">
              <w:rPr>
                <w:i/>
                <w:color w:val="7F7F7F" w:themeColor="text1" w:themeTint="80"/>
                <w:szCs w:val="20"/>
                <w:lang w:val="en-GB"/>
              </w:rPr>
              <w:t>o</w:t>
            </w:r>
            <w:r w:rsidRPr="00392931">
              <w:rPr>
                <w:i/>
                <w:color w:val="7F7F7F" w:themeColor="text1" w:themeTint="80"/>
                <w:szCs w:val="20"/>
                <w:lang w:val="en-GB"/>
              </w:rPr>
              <w:t xml:space="preserve">. </w:t>
            </w:r>
            <w:r w:rsidR="00FA2688" w:rsidRPr="00392931">
              <w:rPr>
                <w:i/>
                <w:color w:val="7F7F7F" w:themeColor="text1" w:themeTint="80"/>
                <w:szCs w:val="20"/>
                <w:lang w:val="en-GB"/>
              </w:rPr>
              <w:t>3</w:t>
            </w:r>
            <w:r w:rsidRPr="00392931">
              <w:rPr>
                <w:i/>
                <w:color w:val="7F7F7F" w:themeColor="text1" w:themeTint="80"/>
                <w:szCs w:val="20"/>
                <w:lang w:val="en-GB"/>
              </w:rPr>
              <w:t xml:space="preserve">, </w:t>
            </w:r>
            <w:r w:rsidR="00F24B93" w:rsidRPr="00392931">
              <w:rPr>
                <w:i/>
                <w:color w:val="7F7F7F" w:themeColor="text1" w:themeTint="80"/>
                <w:szCs w:val="20"/>
                <w:lang w:val="en-GB"/>
              </w:rPr>
              <w:t>pictures</w:t>
            </w:r>
            <w:r w:rsidRPr="00392931">
              <w:rPr>
                <w:i/>
                <w:color w:val="7F7F7F" w:themeColor="text1" w:themeTint="80"/>
                <w:szCs w:val="20"/>
                <w:lang w:val="en-GB"/>
              </w:rPr>
              <w:t xml:space="preserve"> 1</w:t>
            </w:r>
            <w:r w:rsidR="00393D24" w:rsidRPr="00392931">
              <w:rPr>
                <w:i/>
                <w:color w:val="7F7F7F" w:themeColor="text1" w:themeTint="80"/>
                <w:szCs w:val="20"/>
                <w:lang w:val="en-GB"/>
              </w:rPr>
              <w:t xml:space="preserve"> </w:t>
            </w:r>
            <w:r w:rsidR="00F24B93" w:rsidRPr="00392931">
              <w:rPr>
                <w:i/>
                <w:color w:val="7F7F7F" w:themeColor="text1" w:themeTint="80"/>
                <w:szCs w:val="20"/>
                <w:lang w:val="en-GB"/>
              </w:rPr>
              <w:t>and</w:t>
            </w:r>
            <w:r w:rsidR="00393D24" w:rsidRPr="00392931">
              <w:rPr>
                <w:i/>
                <w:color w:val="7F7F7F" w:themeColor="text1" w:themeTint="80"/>
                <w:szCs w:val="20"/>
                <w:lang w:val="en-GB"/>
              </w:rPr>
              <w:t xml:space="preserve"> 2.</w:t>
            </w:r>
          </w:p>
          <w:p w14:paraId="5ED33C5D" w14:textId="3DCF0A21" w:rsidR="00D814D9" w:rsidRPr="00392931" w:rsidRDefault="00000000" w:rsidP="00D814D9">
            <w:pPr>
              <w:pStyle w:val="Textitflu"/>
              <w:spacing w:before="60" w:after="60"/>
              <w:rPr>
                <w:sz w:val="22"/>
                <w:szCs w:val="22"/>
                <w:lang w:val="en-GB"/>
              </w:rPr>
            </w:pPr>
            <w:hyperlink r:id="rId52" w:history="1">
              <w:r w:rsidR="000F60A1" w:rsidRPr="000139DB">
                <w:rPr>
                  <w:rStyle w:val="Hyperlink"/>
                  <w:i/>
                  <w:color w:val="595959" w:themeColor="text1" w:themeTint="A6"/>
                  <w:lang w:val="en-GB"/>
                </w:rPr>
                <w:t>Instructions for building regulations 112/2012</w:t>
              </w:r>
            </w:hyperlink>
          </w:p>
        </w:tc>
        <w:tc>
          <w:tcPr>
            <w:tcW w:w="698" w:type="dxa"/>
          </w:tcPr>
          <w:p w14:paraId="68BF9266" w14:textId="77777777" w:rsidR="002A0CA0" w:rsidRPr="00392931" w:rsidRDefault="002A0CA0" w:rsidP="002A0CA0">
            <w:pPr>
              <w:pStyle w:val="Textitflu"/>
              <w:spacing w:before="60" w:after="120"/>
              <w:rPr>
                <w:sz w:val="22"/>
                <w:szCs w:val="22"/>
                <w:lang w:val="en-GB"/>
              </w:rPr>
            </w:pPr>
          </w:p>
        </w:tc>
        <w:tc>
          <w:tcPr>
            <w:tcW w:w="567" w:type="dxa"/>
          </w:tcPr>
          <w:p w14:paraId="1860525C" w14:textId="77777777" w:rsidR="002A0CA0" w:rsidRPr="00392931" w:rsidRDefault="002A0CA0" w:rsidP="002A0CA0">
            <w:pPr>
              <w:pStyle w:val="Textitflu"/>
              <w:spacing w:before="60" w:after="120"/>
              <w:rPr>
                <w:sz w:val="22"/>
                <w:szCs w:val="22"/>
                <w:lang w:val="en-GB"/>
              </w:rPr>
            </w:pPr>
          </w:p>
        </w:tc>
        <w:tc>
          <w:tcPr>
            <w:tcW w:w="993" w:type="dxa"/>
          </w:tcPr>
          <w:p w14:paraId="42445E33" w14:textId="77777777" w:rsidR="002A0CA0" w:rsidRPr="00392931" w:rsidRDefault="002A0CA0" w:rsidP="002A0CA0">
            <w:pPr>
              <w:pStyle w:val="Textitflu"/>
              <w:spacing w:before="60" w:after="120"/>
              <w:rPr>
                <w:sz w:val="22"/>
                <w:szCs w:val="22"/>
                <w:lang w:val="en-GB"/>
              </w:rPr>
            </w:pPr>
          </w:p>
        </w:tc>
        <w:tc>
          <w:tcPr>
            <w:tcW w:w="3827" w:type="dxa"/>
          </w:tcPr>
          <w:p w14:paraId="53DEAF01" w14:textId="77777777" w:rsidR="002A0CA0" w:rsidRPr="00392931" w:rsidRDefault="002A0CA0" w:rsidP="002A0CA0">
            <w:pPr>
              <w:pStyle w:val="Textitflu"/>
              <w:spacing w:before="60" w:after="120"/>
              <w:rPr>
                <w:sz w:val="22"/>
                <w:szCs w:val="22"/>
                <w:lang w:val="en-GB"/>
              </w:rPr>
            </w:pPr>
          </w:p>
        </w:tc>
      </w:tr>
      <w:tr w:rsidR="002A0CA0" w:rsidRPr="00392931" w14:paraId="668FABF6" w14:textId="77777777" w:rsidTr="00B3583C">
        <w:tc>
          <w:tcPr>
            <w:tcW w:w="993" w:type="dxa"/>
            <w:tcBorders>
              <w:top w:val="single" w:sz="4" w:space="0" w:color="auto"/>
            </w:tcBorders>
            <w:shd w:val="clear" w:color="auto" w:fill="auto"/>
          </w:tcPr>
          <w:p w14:paraId="0D2FE1F7" w14:textId="04856EED" w:rsidR="002A0CA0" w:rsidRPr="00392931" w:rsidRDefault="003B4B38" w:rsidP="002A0CA0">
            <w:pPr>
              <w:pStyle w:val="Textitflu"/>
              <w:spacing w:before="60"/>
              <w:rPr>
                <w:i/>
                <w:iCs/>
                <w:sz w:val="24"/>
                <w:szCs w:val="24"/>
                <w:lang w:val="en-GB"/>
              </w:rPr>
            </w:pPr>
            <w:r w:rsidRPr="00392931">
              <w:rPr>
                <w:i/>
                <w:iCs/>
                <w:sz w:val="24"/>
                <w:szCs w:val="24"/>
                <w:lang w:val="en-GB"/>
              </w:rPr>
              <w:t>9.</w:t>
            </w:r>
            <w:r w:rsidR="0034727B" w:rsidRPr="00392931">
              <w:rPr>
                <w:i/>
                <w:iCs/>
                <w:sz w:val="24"/>
                <w:szCs w:val="24"/>
                <w:lang w:val="en-GB"/>
              </w:rPr>
              <w:t>5</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45828C28" w14:textId="244A19D3" w:rsidR="0070709F" w:rsidRPr="00392931" w:rsidRDefault="0070709F" w:rsidP="002A0CA0">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The width of the ramp, measured between the handrails, is at least 90 cm.</w:t>
            </w:r>
          </w:p>
          <w:p w14:paraId="20A2B627" w14:textId="5E3865C3" w:rsidR="00D814D9" w:rsidRPr="00392931" w:rsidRDefault="004C6F28" w:rsidP="00D814D9">
            <w:pPr>
              <w:pStyle w:val="Textitflu"/>
              <w:spacing w:before="60" w:after="60"/>
              <w:rPr>
                <w:i/>
                <w:color w:val="7F7F7F" w:themeColor="text1" w:themeTint="80"/>
                <w:szCs w:val="20"/>
                <w:lang w:val="en-GB"/>
              </w:rPr>
            </w:pPr>
            <w:r w:rsidRPr="00392931">
              <w:rPr>
                <w:i/>
                <w:color w:val="7F7F7F" w:themeColor="text1" w:themeTint="80"/>
                <w:szCs w:val="20"/>
                <w:lang w:val="en-GB"/>
              </w:rPr>
              <w:t xml:space="preserve">Guidelines/explanations: </w:t>
            </w:r>
          </w:p>
          <w:p w14:paraId="1D32BA0E" w14:textId="4F959079" w:rsidR="00D814D9" w:rsidRPr="00392931" w:rsidRDefault="00D814D9" w:rsidP="00D814D9">
            <w:pPr>
              <w:pStyle w:val="Textitflu"/>
              <w:spacing w:before="60" w:after="60"/>
              <w:rPr>
                <w:i/>
                <w:color w:val="7F7F7F" w:themeColor="text1" w:themeTint="80"/>
                <w:szCs w:val="20"/>
                <w:lang w:val="en-GB"/>
              </w:rPr>
            </w:pPr>
            <w:r w:rsidRPr="00392931">
              <w:rPr>
                <w:i/>
                <w:color w:val="7F7F7F" w:themeColor="text1" w:themeTint="80"/>
                <w:szCs w:val="20"/>
                <w:lang w:val="en-GB"/>
              </w:rPr>
              <w:t>S</w:t>
            </w:r>
            <w:r w:rsidR="0070709F" w:rsidRPr="00392931">
              <w:rPr>
                <w:i/>
                <w:color w:val="7F7F7F" w:themeColor="text1" w:themeTint="80"/>
                <w:szCs w:val="20"/>
                <w:lang w:val="en-GB"/>
              </w:rPr>
              <w:t>ee chapter</w:t>
            </w:r>
            <w:r w:rsidRPr="00392931">
              <w:rPr>
                <w:i/>
                <w:color w:val="7F7F7F" w:themeColor="text1" w:themeTint="80"/>
                <w:szCs w:val="20"/>
                <w:lang w:val="en-GB"/>
              </w:rPr>
              <w:t xml:space="preserve"> 6.4.11, </w:t>
            </w:r>
            <w:r w:rsidR="0070709F" w:rsidRPr="00392931">
              <w:rPr>
                <w:i/>
                <w:color w:val="7F7F7F" w:themeColor="text1" w:themeTint="80"/>
                <w:szCs w:val="20"/>
                <w:lang w:val="en-GB"/>
              </w:rPr>
              <w:t>guideline</w:t>
            </w:r>
            <w:r w:rsidRPr="00392931">
              <w:rPr>
                <w:i/>
                <w:color w:val="7F7F7F" w:themeColor="text1" w:themeTint="80"/>
                <w:szCs w:val="20"/>
                <w:lang w:val="en-GB"/>
              </w:rPr>
              <w:t xml:space="preserve"> n</w:t>
            </w:r>
            <w:r w:rsidR="0070709F" w:rsidRPr="00392931">
              <w:rPr>
                <w:i/>
                <w:color w:val="7F7F7F" w:themeColor="text1" w:themeTint="80"/>
                <w:szCs w:val="20"/>
                <w:lang w:val="en-GB"/>
              </w:rPr>
              <w:t>o</w:t>
            </w:r>
            <w:r w:rsidRPr="00392931">
              <w:rPr>
                <w:i/>
                <w:color w:val="7F7F7F" w:themeColor="text1" w:themeTint="80"/>
                <w:szCs w:val="20"/>
                <w:lang w:val="en-GB"/>
              </w:rPr>
              <w:t xml:space="preserve">. </w:t>
            </w:r>
            <w:r w:rsidR="00393D24" w:rsidRPr="00392931">
              <w:rPr>
                <w:i/>
                <w:color w:val="7F7F7F" w:themeColor="text1" w:themeTint="80"/>
                <w:szCs w:val="20"/>
                <w:lang w:val="en-GB"/>
              </w:rPr>
              <w:t>6</w:t>
            </w:r>
            <w:r w:rsidRPr="00392931">
              <w:rPr>
                <w:i/>
                <w:color w:val="7F7F7F" w:themeColor="text1" w:themeTint="80"/>
                <w:szCs w:val="20"/>
                <w:lang w:val="en-GB"/>
              </w:rPr>
              <w:t xml:space="preserve">, </w:t>
            </w:r>
            <w:r w:rsidR="0070709F" w:rsidRPr="00392931">
              <w:rPr>
                <w:i/>
                <w:color w:val="7F7F7F" w:themeColor="text1" w:themeTint="80"/>
                <w:szCs w:val="20"/>
                <w:lang w:val="en-GB"/>
              </w:rPr>
              <w:t>picture</w:t>
            </w:r>
            <w:r w:rsidRPr="00392931">
              <w:rPr>
                <w:i/>
                <w:color w:val="7F7F7F" w:themeColor="text1" w:themeTint="80"/>
                <w:szCs w:val="20"/>
                <w:lang w:val="en-GB"/>
              </w:rPr>
              <w:t xml:space="preserve"> </w:t>
            </w:r>
            <w:r w:rsidR="00393D24" w:rsidRPr="00392931">
              <w:rPr>
                <w:i/>
                <w:color w:val="7F7F7F" w:themeColor="text1" w:themeTint="80"/>
                <w:szCs w:val="20"/>
                <w:lang w:val="en-GB"/>
              </w:rPr>
              <w:t>6</w:t>
            </w:r>
            <w:r w:rsidRPr="00392931">
              <w:rPr>
                <w:i/>
                <w:color w:val="7F7F7F" w:themeColor="text1" w:themeTint="80"/>
                <w:szCs w:val="20"/>
                <w:lang w:val="en-GB"/>
              </w:rPr>
              <w:t>.</w:t>
            </w:r>
          </w:p>
          <w:p w14:paraId="00FC793B" w14:textId="7A47A3D2" w:rsidR="00D814D9" w:rsidRPr="00392931" w:rsidRDefault="00000000" w:rsidP="00D814D9">
            <w:pPr>
              <w:pStyle w:val="Textitflu"/>
              <w:spacing w:before="60" w:after="60"/>
              <w:rPr>
                <w:sz w:val="22"/>
                <w:szCs w:val="22"/>
                <w:lang w:val="en-GB"/>
              </w:rPr>
            </w:pPr>
            <w:hyperlink r:id="rId53" w:history="1">
              <w:r w:rsidR="000F60A1" w:rsidRPr="000139DB">
                <w:rPr>
                  <w:rStyle w:val="Hyperlink"/>
                  <w:i/>
                  <w:color w:val="595959" w:themeColor="text1" w:themeTint="A6"/>
                  <w:lang w:val="en-GB"/>
                </w:rPr>
                <w:t>Instructions for building regulations 112/2012</w:t>
              </w:r>
            </w:hyperlink>
          </w:p>
        </w:tc>
        <w:tc>
          <w:tcPr>
            <w:tcW w:w="698" w:type="dxa"/>
          </w:tcPr>
          <w:p w14:paraId="70C37E42" w14:textId="77777777" w:rsidR="002A0CA0" w:rsidRPr="00392931" w:rsidRDefault="002A0CA0" w:rsidP="002A0CA0">
            <w:pPr>
              <w:pStyle w:val="Textitflu"/>
              <w:spacing w:before="60" w:after="120"/>
              <w:rPr>
                <w:sz w:val="22"/>
                <w:szCs w:val="22"/>
                <w:lang w:val="en-GB"/>
              </w:rPr>
            </w:pPr>
          </w:p>
        </w:tc>
        <w:tc>
          <w:tcPr>
            <w:tcW w:w="567" w:type="dxa"/>
          </w:tcPr>
          <w:p w14:paraId="16CFA22A" w14:textId="77777777" w:rsidR="002A0CA0" w:rsidRPr="00392931" w:rsidRDefault="002A0CA0" w:rsidP="002A0CA0">
            <w:pPr>
              <w:pStyle w:val="Textitflu"/>
              <w:spacing w:before="60" w:after="120"/>
              <w:rPr>
                <w:sz w:val="22"/>
                <w:szCs w:val="22"/>
                <w:lang w:val="en-GB"/>
              </w:rPr>
            </w:pPr>
          </w:p>
        </w:tc>
        <w:tc>
          <w:tcPr>
            <w:tcW w:w="993" w:type="dxa"/>
          </w:tcPr>
          <w:p w14:paraId="368CF1C3" w14:textId="77777777" w:rsidR="002A0CA0" w:rsidRPr="00392931" w:rsidRDefault="002A0CA0" w:rsidP="002A0CA0">
            <w:pPr>
              <w:pStyle w:val="Textitflu"/>
              <w:spacing w:before="60" w:after="120"/>
              <w:rPr>
                <w:sz w:val="22"/>
                <w:szCs w:val="22"/>
                <w:lang w:val="en-GB"/>
              </w:rPr>
            </w:pPr>
          </w:p>
        </w:tc>
        <w:tc>
          <w:tcPr>
            <w:tcW w:w="3827" w:type="dxa"/>
          </w:tcPr>
          <w:p w14:paraId="58238AC6" w14:textId="77777777" w:rsidR="002A0CA0" w:rsidRPr="00392931" w:rsidRDefault="002A0CA0" w:rsidP="002A0CA0">
            <w:pPr>
              <w:pStyle w:val="Textitflu"/>
              <w:spacing w:before="60" w:after="120"/>
              <w:rPr>
                <w:sz w:val="22"/>
                <w:szCs w:val="22"/>
                <w:lang w:val="en-GB"/>
              </w:rPr>
            </w:pPr>
          </w:p>
        </w:tc>
      </w:tr>
      <w:tr w:rsidR="002A0CA0" w:rsidRPr="00392931" w14:paraId="50E7BE14" w14:textId="77777777" w:rsidTr="00B3583C">
        <w:tc>
          <w:tcPr>
            <w:tcW w:w="993" w:type="dxa"/>
            <w:tcBorders>
              <w:top w:val="single" w:sz="4" w:space="0" w:color="auto"/>
            </w:tcBorders>
            <w:shd w:val="clear" w:color="auto" w:fill="auto"/>
          </w:tcPr>
          <w:p w14:paraId="73724F00" w14:textId="468D7DC5" w:rsidR="002A0CA0" w:rsidRPr="00392931" w:rsidRDefault="003B4B38" w:rsidP="002A0CA0">
            <w:pPr>
              <w:pStyle w:val="Textitflu"/>
              <w:spacing w:before="60"/>
              <w:rPr>
                <w:i/>
                <w:iCs/>
                <w:sz w:val="24"/>
                <w:szCs w:val="24"/>
                <w:lang w:val="en-GB"/>
              </w:rPr>
            </w:pPr>
            <w:r w:rsidRPr="00392931">
              <w:rPr>
                <w:i/>
                <w:iCs/>
                <w:sz w:val="24"/>
                <w:szCs w:val="24"/>
                <w:lang w:val="en-GB"/>
              </w:rPr>
              <w:t>9.</w:t>
            </w:r>
            <w:r w:rsidR="0034727B" w:rsidRPr="00392931">
              <w:rPr>
                <w:i/>
                <w:iCs/>
                <w:sz w:val="24"/>
                <w:szCs w:val="24"/>
                <w:lang w:val="en-GB"/>
              </w:rPr>
              <w:t>6</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51110473" w14:textId="130C4557" w:rsidR="001A71CB" w:rsidRPr="00392931" w:rsidRDefault="001A71CB" w:rsidP="002A0CA0">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The surface of the ramp does not become slippery when wet.</w:t>
            </w:r>
          </w:p>
          <w:p w14:paraId="4357772C" w14:textId="77777777" w:rsidR="004C6F28" w:rsidRPr="00392931" w:rsidRDefault="004C6F28" w:rsidP="004C6F28">
            <w:pPr>
              <w:pStyle w:val="Textitflu"/>
              <w:spacing w:before="60" w:after="60"/>
              <w:rPr>
                <w:i/>
                <w:color w:val="7F7F7F" w:themeColor="text1" w:themeTint="80"/>
                <w:szCs w:val="20"/>
                <w:lang w:val="en-GB"/>
              </w:rPr>
            </w:pPr>
            <w:r w:rsidRPr="00392931">
              <w:rPr>
                <w:i/>
                <w:color w:val="7F7F7F" w:themeColor="text1" w:themeTint="80"/>
                <w:szCs w:val="20"/>
                <w:lang w:val="en-GB"/>
              </w:rPr>
              <w:t xml:space="preserve">Guidelines/explanations: </w:t>
            </w:r>
          </w:p>
          <w:p w14:paraId="74740E5B" w14:textId="07D1F5B1" w:rsidR="00D814D9" w:rsidRDefault="00D814D9" w:rsidP="00D814D9">
            <w:pPr>
              <w:pStyle w:val="Textitflu"/>
              <w:spacing w:before="60" w:after="60"/>
              <w:rPr>
                <w:i/>
                <w:color w:val="7F7F7F" w:themeColor="text1" w:themeTint="80"/>
                <w:szCs w:val="20"/>
                <w:lang w:val="en-GB"/>
              </w:rPr>
            </w:pPr>
            <w:r w:rsidRPr="00392931">
              <w:rPr>
                <w:i/>
                <w:color w:val="7F7F7F" w:themeColor="text1" w:themeTint="80"/>
                <w:szCs w:val="20"/>
                <w:lang w:val="en-GB"/>
              </w:rPr>
              <w:t>S</w:t>
            </w:r>
            <w:r w:rsidR="00361763" w:rsidRPr="00392931">
              <w:rPr>
                <w:i/>
                <w:color w:val="7F7F7F" w:themeColor="text1" w:themeTint="80"/>
                <w:szCs w:val="20"/>
                <w:lang w:val="en-GB"/>
              </w:rPr>
              <w:t>ee chapter</w:t>
            </w:r>
            <w:r w:rsidRPr="00392931">
              <w:rPr>
                <w:i/>
                <w:color w:val="7F7F7F" w:themeColor="text1" w:themeTint="80"/>
                <w:szCs w:val="20"/>
                <w:lang w:val="en-GB"/>
              </w:rPr>
              <w:t xml:space="preserve"> 6.4.11, </w:t>
            </w:r>
            <w:r w:rsidR="00361763" w:rsidRPr="00392931">
              <w:rPr>
                <w:i/>
                <w:color w:val="7F7F7F" w:themeColor="text1" w:themeTint="80"/>
                <w:szCs w:val="20"/>
                <w:lang w:val="en-GB"/>
              </w:rPr>
              <w:t>guideline</w:t>
            </w:r>
            <w:r w:rsidRPr="00392931">
              <w:rPr>
                <w:i/>
                <w:color w:val="7F7F7F" w:themeColor="text1" w:themeTint="80"/>
                <w:szCs w:val="20"/>
                <w:lang w:val="en-GB"/>
              </w:rPr>
              <w:t xml:space="preserve"> n</w:t>
            </w:r>
            <w:r w:rsidR="009F1B93" w:rsidRPr="00392931">
              <w:rPr>
                <w:i/>
                <w:color w:val="7F7F7F" w:themeColor="text1" w:themeTint="80"/>
                <w:szCs w:val="20"/>
                <w:lang w:val="en-GB"/>
              </w:rPr>
              <w:t>o</w:t>
            </w:r>
            <w:r w:rsidRPr="00392931">
              <w:rPr>
                <w:i/>
                <w:color w:val="7F7F7F" w:themeColor="text1" w:themeTint="80"/>
                <w:szCs w:val="20"/>
                <w:lang w:val="en-GB"/>
              </w:rPr>
              <w:t xml:space="preserve">. </w:t>
            </w:r>
            <w:r w:rsidR="004A7C64" w:rsidRPr="00392931">
              <w:rPr>
                <w:i/>
                <w:color w:val="7F7F7F" w:themeColor="text1" w:themeTint="80"/>
                <w:szCs w:val="20"/>
                <w:lang w:val="en-GB"/>
              </w:rPr>
              <w:t>7</w:t>
            </w:r>
            <w:r w:rsidRPr="00392931">
              <w:rPr>
                <w:i/>
                <w:color w:val="7F7F7F" w:themeColor="text1" w:themeTint="80"/>
                <w:szCs w:val="20"/>
                <w:lang w:val="en-GB"/>
              </w:rPr>
              <w:t>.</w:t>
            </w:r>
          </w:p>
          <w:p w14:paraId="034D97EF" w14:textId="20445B7F" w:rsidR="00D814D9" w:rsidRPr="000139DB" w:rsidRDefault="00000000" w:rsidP="00D814D9">
            <w:pPr>
              <w:pStyle w:val="Textitflu"/>
              <w:spacing w:before="60" w:after="60"/>
              <w:rPr>
                <w:i/>
                <w:color w:val="7F7F7F" w:themeColor="text1" w:themeTint="80"/>
                <w:szCs w:val="20"/>
                <w:lang w:val="en-GB"/>
              </w:rPr>
            </w:pPr>
            <w:hyperlink r:id="rId54" w:history="1">
              <w:r w:rsidR="000139DB" w:rsidRPr="000139DB">
                <w:rPr>
                  <w:rStyle w:val="Hyperlink"/>
                  <w:i/>
                  <w:color w:val="595959" w:themeColor="text1" w:themeTint="A6"/>
                  <w:lang w:val="en-GB"/>
                </w:rPr>
                <w:t>Instructions for building regulations 112/2012</w:t>
              </w:r>
            </w:hyperlink>
          </w:p>
        </w:tc>
        <w:tc>
          <w:tcPr>
            <w:tcW w:w="698" w:type="dxa"/>
          </w:tcPr>
          <w:p w14:paraId="52CA52B6" w14:textId="77777777" w:rsidR="002A0CA0" w:rsidRPr="00392931" w:rsidRDefault="002A0CA0" w:rsidP="002A0CA0">
            <w:pPr>
              <w:pStyle w:val="Textitflu"/>
              <w:spacing w:before="60" w:after="120"/>
              <w:rPr>
                <w:sz w:val="22"/>
                <w:szCs w:val="22"/>
                <w:lang w:val="en-GB"/>
              </w:rPr>
            </w:pPr>
          </w:p>
        </w:tc>
        <w:tc>
          <w:tcPr>
            <w:tcW w:w="567" w:type="dxa"/>
          </w:tcPr>
          <w:p w14:paraId="36D3F460" w14:textId="77777777" w:rsidR="002A0CA0" w:rsidRPr="00392931" w:rsidRDefault="002A0CA0" w:rsidP="002A0CA0">
            <w:pPr>
              <w:pStyle w:val="Textitflu"/>
              <w:spacing w:before="60" w:after="120"/>
              <w:rPr>
                <w:sz w:val="22"/>
                <w:szCs w:val="22"/>
                <w:lang w:val="en-GB"/>
              </w:rPr>
            </w:pPr>
          </w:p>
        </w:tc>
        <w:tc>
          <w:tcPr>
            <w:tcW w:w="993" w:type="dxa"/>
          </w:tcPr>
          <w:p w14:paraId="7C52D2B3" w14:textId="77777777" w:rsidR="002A0CA0" w:rsidRPr="00392931" w:rsidRDefault="002A0CA0" w:rsidP="002A0CA0">
            <w:pPr>
              <w:pStyle w:val="Textitflu"/>
              <w:spacing w:before="60" w:after="120"/>
              <w:rPr>
                <w:sz w:val="22"/>
                <w:szCs w:val="22"/>
                <w:lang w:val="en-GB"/>
              </w:rPr>
            </w:pPr>
          </w:p>
        </w:tc>
        <w:tc>
          <w:tcPr>
            <w:tcW w:w="3827" w:type="dxa"/>
          </w:tcPr>
          <w:p w14:paraId="106A1657" w14:textId="77777777" w:rsidR="002A0CA0" w:rsidRPr="00392931" w:rsidRDefault="002A0CA0" w:rsidP="002A0CA0">
            <w:pPr>
              <w:pStyle w:val="Textitflu"/>
              <w:spacing w:before="60" w:after="120"/>
              <w:rPr>
                <w:sz w:val="22"/>
                <w:szCs w:val="22"/>
                <w:lang w:val="en-GB"/>
              </w:rPr>
            </w:pPr>
          </w:p>
        </w:tc>
      </w:tr>
      <w:tr w:rsidR="002A0CA0" w:rsidRPr="00392931" w14:paraId="7DA165DC" w14:textId="77777777" w:rsidTr="00B3583C">
        <w:tc>
          <w:tcPr>
            <w:tcW w:w="993" w:type="dxa"/>
            <w:shd w:val="clear" w:color="auto" w:fill="auto"/>
          </w:tcPr>
          <w:p w14:paraId="21A1060E" w14:textId="61B0274E" w:rsidR="002A0CA0" w:rsidRPr="00392931" w:rsidRDefault="003B4B38" w:rsidP="002A0CA0">
            <w:pPr>
              <w:pStyle w:val="Textitflu"/>
              <w:spacing w:before="60"/>
              <w:rPr>
                <w:i/>
                <w:iCs/>
                <w:sz w:val="24"/>
                <w:szCs w:val="24"/>
                <w:lang w:val="en-GB"/>
              </w:rPr>
            </w:pPr>
            <w:r w:rsidRPr="00392931">
              <w:rPr>
                <w:i/>
                <w:iCs/>
                <w:sz w:val="24"/>
                <w:szCs w:val="24"/>
                <w:lang w:val="en-GB"/>
              </w:rPr>
              <w:t>9.</w:t>
            </w:r>
            <w:r w:rsidR="0034727B" w:rsidRPr="00392931">
              <w:rPr>
                <w:i/>
                <w:iCs/>
                <w:sz w:val="24"/>
                <w:szCs w:val="24"/>
                <w:lang w:val="en-GB"/>
              </w:rPr>
              <w:t>7</w:t>
            </w:r>
          </w:p>
        </w:tc>
        <w:tc>
          <w:tcPr>
            <w:tcW w:w="6814" w:type="dxa"/>
            <w:tcBorders>
              <w:top w:val="nil"/>
              <w:left w:val="single" w:sz="4" w:space="0" w:color="auto"/>
              <w:bottom w:val="single" w:sz="4" w:space="0" w:color="auto"/>
              <w:right w:val="single" w:sz="4" w:space="0" w:color="auto"/>
            </w:tcBorders>
            <w:shd w:val="clear" w:color="auto" w:fill="auto"/>
            <w:vAlign w:val="center"/>
          </w:tcPr>
          <w:p w14:paraId="5B823D56" w14:textId="2BCD31B1" w:rsidR="00994CDB" w:rsidRPr="00392931" w:rsidRDefault="00994CDB" w:rsidP="002A0CA0">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Side edges of ramps and elevated wa</w:t>
            </w:r>
            <w:r w:rsidR="00C4053B" w:rsidRPr="00392931">
              <w:rPr>
                <w:rFonts w:ascii="Calibri" w:hAnsi="Calibri" w:cs="Calibri"/>
                <w:color w:val="000000"/>
                <w:sz w:val="22"/>
                <w:szCs w:val="22"/>
                <w:lang w:val="en-GB"/>
              </w:rPr>
              <w:t>lking paths</w:t>
            </w:r>
            <w:r w:rsidRPr="00392931">
              <w:rPr>
                <w:rFonts w:ascii="Calibri" w:hAnsi="Calibri" w:cs="Calibri"/>
                <w:color w:val="000000"/>
                <w:sz w:val="22"/>
                <w:szCs w:val="22"/>
                <w:lang w:val="en-GB"/>
              </w:rPr>
              <w:t xml:space="preserve"> are at least 4.0 cm high.</w:t>
            </w:r>
          </w:p>
          <w:p w14:paraId="51079F2A" w14:textId="77777777" w:rsidR="004C6F28" w:rsidRPr="00392931" w:rsidRDefault="004C6F28" w:rsidP="004C6F28">
            <w:pPr>
              <w:pStyle w:val="Textitflu"/>
              <w:spacing w:before="60" w:after="60"/>
              <w:rPr>
                <w:i/>
                <w:color w:val="7F7F7F" w:themeColor="text1" w:themeTint="80"/>
                <w:szCs w:val="20"/>
                <w:lang w:val="en-GB"/>
              </w:rPr>
            </w:pPr>
            <w:r w:rsidRPr="00392931">
              <w:rPr>
                <w:i/>
                <w:color w:val="7F7F7F" w:themeColor="text1" w:themeTint="80"/>
                <w:szCs w:val="20"/>
                <w:lang w:val="en-GB"/>
              </w:rPr>
              <w:t xml:space="preserve">Guidelines/explanations: </w:t>
            </w:r>
          </w:p>
          <w:p w14:paraId="3943E52A" w14:textId="1F6875D5" w:rsidR="00D814D9" w:rsidRPr="00392931" w:rsidRDefault="00D814D9" w:rsidP="00D814D9">
            <w:pPr>
              <w:pStyle w:val="Textitflu"/>
              <w:spacing w:before="60" w:after="60"/>
              <w:rPr>
                <w:i/>
                <w:color w:val="7F7F7F" w:themeColor="text1" w:themeTint="80"/>
                <w:szCs w:val="20"/>
                <w:lang w:val="en-GB"/>
              </w:rPr>
            </w:pPr>
            <w:r w:rsidRPr="00392931">
              <w:rPr>
                <w:i/>
                <w:color w:val="7F7F7F" w:themeColor="text1" w:themeTint="80"/>
                <w:szCs w:val="20"/>
                <w:lang w:val="en-GB"/>
              </w:rPr>
              <w:t>S</w:t>
            </w:r>
            <w:r w:rsidR="00467255" w:rsidRPr="00392931">
              <w:rPr>
                <w:i/>
                <w:color w:val="7F7F7F" w:themeColor="text1" w:themeTint="80"/>
                <w:szCs w:val="20"/>
                <w:lang w:val="en-GB"/>
              </w:rPr>
              <w:t>ee chapter</w:t>
            </w:r>
            <w:r w:rsidRPr="00392931">
              <w:rPr>
                <w:i/>
                <w:color w:val="7F7F7F" w:themeColor="text1" w:themeTint="80"/>
                <w:szCs w:val="20"/>
                <w:lang w:val="en-GB"/>
              </w:rPr>
              <w:t xml:space="preserve"> 6.4.11, </w:t>
            </w:r>
            <w:r w:rsidR="00467255" w:rsidRPr="00392931">
              <w:rPr>
                <w:i/>
                <w:color w:val="7F7F7F" w:themeColor="text1" w:themeTint="80"/>
                <w:szCs w:val="20"/>
                <w:lang w:val="en-GB"/>
              </w:rPr>
              <w:t>guideline</w:t>
            </w:r>
            <w:r w:rsidRPr="00392931">
              <w:rPr>
                <w:i/>
                <w:color w:val="7F7F7F" w:themeColor="text1" w:themeTint="80"/>
                <w:szCs w:val="20"/>
                <w:lang w:val="en-GB"/>
              </w:rPr>
              <w:t xml:space="preserve"> n</w:t>
            </w:r>
            <w:r w:rsidR="00467255" w:rsidRPr="00392931">
              <w:rPr>
                <w:i/>
                <w:color w:val="7F7F7F" w:themeColor="text1" w:themeTint="80"/>
                <w:szCs w:val="20"/>
                <w:lang w:val="en-GB"/>
              </w:rPr>
              <w:t>o</w:t>
            </w:r>
            <w:r w:rsidRPr="00392931">
              <w:rPr>
                <w:i/>
                <w:color w:val="7F7F7F" w:themeColor="text1" w:themeTint="80"/>
                <w:szCs w:val="20"/>
                <w:lang w:val="en-GB"/>
              </w:rPr>
              <w:t xml:space="preserve">. </w:t>
            </w:r>
            <w:r w:rsidR="004A7C64" w:rsidRPr="00392931">
              <w:rPr>
                <w:i/>
                <w:color w:val="7F7F7F" w:themeColor="text1" w:themeTint="80"/>
                <w:szCs w:val="20"/>
                <w:lang w:val="en-GB"/>
              </w:rPr>
              <w:t>9</w:t>
            </w:r>
            <w:r w:rsidRPr="00392931">
              <w:rPr>
                <w:i/>
                <w:color w:val="7F7F7F" w:themeColor="text1" w:themeTint="80"/>
                <w:szCs w:val="20"/>
                <w:lang w:val="en-GB"/>
              </w:rPr>
              <w:t xml:space="preserve">, </w:t>
            </w:r>
            <w:r w:rsidR="00467255" w:rsidRPr="00392931">
              <w:rPr>
                <w:i/>
                <w:color w:val="7F7F7F" w:themeColor="text1" w:themeTint="80"/>
                <w:szCs w:val="20"/>
                <w:lang w:val="en-GB"/>
              </w:rPr>
              <w:t>picture</w:t>
            </w:r>
            <w:r w:rsidRPr="00392931">
              <w:rPr>
                <w:i/>
                <w:color w:val="7F7F7F" w:themeColor="text1" w:themeTint="80"/>
                <w:szCs w:val="20"/>
                <w:lang w:val="en-GB"/>
              </w:rPr>
              <w:t xml:space="preserve"> </w:t>
            </w:r>
            <w:r w:rsidR="004A7C64" w:rsidRPr="00392931">
              <w:rPr>
                <w:i/>
                <w:color w:val="7F7F7F" w:themeColor="text1" w:themeTint="80"/>
                <w:szCs w:val="20"/>
                <w:lang w:val="en-GB"/>
              </w:rPr>
              <w:t>8</w:t>
            </w:r>
            <w:r w:rsidRPr="00392931">
              <w:rPr>
                <w:i/>
                <w:color w:val="7F7F7F" w:themeColor="text1" w:themeTint="80"/>
                <w:szCs w:val="20"/>
                <w:lang w:val="en-GB"/>
              </w:rPr>
              <w:t>.</w:t>
            </w:r>
          </w:p>
          <w:p w14:paraId="39720C8C" w14:textId="7C1F1A69" w:rsidR="00D814D9" w:rsidRPr="00392931" w:rsidRDefault="00000000" w:rsidP="00D814D9">
            <w:pPr>
              <w:pStyle w:val="Textitflu"/>
              <w:spacing w:before="60" w:after="60"/>
              <w:rPr>
                <w:sz w:val="22"/>
                <w:szCs w:val="22"/>
                <w:lang w:val="en-GB"/>
              </w:rPr>
            </w:pPr>
            <w:hyperlink r:id="rId55" w:history="1">
              <w:r w:rsidR="000F60A1" w:rsidRPr="000139DB">
                <w:rPr>
                  <w:rStyle w:val="Hyperlink"/>
                  <w:i/>
                  <w:color w:val="595959" w:themeColor="text1" w:themeTint="A6"/>
                  <w:lang w:val="en-GB"/>
                </w:rPr>
                <w:t>Instructions for building regulations 112/2012</w:t>
              </w:r>
            </w:hyperlink>
          </w:p>
        </w:tc>
        <w:tc>
          <w:tcPr>
            <w:tcW w:w="698" w:type="dxa"/>
          </w:tcPr>
          <w:p w14:paraId="675818F2" w14:textId="77777777" w:rsidR="002A0CA0" w:rsidRPr="00392931" w:rsidRDefault="002A0CA0" w:rsidP="002A0CA0">
            <w:pPr>
              <w:pStyle w:val="Textitflu"/>
              <w:spacing w:before="60" w:after="120"/>
              <w:rPr>
                <w:sz w:val="22"/>
                <w:szCs w:val="22"/>
                <w:lang w:val="en-GB"/>
              </w:rPr>
            </w:pPr>
          </w:p>
        </w:tc>
        <w:tc>
          <w:tcPr>
            <w:tcW w:w="567" w:type="dxa"/>
          </w:tcPr>
          <w:p w14:paraId="39C1DDB2" w14:textId="77777777" w:rsidR="002A0CA0" w:rsidRPr="00392931" w:rsidRDefault="002A0CA0" w:rsidP="002A0CA0">
            <w:pPr>
              <w:pStyle w:val="Textitflu"/>
              <w:spacing w:before="60" w:after="120"/>
              <w:rPr>
                <w:sz w:val="22"/>
                <w:szCs w:val="22"/>
                <w:lang w:val="en-GB"/>
              </w:rPr>
            </w:pPr>
          </w:p>
        </w:tc>
        <w:tc>
          <w:tcPr>
            <w:tcW w:w="993" w:type="dxa"/>
          </w:tcPr>
          <w:p w14:paraId="5D62D113" w14:textId="77777777" w:rsidR="002A0CA0" w:rsidRPr="00392931" w:rsidRDefault="002A0CA0" w:rsidP="002A0CA0">
            <w:pPr>
              <w:pStyle w:val="Textitflu"/>
              <w:spacing w:before="60" w:after="120"/>
              <w:rPr>
                <w:sz w:val="22"/>
                <w:szCs w:val="22"/>
                <w:lang w:val="en-GB"/>
              </w:rPr>
            </w:pPr>
          </w:p>
        </w:tc>
        <w:tc>
          <w:tcPr>
            <w:tcW w:w="3827" w:type="dxa"/>
          </w:tcPr>
          <w:p w14:paraId="32FBB6D2" w14:textId="77777777" w:rsidR="002A0CA0" w:rsidRPr="00392931" w:rsidRDefault="002A0CA0" w:rsidP="002A0CA0">
            <w:pPr>
              <w:pStyle w:val="Textitflu"/>
              <w:spacing w:before="60" w:after="120"/>
              <w:rPr>
                <w:sz w:val="22"/>
                <w:szCs w:val="22"/>
                <w:lang w:val="en-GB"/>
              </w:rPr>
            </w:pPr>
          </w:p>
        </w:tc>
      </w:tr>
      <w:tr w:rsidR="002A0CA0" w:rsidRPr="00392931" w14:paraId="1F7EE806" w14:textId="77777777" w:rsidTr="00B3583C">
        <w:tc>
          <w:tcPr>
            <w:tcW w:w="993" w:type="dxa"/>
            <w:shd w:val="clear" w:color="auto" w:fill="auto"/>
          </w:tcPr>
          <w:p w14:paraId="704B478D" w14:textId="71D82267" w:rsidR="002A0CA0" w:rsidRPr="00392931" w:rsidRDefault="003B4B38" w:rsidP="002A0CA0">
            <w:pPr>
              <w:pStyle w:val="Textitflu"/>
              <w:spacing w:before="60"/>
              <w:rPr>
                <w:i/>
                <w:iCs/>
                <w:sz w:val="24"/>
                <w:szCs w:val="24"/>
                <w:lang w:val="en-GB"/>
              </w:rPr>
            </w:pPr>
            <w:r w:rsidRPr="00392931">
              <w:rPr>
                <w:i/>
                <w:iCs/>
                <w:sz w:val="24"/>
                <w:szCs w:val="24"/>
                <w:lang w:val="en-GB"/>
              </w:rPr>
              <w:t>9.</w:t>
            </w:r>
            <w:r w:rsidR="0034727B" w:rsidRPr="00392931">
              <w:rPr>
                <w:i/>
                <w:iCs/>
                <w:sz w:val="24"/>
                <w:szCs w:val="24"/>
                <w:lang w:val="en-GB"/>
              </w:rPr>
              <w:t>8</w:t>
            </w:r>
          </w:p>
        </w:tc>
        <w:tc>
          <w:tcPr>
            <w:tcW w:w="6814" w:type="dxa"/>
            <w:tcBorders>
              <w:top w:val="nil"/>
              <w:left w:val="single" w:sz="4" w:space="0" w:color="auto"/>
              <w:bottom w:val="single" w:sz="4" w:space="0" w:color="auto"/>
              <w:right w:val="single" w:sz="4" w:space="0" w:color="auto"/>
            </w:tcBorders>
            <w:shd w:val="clear" w:color="auto" w:fill="FFFFFF" w:themeFill="background1"/>
            <w:vAlign w:val="center"/>
          </w:tcPr>
          <w:p w14:paraId="36E2AEC4" w14:textId="4DFB97C1" w:rsidR="002F74DF" w:rsidRPr="00392931" w:rsidRDefault="002F74DF" w:rsidP="002A0CA0">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Handrails are on both sides of the ramp.</w:t>
            </w:r>
          </w:p>
          <w:p w14:paraId="3A70E894" w14:textId="77777777" w:rsidR="004C6F28" w:rsidRPr="00392931" w:rsidRDefault="004C6F28" w:rsidP="004C6F28">
            <w:pPr>
              <w:pStyle w:val="Textitflu"/>
              <w:spacing w:before="60" w:after="60"/>
              <w:rPr>
                <w:i/>
                <w:color w:val="7F7F7F" w:themeColor="text1" w:themeTint="80"/>
                <w:szCs w:val="20"/>
                <w:lang w:val="en-GB"/>
              </w:rPr>
            </w:pPr>
            <w:r w:rsidRPr="00392931">
              <w:rPr>
                <w:i/>
                <w:color w:val="7F7F7F" w:themeColor="text1" w:themeTint="80"/>
                <w:szCs w:val="20"/>
                <w:lang w:val="en-GB"/>
              </w:rPr>
              <w:t xml:space="preserve">Guidelines/explanations: </w:t>
            </w:r>
          </w:p>
          <w:p w14:paraId="7AEADF62" w14:textId="3F0E1FA3" w:rsidR="00D814D9" w:rsidRPr="00392931" w:rsidRDefault="00D814D9" w:rsidP="00D814D9">
            <w:pPr>
              <w:pStyle w:val="Textitflu"/>
              <w:spacing w:before="60" w:after="60"/>
              <w:rPr>
                <w:i/>
                <w:color w:val="7F7F7F" w:themeColor="text1" w:themeTint="80"/>
                <w:szCs w:val="20"/>
                <w:lang w:val="en-GB"/>
              </w:rPr>
            </w:pPr>
            <w:r w:rsidRPr="00392931">
              <w:rPr>
                <w:i/>
                <w:color w:val="7F7F7F" w:themeColor="text1" w:themeTint="80"/>
                <w:szCs w:val="20"/>
                <w:lang w:val="en-GB"/>
              </w:rPr>
              <w:t>S</w:t>
            </w:r>
            <w:r w:rsidR="0048666D" w:rsidRPr="00392931">
              <w:rPr>
                <w:i/>
                <w:color w:val="7F7F7F" w:themeColor="text1" w:themeTint="80"/>
                <w:szCs w:val="20"/>
                <w:lang w:val="en-GB"/>
              </w:rPr>
              <w:t>ee chapter</w:t>
            </w:r>
            <w:r w:rsidRPr="00392931">
              <w:rPr>
                <w:i/>
                <w:color w:val="7F7F7F" w:themeColor="text1" w:themeTint="80"/>
                <w:szCs w:val="20"/>
                <w:lang w:val="en-GB"/>
              </w:rPr>
              <w:t xml:space="preserve"> 6.4.11, </w:t>
            </w:r>
            <w:r w:rsidR="0048666D" w:rsidRPr="00392931">
              <w:rPr>
                <w:i/>
                <w:color w:val="7F7F7F" w:themeColor="text1" w:themeTint="80"/>
                <w:szCs w:val="20"/>
                <w:lang w:val="en-GB"/>
              </w:rPr>
              <w:t>guideline</w:t>
            </w:r>
            <w:r w:rsidRPr="00392931">
              <w:rPr>
                <w:i/>
                <w:color w:val="7F7F7F" w:themeColor="text1" w:themeTint="80"/>
                <w:szCs w:val="20"/>
                <w:lang w:val="en-GB"/>
              </w:rPr>
              <w:t xml:space="preserve"> n</w:t>
            </w:r>
            <w:r w:rsidR="0048666D" w:rsidRPr="00392931">
              <w:rPr>
                <w:i/>
                <w:color w:val="7F7F7F" w:themeColor="text1" w:themeTint="80"/>
                <w:szCs w:val="20"/>
                <w:lang w:val="en-GB"/>
              </w:rPr>
              <w:t>o</w:t>
            </w:r>
            <w:r w:rsidRPr="00392931">
              <w:rPr>
                <w:i/>
                <w:color w:val="7F7F7F" w:themeColor="text1" w:themeTint="80"/>
                <w:szCs w:val="20"/>
                <w:lang w:val="en-GB"/>
              </w:rPr>
              <w:t xml:space="preserve">. </w:t>
            </w:r>
            <w:r w:rsidR="004A7C64" w:rsidRPr="00392931">
              <w:rPr>
                <w:i/>
                <w:color w:val="7F7F7F" w:themeColor="text1" w:themeTint="80"/>
                <w:szCs w:val="20"/>
                <w:lang w:val="en-GB"/>
              </w:rPr>
              <w:t>10</w:t>
            </w:r>
            <w:r w:rsidRPr="00392931">
              <w:rPr>
                <w:i/>
                <w:color w:val="7F7F7F" w:themeColor="text1" w:themeTint="80"/>
                <w:szCs w:val="20"/>
                <w:lang w:val="en-GB"/>
              </w:rPr>
              <w:t xml:space="preserve">, </w:t>
            </w:r>
            <w:r w:rsidR="0048666D" w:rsidRPr="00392931">
              <w:rPr>
                <w:i/>
                <w:color w:val="7F7F7F" w:themeColor="text1" w:themeTint="80"/>
                <w:szCs w:val="20"/>
                <w:lang w:val="en-GB"/>
              </w:rPr>
              <w:t>picture</w:t>
            </w:r>
            <w:r w:rsidRPr="00392931">
              <w:rPr>
                <w:i/>
                <w:color w:val="7F7F7F" w:themeColor="text1" w:themeTint="80"/>
                <w:szCs w:val="20"/>
                <w:lang w:val="en-GB"/>
              </w:rPr>
              <w:t xml:space="preserve"> </w:t>
            </w:r>
            <w:r w:rsidR="004A7C64" w:rsidRPr="00392931">
              <w:rPr>
                <w:i/>
                <w:color w:val="7F7F7F" w:themeColor="text1" w:themeTint="80"/>
                <w:szCs w:val="20"/>
                <w:lang w:val="en-GB"/>
              </w:rPr>
              <w:t>9</w:t>
            </w:r>
            <w:r w:rsidRPr="00392931">
              <w:rPr>
                <w:i/>
                <w:color w:val="7F7F7F" w:themeColor="text1" w:themeTint="80"/>
                <w:szCs w:val="20"/>
                <w:lang w:val="en-GB"/>
              </w:rPr>
              <w:t>.</w:t>
            </w:r>
          </w:p>
          <w:p w14:paraId="1304E708" w14:textId="4075C94D" w:rsidR="00D814D9" w:rsidRPr="00392931" w:rsidRDefault="00000000" w:rsidP="00D814D9">
            <w:pPr>
              <w:pStyle w:val="Textitflu"/>
              <w:spacing w:before="60" w:after="60"/>
              <w:rPr>
                <w:sz w:val="22"/>
                <w:szCs w:val="22"/>
                <w:lang w:val="en-GB"/>
              </w:rPr>
            </w:pPr>
            <w:hyperlink r:id="rId56" w:history="1">
              <w:r w:rsidR="000F60A1" w:rsidRPr="000139DB">
                <w:rPr>
                  <w:rStyle w:val="Hyperlink"/>
                  <w:i/>
                  <w:color w:val="595959" w:themeColor="text1" w:themeTint="A6"/>
                  <w:lang w:val="en-GB"/>
                </w:rPr>
                <w:t>Instructions for building regulations 112/2012</w:t>
              </w:r>
            </w:hyperlink>
          </w:p>
        </w:tc>
        <w:tc>
          <w:tcPr>
            <w:tcW w:w="698" w:type="dxa"/>
          </w:tcPr>
          <w:p w14:paraId="3E1FECA8" w14:textId="77777777" w:rsidR="002A0CA0" w:rsidRPr="00392931" w:rsidRDefault="002A0CA0" w:rsidP="002A0CA0">
            <w:pPr>
              <w:pStyle w:val="Textitflu"/>
              <w:spacing w:before="60" w:after="120"/>
              <w:rPr>
                <w:sz w:val="22"/>
                <w:szCs w:val="22"/>
                <w:lang w:val="en-GB"/>
              </w:rPr>
            </w:pPr>
          </w:p>
        </w:tc>
        <w:tc>
          <w:tcPr>
            <w:tcW w:w="567" w:type="dxa"/>
          </w:tcPr>
          <w:p w14:paraId="69C6BF32" w14:textId="77777777" w:rsidR="002A0CA0" w:rsidRPr="00392931" w:rsidRDefault="002A0CA0" w:rsidP="002A0CA0">
            <w:pPr>
              <w:pStyle w:val="Textitflu"/>
              <w:spacing w:before="60" w:after="120"/>
              <w:rPr>
                <w:sz w:val="22"/>
                <w:szCs w:val="22"/>
                <w:lang w:val="en-GB"/>
              </w:rPr>
            </w:pPr>
          </w:p>
        </w:tc>
        <w:tc>
          <w:tcPr>
            <w:tcW w:w="993" w:type="dxa"/>
          </w:tcPr>
          <w:p w14:paraId="08A1DD06" w14:textId="77777777" w:rsidR="002A0CA0" w:rsidRPr="00392931" w:rsidRDefault="002A0CA0" w:rsidP="002A0CA0">
            <w:pPr>
              <w:pStyle w:val="Textitflu"/>
              <w:spacing w:before="60" w:after="120"/>
              <w:rPr>
                <w:sz w:val="22"/>
                <w:szCs w:val="22"/>
                <w:lang w:val="en-GB"/>
              </w:rPr>
            </w:pPr>
          </w:p>
        </w:tc>
        <w:tc>
          <w:tcPr>
            <w:tcW w:w="3827" w:type="dxa"/>
          </w:tcPr>
          <w:p w14:paraId="44A8EC52" w14:textId="77777777" w:rsidR="002A0CA0" w:rsidRPr="00392931" w:rsidRDefault="002A0CA0" w:rsidP="002A0CA0">
            <w:pPr>
              <w:pStyle w:val="Textitflu"/>
              <w:spacing w:before="60" w:after="120"/>
              <w:rPr>
                <w:sz w:val="22"/>
                <w:szCs w:val="22"/>
                <w:lang w:val="en-GB"/>
              </w:rPr>
            </w:pPr>
          </w:p>
        </w:tc>
      </w:tr>
      <w:tr w:rsidR="00573E35" w:rsidRPr="00392931" w14:paraId="0D8D85B5" w14:textId="77777777" w:rsidTr="00B3583C">
        <w:tc>
          <w:tcPr>
            <w:tcW w:w="993" w:type="dxa"/>
            <w:shd w:val="clear" w:color="auto" w:fill="auto"/>
          </w:tcPr>
          <w:p w14:paraId="473E8CF7" w14:textId="7DE2548A" w:rsidR="00573E35" w:rsidRPr="00392931" w:rsidRDefault="00573E35" w:rsidP="002A0CA0">
            <w:pPr>
              <w:pStyle w:val="Textitflu"/>
              <w:spacing w:before="60"/>
              <w:rPr>
                <w:i/>
                <w:iCs/>
                <w:sz w:val="24"/>
                <w:szCs w:val="24"/>
                <w:lang w:val="en-GB"/>
              </w:rPr>
            </w:pPr>
            <w:r w:rsidRPr="00392931">
              <w:rPr>
                <w:i/>
                <w:iCs/>
                <w:sz w:val="24"/>
                <w:szCs w:val="24"/>
                <w:lang w:val="en-GB"/>
              </w:rPr>
              <w:t>9.</w:t>
            </w:r>
            <w:r w:rsidR="0034727B" w:rsidRPr="00392931">
              <w:rPr>
                <w:i/>
                <w:iCs/>
                <w:sz w:val="24"/>
                <w:szCs w:val="24"/>
                <w:lang w:val="en-GB"/>
              </w:rPr>
              <w:t>9</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39476" w14:textId="68AF7364" w:rsidR="0048666D" w:rsidRPr="00392931" w:rsidRDefault="0048666D" w:rsidP="00573E35">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Lighting in and or near ramps is sufficient.</w:t>
            </w:r>
          </w:p>
          <w:p w14:paraId="2D6DFCD0" w14:textId="3B6AA5B5" w:rsidR="00573E35" w:rsidRPr="00392931" w:rsidRDefault="004C6F28" w:rsidP="00573E35">
            <w:pPr>
              <w:pStyle w:val="Textitflu"/>
              <w:spacing w:before="60" w:after="60"/>
              <w:rPr>
                <w:i/>
                <w:color w:val="7F7F7F" w:themeColor="text1" w:themeTint="80"/>
                <w:szCs w:val="20"/>
                <w:lang w:val="en-GB"/>
              </w:rPr>
            </w:pPr>
            <w:r w:rsidRPr="00392931">
              <w:rPr>
                <w:i/>
                <w:color w:val="7F7F7F" w:themeColor="text1" w:themeTint="80"/>
                <w:szCs w:val="20"/>
                <w:lang w:val="en-GB"/>
              </w:rPr>
              <w:t xml:space="preserve">Guidelines/explanations: </w:t>
            </w:r>
          </w:p>
          <w:p w14:paraId="6F88839D" w14:textId="6F055881" w:rsidR="00573E35" w:rsidRPr="00392931" w:rsidRDefault="00573E35" w:rsidP="00573E35">
            <w:pPr>
              <w:pStyle w:val="Textitflu"/>
              <w:spacing w:before="60" w:after="60"/>
              <w:rPr>
                <w:i/>
                <w:iCs/>
                <w:color w:val="808080" w:themeColor="background1" w:themeShade="80"/>
                <w:szCs w:val="20"/>
                <w:lang w:val="en-GB"/>
              </w:rPr>
            </w:pPr>
            <w:r w:rsidRPr="00392931">
              <w:rPr>
                <w:i/>
                <w:iCs/>
                <w:color w:val="808080" w:themeColor="background1" w:themeShade="80"/>
                <w:szCs w:val="20"/>
                <w:lang w:val="en-GB"/>
              </w:rPr>
              <w:t>S</w:t>
            </w:r>
            <w:r w:rsidR="004E1B07" w:rsidRPr="00392931">
              <w:rPr>
                <w:i/>
                <w:iCs/>
                <w:color w:val="808080" w:themeColor="background1" w:themeShade="80"/>
                <w:szCs w:val="20"/>
                <w:lang w:val="en-GB"/>
              </w:rPr>
              <w:t>ee chapter</w:t>
            </w:r>
            <w:r w:rsidRPr="00392931">
              <w:rPr>
                <w:i/>
                <w:iCs/>
                <w:color w:val="808080" w:themeColor="background1" w:themeShade="80"/>
                <w:szCs w:val="20"/>
                <w:lang w:val="en-GB"/>
              </w:rPr>
              <w:t xml:space="preserve"> 6.4.11, </w:t>
            </w:r>
            <w:r w:rsidR="004E1B07" w:rsidRPr="00392931">
              <w:rPr>
                <w:i/>
                <w:iCs/>
                <w:color w:val="808080" w:themeColor="background1" w:themeShade="80"/>
                <w:szCs w:val="20"/>
                <w:lang w:val="en-GB"/>
              </w:rPr>
              <w:t>guideline</w:t>
            </w:r>
            <w:r w:rsidRPr="00392931">
              <w:rPr>
                <w:i/>
                <w:iCs/>
                <w:color w:val="808080" w:themeColor="background1" w:themeShade="80"/>
                <w:szCs w:val="20"/>
                <w:lang w:val="en-GB"/>
              </w:rPr>
              <w:t xml:space="preserve"> n</w:t>
            </w:r>
            <w:r w:rsidR="00890348" w:rsidRPr="00392931">
              <w:rPr>
                <w:i/>
                <w:iCs/>
                <w:color w:val="808080" w:themeColor="background1" w:themeShade="80"/>
                <w:szCs w:val="20"/>
                <w:lang w:val="en-GB"/>
              </w:rPr>
              <w:t>o</w:t>
            </w:r>
            <w:r w:rsidRPr="00392931">
              <w:rPr>
                <w:i/>
                <w:iCs/>
                <w:color w:val="808080" w:themeColor="background1" w:themeShade="80"/>
                <w:szCs w:val="20"/>
                <w:lang w:val="en-GB"/>
              </w:rPr>
              <w:t>. 13.</w:t>
            </w:r>
          </w:p>
          <w:p w14:paraId="45B2C110" w14:textId="6396CDD8" w:rsidR="00573E35" w:rsidRPr="00392931" w:rsidRDefault="00000000" w:rsidP="00573E35">
            <w:pPr>
              <w:pStyle w:val="Textitflu"/>
              <w:spacing w:before="60" w:after="60"/>
              <w:rPr>
                <w:rFonts w:ascii="Calibri" w:hAnsi="Calibri" w:cs="Calibri"/>
                <w:color w:val="000000"/>
                <w:sz w:val="22"/>
                <w:szCs w:val="22"/>
                <w:lang w:val="en-GB"/>
              </w:rPr>
            </w:pPr>
            <w:hyperlink r:id="rId57" w:history="1">
              <w:r w:rsidR="000F60A1" w:rsidRPr="000139DB">
                <w:rPr>
                  <w:rStyle w:val="Hyperlink"/>
                  <w:i/>
                  <w:color w:val="595959" w:themeColor="text1" w:themeTint="A6"/>
                  <w:lang w:val="en-GB"/>
                </w:rPr>
                <w:t>Instructions for building regulations 112/2012</w:t>
              </w:r>
            </w:hyperlink>
          </w:p>
        </w:tc>
        <w:tc>
          <w:tcPr>
            <w:tcW w:w="698" w:type="dxa"/>
          </w:tcPr>
          <w:p w14:paraId="75A55AC6" w14:textId="77777777" w:rsidR="00573E35" w:rsidRPr="00392931" w:rsidRDefault="00573E35" w:rsidP="002A0CA0">
            <w:pPr>
              <w:pStyle w:val="Textitflu"/>
              <w:spacing w:before="60" w:after="120"/>
              <w:rPr>
                <w:sz w:val="22"/>
                <w:szCs w:val="22"/>
                <w:lang w:val="en-GB"/>
              </w:rPr>
            </w:pPr>
          </w:p>
        </w:tc>
        <w:tc>
          <w:tcPr>
            <w:tcW w:w="567" w:type="dxa"/>
          </w:tcPr>
          <w:p w14:paraId="63986792" w14:textId="77777777" w:rsidR="00573E35" w:rsidRPr="00392931" w:rsidRDefault="00573E35" w:rsidP="002A0CA0">
            <w:pPr>
              <w:pStyle w:val="Textitflu"/>
              <w:spacing w:before="60" w:after="120"/>
              <w:rPr>
                <w:sz w:val="22"/>
                <w:szCs w:val="22"/>
                <w:lang w:val="en-GB"/>
              </w:rPr>
            </w:pPr>
          </w:p>
        </w:tc>
        <w:tc>
          <w:tcPr>
            <w:tcW w:w="993" w:type="dxa"/>
          </w:tcPr>
          <w:p w14:paraId="68CA3FCD" w14:textId="77777777" w:rsidR="00573E35" w:rsidRPr="00392931" w:rsidRDefault="00573E35" w:rsidP="002A0CA0">
            <w:pPr>
              <w:pStyle w:val="Textitflu"/>
              <w:spacing w:before="60" w:after="120"/>
              <w:rPr>
                <w:sz w:val="22"/>
                <w:szCs w:val="22"/>
                <w:lang w:val="en-GB"/>
              </w:rPr>
            </w:pPr>
          </w:p>
        </w:tc>
        <w:tc>
          <w:tcPr>
            <w:tcW w:w="3827" w:type="dxa"/>
          </w:tcPr>
          <w:p w14:paraId="31FE8DAA" w14:textId="77777777" w:rsidR="00573E35" w:rsidRPr="00392931" w:rsidRDefault="00573E35" w:rsidP="002A0CA0">
            <w:pPr>
              <w:pStyle w:val="Textitflu"/>
              <w:spacing w:before="60" w:after="120"/>
              <w:rPr>
                <w:sz w:val="22"/>
                <w:szCs w:val="22"/>
                <w:lang w:val="en-GB"/>
              </w:rPr>
            </w:pPr>
          </w:p>
        </w:tc>
      </w:tr>
      <w:tr w:rsidR="00FB7BBB" w:rsidRPr="00392931" w14:paraId="0FC51AB1" w14:textId="77777777" w:rsidTr="00B3583C">
        <w:tc>
          <w:tcPr>
            <w:tcW w:w="7807" w:type="dxa"/>
            <w:gridSpan w:val="2"/>
            <w:shd w:val="clear" w:color="auto" w:fill="EAF1DD" w:themeFill="accent3" w:themeFillTint="33"/>
          </w:tcPr>
          <w:p w14:paraId="0AB71D5A" w14:textId="56E9AA32" w:rsidR="00FB7BBB" w:rsidRPr="00392931" w:rsidRDefault="00DF2DF5" w:rsidP="0041221B">
            <w:pPr>
              <w:pStyle w:val="CommentText"/>
              <w:spacing w:before="120" w:after="120"/>
              <w:rPr>
                <w:sz w:val="22"/>
                <w:szCs w:val="22"/>
                <w:lang w:val="en-GB"/>
              </w:rPr>
            </w:pPr>
            <w:r w:rsidRPr="00392931">
              <w:rPr>
                <w:rFonts w:eastAsiaTheme="minorEastAsia"/>
                <w:b/>
                <w:i/>
                <w:sz w:val="24"/>
                <w:szCs w:val="24"/>
                <w:lang w:val="en-GB" w:eastAsia="is-IS"/>
              </w:rPr>
              <w:t>Recommended</w:t>
            </w:r>
          </w:p>
        </w:tc>
        <w:tc>
          <w:tcPr>
            <w:tcW w:w="698" w:type="dxa"/>
            <w:shd w:val="clear" w:color="auto" w:fill="EAF1DD" w:themeFill="accent3" w:themeFillTint="33"/>
          </w:tcPr>
          <w:p w14:paraId="2DEDAD69" w14:textId="77777777" w:rsidR="00FB7BBB" w:rsidRPr="00392931" w:rsidRDefault="00FB7BBB" w:rsidP="002A0CA0">
            <w:pPr>
              <w:pStyle w:val="Textitflu"/>
              <w:spacing w:before="60" w:after="120"/>
              <w:rPr>
                <w:sz w:val="22"/>
                <w:szCs w:val="22"/>
                <w:lang w:val="en-GB"/>
              </w:rPr>
            </w:pPr>
          </w:p>
        </w:tc>
        <w:tc>
          <w:tcPr>
            <w:tcW w:w="567" w:type="dxa"/>
            <w:shd w:val="clear" w:color="auto" w:fill="EAF1DD" w:themeFill="accent3" w:themeFillTint="33"/>
          </w:tcPr>
          <w:p w14:paraId="122252F7" w14:textId="77777777" w:rsidR="00FB7BBB" w:rsidRPr="00392931" w:rsidRDefault="00FB7BBB" w:rsidP="002A0CA0">
            <w:pPr>
              <w:pStyle w:val="Textitflu"/>
              <w:spacing w:before="60" w:after="120"/>
              <w:rPr>
                <w:sz w:val="22"/>
                <w:szCs w:val="22"/>
                <w:lang w:val="en-GB"/>
              </w:rPr>
            </w:pPr>
          </w:p>
        </w:tc>
        <w:tc>
          <w:tcPr>
            <w:tcW w:w="993" w:type="dxa"/>
            <w:shd w:val="clear" w:color="auto" w:fill="EAF1DD" w:themeFill="accent3" w:themeFillTint="33"/>
          </w:tcPr>
          <w:p w14:paraId="49D57B96" w14:textId="77777777" w:rsidR="00FB7BBB" w:rsidRPr="00392931" w:rsidRDefault="00FB7BBB" w:rsidP="002A0CA0">
            <w:pPr>
              <w:pStyle w:val="Textitflu"/>
              <w:spacing w:before="60" w:after="120"/>
              <w:rPr>
                <w:sz w:val="22"/>
                <w:szCs w:val="22"/>
                <w:lang w:val="en-GB"/>
              </w:rPr>
            </w:pPr>
          </w:p>
        </w:tc>
        <w:tc>
          <w:tcPr>
            <w:tcW w:w="3827" w:type="dxa"/>
            <w:shd w:val="clear" w:color="auto" w:fill="EAF1DD" w:themeFill="accent3" w:themeFillTint="33"/>
          </w:tcPr>
          <w:p w14:paraId="1DF309A1" w14:textId="77777777" w:rsidR="00FB7BBB" w:rsidRPr="00392931" w:rsidRDefault="00FB7BBB" w:rsidP="002A0CA0">
            <w:pPr>
              <w:pStyle w:val="Textitflu"/>
              <w:spacing w:before="60" w:after="120"/>
              <w:rPr>
                <w:sz w:val="22"/>
                <w:szCs w:val="22"/>
                <w:lang w:val="en-GB"/>
              </w:rPr>
            </w:pPr>
          </w:p>
        </w:tc>
      </w:tr>
      <w:tr w:rsidR="002A0CA0" w:rsidRPr="00392931" w14:paraId="373B2FB5" w14:textId="77777777" w:rsidTr="00B3583C">
        <w:tc>
          <w:tcPr>
            <w:tcW w:w="993" w:type="dxa"/>
            <w:shd w:val="clear" w:color="auto" w:fill="auto"/>
          </w:tcPr>
          <w:p w14:paraId="40B7FBE6" w14:textId="77777777" w:rsidR="002A0CA0" w:rsidRPr="00392931" w:rsidRDefault="002A0CA0" w:rsidP="002A0CA0">
            <w:pPr>
              <w:pStyle w:val="Textitflu"/>
              <w:spacing w:before="60"/>
              <w:rPr>
                <w:i/>
                <w:iCs/>
                <w:sz w:val="24"/>
                <w:szCs w:val="24"/>
                <w:lang w:val="en-GB"/>
              </w:rPr>
            </w:pPr>
          </w:p>
        </w:tc>
        <w:tc>
          <w:tcPr>
            <w:tcW w:w="6814" w:type="dxa"/>
            <w:shd w:val="clear" w:color="auto" w:fill="auto"/>
          </w:tcPr>
          <w:p w14:paraId="6D47851D" w14:textId="608E4CB6" w:rsidR="002A0CA0" w:rsidRPr="00392931" w:rsidRDefault="000F60A1" w:rsidP="002A0CA0">
            <w:pPr>
              <w:pStyle w:val="Textitflu"/>
              <w:spacing w:before="60" w:after="60"/>
              <w:rPr>
                <w:sz w:val="22"/>
                <w:szCs w:val="22"/>
                <w:lang w:val="en-GB"/>
              </w:rPr>
            </w:pPr>
            <w:r w:rsidRPr="00392931">
              <w:rPr>
                <w:sz w:val="22"/>
                <w:szCs w:val="22"/>
                <w:lang w:val="en-GB"/>
              </w:rPr>
              <w:t>No spe</w:t>
            </w:r>
            <w:r w:rsidR="00AC146C" w:rsidRPr="00392931">
              <w:rPr>
                <w:sz w:val="22"/>
                <w:szCs w:val="22"/>
                <w:lang w:val="en-GB"/>
              </w:rPr>
              <w:t>cific</w:t>
            </w:r>
            <w:r w:rsidRPr="00392931">
              <w:rPr>
                <w:sz w:val="22"/>
                <w:szCs w:val="22"/>
                <w:lang w:val="en-GB"/>
              </w:rPr>
              <w:t xml:space="preserve"> recommendations</w:t>
            </w:r>
          </w:p>
        </w:tc>
        <w:tc>
          <w:tcPr>
            <w:tcW w:w="698" w:type="dxa"/>
          </w:tcPr>
          <w:p w14:paraId="6BCA8C37" w14:textId="77777777" w:rsidR="002A0CA0" w:rsidRPr="00392931" w:rsidRDefault="002A0CA0" w:rsidP="002A0CA0">
            <w:pPr>
              <w:pStyle w:val="Textitflu"/>
              <w:spacing w:before="60" w:after="120"/>
              <w:rPr>
                <w:sz w:val="22"/>
                <w:szCs w:val="22"/>
                <w:lang w:val="en-GB"/>
              </w:rPr>
            </w:pPr>
          </w:p>
        </w:tc>
        <w:tc>
          <w:tcPr>
            <w:tcW w:w="567" w:type="dxa"/>
          </w:tcPr>
          <w:p w14:paraId="5471FC5C" w14:textId="77777777" w:rsidR="002A0CA0" w:rsidRPr="00392931" w:rsidRDefault="002A0CA0" w:rsidP="002A0CA0">
            <w:pPr>
              <w:pStyle w:val="Textitflu"/>
              <w:spacing w:before="60" w:after="120"/>
              <w:rPr>
                <w:sz w:val="22"/>
                <w:szCs w:val="22"/>
                <w:lang w:val="en-GB"/>
              </w:rPr>
            </w:pPr>
          </w:p>
        </w:tc>
        <w:tc>
          <w:tcPr>
            <w:tcW w:w="993" w:type="dxa"/>
          </w:tcPr>
          <w:p w14:paraId="33EB424B" w14:textId="77777777" w:rsidR="002A0CA0" w:rsidRPr="00392931" w:rsidRDefault="002A0CA0" w:rsidP="002A0CA0">
            <w:pPr>
              <w:pStyle w:val="Textitflu"/>
              <w:spacing w:before="60" w:after="120"/>
              <w:rPr>
                <w:sz w:val="22"/>
                <w:szCs w:val="22"/>
                <w:lang w:val="en-GB"/>
              </w:rPr>
            </w:pPr>
          </w:p>
        </w:tc>
        <w:tc>
          <w:tcPr>
            <w:tcW w:w="3827" w:type="dxa"/>
          </w:tcPr>
          <w:p w14:paraId="635B0E29" w14:textId="77777777" w:rsidR="002A0CA0" w:rsidRPr="00392931" w:rsidRDefault="002A0CA0" w:rsidP="002A0CA0">
            <w:pPr>
              <w:pStyle w:val="Textitflu"/>
              <w:spacing w:before="60" w:after="120"/>
              <w:rPr>
                <w:sz w:val="22"/>
                <w:szCs w:val="22"/>
                <w:lang w:val="en-GB"/>
              </w:rPr>
            </w:pPr>
          </w:p>
        </w:tc>
      </w:tr>
      <w:tr w:rsidR="00E61180" w:rsidRPr="00392931" w14:paraId="0A29701F" w14:textId="77777777" w:rsidTr="00B510FF">
        <w:trPr>
          <w:trHeight w:val="921"/>
        </w:trPr>
        <w:tc>
          <w:tcPr>
            <w:tcW w:w="7807" w:type="dxa"/>
            <w:gridSpan w:val="2"/>
            <w:shd w:val="clear" w:color="auto" w:fill="92D050"/>
          </w:tcPr>
          <w:p w14:paraId="7FE207C1" w14:textId="5FE5C01A" w:rsidR="00E61180" w:rsidRPr="00392931" w:rsidRDefault="00E61180" w:rsidP="0030005C">
            <w:pPr>
              <w:pStyle w:val="Heading1"/>
              <w:rPr>
                <w:sz w:val="22"/>
                <w:szCs w:val="22"/>
                <w:lang w:val="en-GB"/>
              </w:rPr>
            </w:pPr>
            <w:bookmarkStart w:id="14" w:name="_Toc117764885"/>
            <w:r w:rsidRPr="00392931">
              <w:rPr>
                <w:rFonts w:asciiTheme="minorHAnsi" w:hAnsiTheme="minorHAnsi" w:cstheme="minorHAnsi"/>
                <w:b/>
                <w:i/>
                <w:color w:val="auto"/>
                <w:sz w:val="36"/>
                <w:szCs w:val="36"/>
                <w:lang w:val="en-GB"/>
              </w:rPr>
              <w:t xml:space="preserve">10. </w:t>
            </w:r>
            <w:bookmarkEnd w:id="14"/>
            <w:r w:rsidR="00890348" w:rsidRPr="00392931">
              <w:rPr>
                <w:rFonts w:asciiTheme="minorHAnsi" w:hAnsiTheme="minorHAnsi" w:cstheme="minorHAnsi"/>
                <w:b/>
                <w:i/>
                <w:color w:val="auto"/>
                <w:sz w:val="36"/>
                <w:szCs w:val="36"/>
                <w:lang w:val="en-GB"/>
              </w:rPr>
              <w:t>Elevators (where applicable)</w:t>
            </w:r>
          </w:p>
        </w:tc>
        <w:tc>
          <w:tcPr>
            <w:tcW w:w="698" w:type="dxa"/>
            <w:shd w:val="clear" w:color="auto" w:fill="92D050"/>
          </w:tcPr>
          <w:p w14:paraId="1D50615D" w14:textId="0A65DE42" w:rsidR="00E61180" w:rsidRPr="00392931" w:rsidRDefault="00C64BDA" w:rsidP="00B652AD">
            <w:pPr>
              <w:pStyle w:val="Textitflu"/>
              <w:spacing w:before="240" w:after="120" w:line="276" w:lineRule="auto"/>
              <w:rPr>
                <w:sz w:val="22"/>
                <w:szCs w:val="22"/>
                <w:lang w:val="en-GB"/>
              </w:rPr>
            </w:pPr>
            <w:r w:rsidRPr="00392931">
              <w:rPr>
                <w:b/>
                <w:bCs/>
                <w:i/>
                <w:iCs/>
                <w:sz w:val="28"/>
                <w:szCs w:val="28"/>
                <w:lang w:val="en-GB"/>
              </w:rPr>
              <w:t>Yes</w:t>
            </w:r>
          </w:p>
        </w:tc>
        <w:tc>
          <w:tcPr>
            <w:tcW w:w="567" w:type="dxa"/>
            <w:shd w:val="clear" w:color="auto" w:fill="92D050"/>
          </w:tcPr>
          <w:p w14:paraId="2FB3F624" w14:textId="4BE5B949" w:rsidR="00E61180" w:rsidRPr="00392931" w:rsidRDefault="00C64BDA" w:rsidP="00B652AD">
            <w:pPr>
              <w:pStyle w:val="Textitflu"/>
              <w:spacing w:before="240" w:after="120"/>
              <w:rPr>
                <w:sz w:val="22"/>
                <w:szCs w:val="22"/>
                <w:lang w:val="en-GB"/>
              </w:rPr>
            </w:pPr>
            <w:r w:rsidRPr="00392931">
              <w:rPr>
                <w:b/>
                <w:bCs/>
                <w:i/>
                <w:iCs/>
                <w:sz w:val="28"/>
                <w:szCs w:val="28"/>
                <w:lang w:val="en-GB"/>
              </w:rPr>
              <w:t>No</w:t>
            </w:r>
          </w:p>
        </w:tc>
        <w:tc>
          <w:tcPr>
            <w:tcW w:w="993" w:type="dxa"/>
            <w:shd w:val="clear" w:color="auto" w:fill="92D050"/>
          </w:tcPr>
          <w:p w14:paraId="25F69640" w14:textId="363075A1" w:rsidR="00E61180" w:rsidRPr="00392931" w:rsidRDefault="00C64BDA" w:rsidP="00B652AD">
            <w:pPr>
              <w:pStyle w:val="Textitflu"/>
              <w:spacing w:before="240" w:after="120"/>
              <w:rPr>
                <w:sz w:val="22"/>
                <w:szCs w:val="22"/>
                <w:lang w:val="en-GB"/>
              </w:rPr>
            </w:pPr>
            <w:r w:rsidRPr="00392931">
              <w:rPr>
                <w:b/>
                <w:bCs/>
                <w:i/>
                <w:iCs/>
                <w:sz w:val="28"/>
                <w:szCs w:val="28"/>
                <w:lang w:val="en-GB"/>
              </w:rPr>
              <w:t>N/A</w:t>
            </w:r>
          </w:p>
        </w:tc>
        <w:tc>
          <w:tcPr>
            <w:tcW w:w="3827" w:type="dxa"/>
            <w:shd w:val="clear" w:color="auto" w:fill="92D050"/>
          </w:tcPr>
          <w:p w14:paraId="7FEEE08D" w14:textId="2F86DB62" w:rsidR="00E61180" w:rsidRPr="00392931" w:rsidRDefault="00C64BDA" w:rsidP="00B652AD">
            <w:pPr>
              <w:pStyle w:val="Textitflu"/>
              <w:spacing w:before="240" w:after="120"/>
              <w:jc w:val="center"/>
              <w:rPr>
                <w:sz w:val="22"/>
                <w:szCs w:val="22"/>
                <w:lang w:val="en-GB"/>
              </w:rPr>
            </w:pPr>
            <w:r w:rsidRPr="00392931">
              <w:rPr>
                <w:b/>
                <w:bCs/>
                <w:i/>
                <w:iCs/>
                <w:sz w:val="28"/>
                <w:szCs w:val="28"/>
                <w:lang w:val="en-GB"/>
              </w:rPr>
              <w:t>Explanations</w:t>
            </w:r>
          </w:p>
        </w:tc>
      </w:tr>
      <w:tr w:rsidR="000E48F5" w:rsidRPr="00392931" w14:paraId="3AF2E1E4" w14:textId="77777777" w:rsidTr="00B3583C">
        <w:tc>
          <w:tcPr>
            <w:tcW w:w="7807" w:type="dxa"/>
            <w:gridSpan w:val="2"/>
            <w:shd w:val="clear" w:color="auto" w:fill="EAF1DD" w:themeFill="accent3" w:themeFillTint="33"/>
          </w:tcPr>
          <w:p w14:paraId="132E1591" w14:textId="7280D18F" w:rsidR="000E48F5" w:rsidRPr="00392931" w:rsidRDefault="00DF2DF5" w:rsidP="000E48F5">
            <w:pPr>
              <w:pStyle w:val="Textitflu"/>
              <w:spacing w:before="120" w:after="120"/>
              <w:rPr>
                <w:b/>
                <w:i/>
                <w:sz w:val="36"/>
                <w:lang w:val="en-GB"/>
              </w:rPr>
            </w:pPr>
            <w:r w:rsidRPr="00392931">
              <w:rPr>
                <w:b/>
                <w:i/>
                <w:sz w:val="24"/>
                <w:szCs w:val="24"/>
                <w:lang w:val="en-GB"/>
              </w:rPr>
              <w:t>Minimum requirement</w:t>
            </w:r>
            <w:r w:rsidR="00564554" w:rsidRPr="00392931">
              <w:rPr>
                <w:b/>
                <w:i/>
                <w:sz w:val="24"/>
                <w:szCs w:val="24"/>
                <w:lang w:val="en-GB"/>
              </w:rPr>
              <w:t>s</w:t>
            </w:r>
          </w:p>
        </w:tc>
        <w:tc>
          <w:tcPr>
            <w:tcW w:w="698" w:type="dxa"/>
            <w:shd w:val="clear" w:color="auto" w:fill="EAF1DD" w:themeFill="accent3" w:themeFillTint="33"/>
          </w:tcPr>
          <w:p w14:paraId="69FE2866" w14:textId="77777777" w:rsidR="000E48F5" w:rsidRPr="00392931" w:rsidRDefault="000E48F5" w:rsidP="00E61180">
            <w:pPr>
              <w:pStyle w:val="Textitflu"/>
              <w:spacing w:before="60" w:after="120"/>
              <w:rPr>
                <w:b/>
                <w:bCs/>
                <w:i/>
                <w:iCs/>
                <w:sz w:val="28"/>
                <w:szCs w:val="28"/>
                <w:lang w:val="en-GB"/>
              </w:rPr>
            </w:pPr>
          </w:p>
        </w:tc>
        <w:tc>
          <w:tcPr>
            <w:tcW w:w="567" w:type="dxa"/>
            <w:shd w:val="clear" w:color="auto" w:fill="EAF1DD" w:themeFill="accent3" w:themeFillTint="33"/>
          </w:tcPr>
          <w:p w14:paraId="5660D142" w14:textId="77777777" w:rsidR="000E48F5" w:rsidRPr="00392931" w:rsidRDefault="000E48F5" w:rsidP="00E61180">
            <w:pPr>
              <w:pStyle w:val="Textitflu"/>
              <w:spacing w:before="60" w:after="120"/>
              <w:rPr>
                <w:b/>
                <w:bCs/>
                <w:i/>
                <w:iCs/>
                <w:sz w:val="28"/>
                <w:szCs w:val="28"/>
                <w:lang w:val="en-GB"/>
              </w:rPr>
            </w:pPr>
          </w:p>
        </w:tc>
        <w:tc>
          <w:tcPr>
            <w:tcW w:w="993" w:type="dxa"/>
            <w:shd w:val="clear" w:color="auto" w:fill="EAF1DD" w:themeFill="accent3" w:themeFillTint="33"/>
          </w:tcPr>
          <w:p w14:paraId="5B48A2A6" w14:textId="77777777" w:rsidR="000E48F5" w:rsidRPr="00392931" w:rsidRDefault="000E48F5" w:rsidP="00E61180">
            <w:pPr>
              <w:pStyle w:val="Textitflu"/>
              <w:spacing w:before="60" w:after="120"/>
              <w:rPr>
                <w:b/>
                <w:bCs/>
                <w:i/>
                <w:iCs/>
                <w:sz w:val="28"/>
                <w:szCs w:val="28"/>
                <w:lang w:val="en-GB"/>
              </w:rPr>
            </w:pPr>
          </w:p>
        </w:tc>
        <w:tc>
          <w:tcPr>
            <w:tcW w:w="3827" w:type="dxa"/>
            <w:shd w:val="clear" w:color="auto" w:fill="EAF1DD" w:themeFill="accent3" w:themeFillTint="33"/>
          </w:tcPr>
          <w:p w14:paraId="0C9493B3" w14:textId="77777777" w:rsidR="000E48F5" w:rsidRPr="00392931" w:rsidRDefault="000E48F5" w:rsidP="00E61180">
            <w:pPr>
              <w:pStyle w:val="Textitflu"/>
              <w:spacing w:before="60" w:after="120"/>
              <w:rPr>
                <w:b/>
                <w:bCs/>
                <w:i/>
                <w:iCs/>
                <w:sz w:val="28"/>
                <w:szCs w:val="28"/>
                <w:lang w:val="en-GB"/>
              </w:rPr>
            </w:pPr>
          </w:p>
        </w:tc>
      </w:tr>
      <w:tr w:rsidR="00AA4DB7" w:rsidRPr="00392931" w14:paraId="7FFAA7FF" w14:textId="77777777" w:rsidTr="00B3583C">
        <w:tc>
          <w:tcPr>
            <w:tcW w:w="993" w:type="dxa"/>
            <w:shd w:val="clear" w:color="auto" w:fill="auto"/>
          </w:tcPr>
          <w:p w14:paraId="7BE513D8" w14:textId="4FE5E4D1" w:rsidR="00AA4DB7" w:rsidRPr="00392931" w:rsidRDefault="00EF010F" w:rsidP="00AA4DB7">
            <w:pPr>
              <w:pStyle w:val="Textitflu"/>
              <w:spacing w:before="60"/>
              <w:rPr>
                <w:i/>
                <w:iCs/>
                <w:sz w:val="24"/>
                <w:szCs w:val="24"/>
                <w:lang w:val="en-GB"/>
              </w:rPr>
            </w:pPr>
            <w:r w:rsidRPr="00392931">
              <w:rPr>
                <w:i/>
                <w:iCs/>
                <w:sz w:val="24"/>
                <w:szCs w:val="24"/>
                <w:lang w:val="en-GB"/>
              </w:rPr>
              <w:t>10.1</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76D0B056" w14:textId="56463283" w:rsidR="000434BE" w:rsidRPr="00392931" w:rsidRDefault="000434BE" w:rsidP="00AA4DB7">
            <w:pPr>
              <w:pStyle w:val="Textitflu"/>
              <w:spacing w:before="60" w:after="60"/>
              <w:rPr>
                <w:rFonts w:cstheme="minorHAnsi"/>
                <w:sz w:val="22"/>
                <w:szCs w:val="22"/>
                <w:lang w:val="en-GB"/>
              </w:rPr>
            </w:pPr>
            <w:r w:rsidRPr="00392931">
              <w:rPr>
                <w:rFonts w:cstheme="minorHAnsi"/>
                <w:sz w:val="22"/>
                <w:szCs w:val="22"/>
                <w:lang w:val="en-GB"/>
              </w:rPr>
              <w:t xml:space="preserve">If services are provided on more than two floors, an elevator is </w:t>
            </w:r>
            <w:r w:rsidR="004B606B" w:rsidRPr="00392931">
              <w:rPr>
                <w:rFonts w:cstheme="minorHAnsi"/>
                <w:sz w:val="22"/>
                <w:szCs w:val="22"/>
                <w:lang w:val="en-GB"/>
              </w:rPr>
              <w:t>in place.</w:t>
            </w:r>
          </w:p>
          <w:p w14:paraId="399CD036" w14:textId="38351772" w:rsidR="00255522" w:rsidRPr="00392931" w:rsidRDefault="00A100B4" w:rsidP="00255522">
            <w:pPr>
              <w:pStyle w:val="Textitflu"/>
              <w:spacing w:before="60" w:after="60"/>
              <w:rPr>
                <w:i/>
                <w:color w:val="7F7F7F" w:themeColor="text1" w:themeTint="80"/>
                <w:szCs w:val="20"/>
                <w:lang w:val="en-GB"/>
              </w:rPr>
            </w:pPr>
            <w:r w:rsidRPr="00392931">
              <w:rPr>
                <w:i/>
                <w:color w:val="7F7F7F" w:themeColor="text1" w:themeTint="80"/>
                <w:szCs w:val="20"/>
                <w:lang w:val="en-GB"/>
              </w:rPr>
              <w:t xml:space="preserve">Guidelines/explanations: </w:t>
            </w:r>
          </w:p>
          <w:p w14:paraId="4FEC6E20" w14:textId="0CF39924" w:rsidR="00255522" w:rsidRPr="00392931" w:rsidRDefault="00255522" w:rsidP="00255522">
            <w:pPr>
              <w:pStyle w:val="Textitflu"/>
              <w:spacing w:before="60" w:after="60"/>
              <w:rPr>
                <w:i/>
                <w:color w:val="7F7F7F" w:themeColor="text1" w:themeTint="80"/>
                <w:szCs w:val="20"/>
                <w:lang w:val="en-GB"/>
              </w:rPr>
            </w:pPr>
            <w:r w:rsidRPr="00392931">
              <w:rPr>
                <w:i/>
                <w:color w:val="7F7F7F" w:themeColor="text1" w:themeTint="80"/>
                <w:szCs w:val="20"/>
                <w:lang w:val="en-GB"/>
              </w:rPr>
              <w:t>S</w:t>
            </w:r>
            <w:r w:rsidR="004B606B" w:rsidRPr="00392931">
              <w:rPr>
                <w:i/>
                <w:color w:val="7F7F7F" w:themeColor="text1" w:themeTint="80"/>
                <w:szCs w:val="20"/>
                <w:lang w:val="en-GB"/>
              </w:rPr>
              <w:t>ee chapter</w:t>
            </w:r>
            <w:r w:rsidRPr="00392931">
              <w:rPr>
                <w:i/>
                <w:color w:val="7F7F7F" w:themeColor="text1" w:themeTint="80"/>
                <w:szCs w:val="20"/>
                <w:lang w:val="en-GB"/>
              </w:rPr>
              <w:t xml:space="preserve"> 6.4.12, m</w:t>
            </w:r>
            <w:r w:rsidR="00565A10" w:rsidRPr="00392931">
              <w:rPr>
                <w:i/>
                <w:color w:val="7F7F7F" w:themeColor="text1" w:themeTint="80"/>
                <w:szCs w:val="20"/>
                <w:lang w:val="en-GB"/>
              </w:rPr>
              <w:t>ain rule</w:t>
            </w:r>
            <w:r w:rsidRPr="00392931">
              <w:rPr>
                <w:i/>
                <w:color w:val="7F7F7F" w:themeColor="text1" w:themeTint="80"/>
                <w:szCs w:val="20"/>
                <w:lang w:val="en-GB"/>
              </w:rPr>
              <w:t xml:space="preserve"> 1</w:t>
            </w:r>
            <w:r w:rsidR="00F2452A">
              <w:rPr>
                <w:i/>
                <w:color w:val="7F7F7F" w:themeColor="text1" w:themeTint="80"/>
                <w:szCs w:val="20"/>
                <w:lang w:val="en-GB"/>
              </w:rPr>
              <w:t>.</w:t>
            </w:r>
            <w:r w:rsidRPr="00392931">
              <w:rPr>
                <w:color w:val="7F7F7F" w:themeColor="text1" w:themeTint="80"/>
                <w:lang w:val="en-GB"/>
              </w:rPr>
              <w:t xml:space="preserve"> </w:t>
            </w:r>
            <w:r w:rsidR="00CF6514" w:rsidRPr="00392931">
              <w:rPr>
                <w:color w:val="7F7F7F" w:themeColor="text1" w:themeTint="80"/>
                <w:lang w:val="en-GB"/>
              </w:rPr>
              <w:t xml:space="preserve"> </w:t>
            </w:r>
          </w:p>
          <w:p w14:paraId="1E374C91" w14:textId="26AE084E" w:rsidR="00255522" w:rsidRPr="000139DB" w:rsidRDefault="00000000" w:rsidP="00255522">
            <w:pPr>
              <w:pStyle w:val="Textitflu"/>
              <w:spacing w:before="60" w:after="60"/>
              <w:rPr>
                <w:rFonts w:cstheme="minorHAnsi"/>
                <w:i/>
                <w:iCs/>
                <w:sz w:val="22"/>
                <w:szCs w:val="22"/>
                <w:lang w:val="en-GB"/>
              </w:rPr>
            </w:pPr>
            <w:hyperlink r:id="rId58" w:history="1">
              <w:r w:rsidR="00667A48" w:rsidRPr="00DD29CD">
                <w:rPr>
                  <w:rStyle w:val="Hyperlink"/>
                  <w:i/>
                  <w:iCs/>
                  <w:color w:val="595959" w:themeColor="text1" w:themeTint="A6"/>
                  <w:lang w:val="en-GB"/>
                </w:rPr>
                <w:t>Instructions for building regulations 112/2012</w:t>
              </w:r>
            </w:hyperlink>
          </w:p>
        </w:tc>
        <w:tc>
          <w:tcPr>
            <w:tcW w:w="698" w:type="dxa"/>
          </w:tcPr>
          <w:p w14:paraId="4A811D55" w14:textId="77777777" w:rsidR="00AA4DB7" w:rsidRPr="00392931" w:rsidRDefault="00AA4DB7" w:rsidP="00AA4DB7">
            <w:pPr>
              <w:pStyle w:val="Textitflu"/>
              <w:spacing w:before="60" w:after="120"/>
              <w:rPr>
                <w:sz w:val="22"/>
                <w:szCs w:val="22"/>
                <w:lang w:val="en-GB"/>
              </w:rPr>
            </w:pPr>
          </w:p>
        </w:tc>
        <w:tc>
          <w:tcPr>
            <w:tcW w:w="567" w:type="dxa"/>
          </w:tcPr>
          <w:p w14:paraId="564F2ABB" w14:textId="77777777" w:rsidR="00AA4DB7" w:rsidRPr="00392931" w:rsidRDefault="00AA4DB7" w:rsidP="00AA4DB7">
            <w:pPr>
              <w:pStyle w:val="Textitflu"/>
              <w:spacing w:before="60" w:after="120"/>
              <w:rPr>
                <w:sz w:val="22"/>
                <w:szCs w:val="22"/>
                <w:lang w:val="en-GB"/>
              </w:rPr>
            </w:pPr>
          </w:p>
        </w:tc>
        <w:tc>
          <w:tcPr>
            <w:tcW w:w="993" w:type="dxa"/>
          </w:tcPr>
          <w:p w14:paraId="36273481" w14:textId="77777777" w:rsidR="00AA4DB7" w:rsidRPr="00392931" w:rsidRDefault="00AA4DB7" w:rsidP="00AA4DB7">
            <w:pPr>
              <w:pStyle w:val="Textitflu"/>
              <w:spacing w:before="60" w:after="120"/>
              <w:rPr>
                <w:sz w:val="22"/>
                <w:szCs w:val="22"/>
                <w:lang w:val="en-GB"/>
              </w:rPr>
            </w:pPr>
          </w:p>
        </w:tc>
        <w:tc>
          <w:tcPr>
            <w:tcW w:w="3827" w:type="dxa"/>
          </w:tcPr>
          <w:p w14:paraId="19161A46" w14:textId="77777777" w:rsidR="00AA4DB7" w:rsidRPr="00392931" w:rsidRDefault="00AA4DB7" w:rsidP="00AA4DB7">
            <w:pPr>
              <w:pStyle w:val="Textitflu"/>
              <w:spacing w:before="60" w:after="120"/>
              <w:rPr>
                <w:sz w:val="22"/>
                <w:szCs w:val="22"/>
                <w:lang w:val="en-GB"/>
              </w:rPr>
            </w:pPr>
          </w:p>
        </w:tc>
      </w:tr>
      <w:tr w:rsidR="00AA4DB7" w:rsidRPr="00392931" w14:paraId="362B4686" w14:textId="77777777" w:rsidTr="00B3583C">
        <w:tc>
          <w:tcPr>
            <w:tcW w:w="993" w:type="dxa"/>
            <w:shd w:val="clear" w:color="auto" w:fill="auto"/>
          </w:tcPr>
          <w:p w14:paraId="4EBB9705" w14:textId="51869B47" w:rsidR="00AA4DB7" w:rsidRPr="00392931" w:rsidRDefault="00EF010F" w:rsidP="00AA4DB7">
            <w:pPr>
              <w:pStyle w:val="Textitflu"/>
              <w:spacing w:before="60"/>
              <w:rPr>
                <w:i/>
                <w:iCs/>
                <w:sz w:val="24"/>
                <w:szCs w:val="24"/>
                <w:lang w:val="en-GB"/>
              </w:rPr>
            </w:pPr>
            <w:r w:rsidRPr="00392931">
              <w:rPr>
                <w:i/>
                <w:iCs/>
                <w:sz w:val="24"/>
                <w:szCs w:val="24"/>
                <w:lang w:val="en-GB"/>
              </w:rPr>
              <w:t>10.</w:t>
            </w:r>
            <w:r w:rsidR="008A3CEB" w:rsidRPr="00392931">
              <w:rPr>
                <w:i/>
                <w:iCs/>
                <w:sz w:val="24"/>
                <w:szCs w:val="24"/>
                <w:lang w:val="en-GB"/>
              </w:rPr>
              <w:t>2</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0F26A22C" w14:textId="26620697" w:rsidR="00BD4E5F" w:rsidRPr="00392931" w:rsidRDefault="00BD4E5F" w:rsidP="00AA4DB7">
            <w:pPr>
              <w:pStyle w:val="Textitflu"/>
              <w:spacing w:before="60" w:after="60"/>
              <w:rPr>
                <w:rFonts w:cstheme="minorHAnsi"/>
                <w:sz w:val="22"/>
                <w:szCs w:val="22"/>
                <w:lang w:val="en-GB"/>
              </w:rPr>
            </w:pPr>
            <w:r w:rsidRPr="00392931">
              <w:rPr>
                <w:rFonts w:cstheme="minorHAnsi"/>
                <w:sz w:val="22"/>
                <w:szCs w:val="22"/>
                <w:lang w:val="en-GB"/>
              </w:rPr>
              <w:t>The elevator serves all floors of the building</w:t>
            </w:r>
            <w:r w:rsidR="00620A52" w:rsidRPr="00392931">
              <w:rPr>
                <w:rFonts w:cstheme="minorHAnsi"/>
                <w:sz w:val="22"/>
                <w:szCs w:val="22"/>
                <w:lang w:val="en-GB"/>
              </w:rPr>
              <w:t>.</w:t>
            </w:r>
          </w:p>
          <w:p w14:paraId="635144E4" w14:textId="6B37D7E2" w:rsidR="00255522" w:rsidRPr="00392931" w:rsidRDefault="00A100B4" w:rsidP="00255522">
            <w:pPr>
              <w:pStyle w:val="Textitflu"/>
              <w:spacing w:before="60" w:after="60"/>
              <w:rPr>
                <w:i/>
                <w:color w:val="7F7F7F" w:themeColor="text1" w:themeTint="80"/>
                <w:szCs w:val="20"/>
                <w:lang w:val="en-GB"/>
              </w:rPr>
            </w:pPr>
            <w:r w:rsidRPr="00392931">
              <w:rPr>
                <w:i/>
                <w:color w:val="7F7F7F" w:themeColor="text1" w:themeTint="80"/>
                <w:szCs w:val="20"/>
                <w:lang w:val="en-GB"/>
              </w:rPr>
              <w:t xml:space="preserve">Guidelines/explanations: </w:t>
            </w:r>
          </w:p>
          <w:p w14:paraId="3FCCCDDF" w14:textId="56D78D77" w:rsidR="00255522" w:rsidRPr="00392931" w:rsidRDefault="00255522" w:rsidP="00255522">
            <w:pPr>
              <w:pStyle w:val="Textitflu"/>
              <w:spacing w:before="60" w:after="60"/>
              <w:rPr>
                <w:i/>
                <w:color w:val="7F7F7F" w:themeColor="text1" w:themeTint="80"/>
                <w:szCs w:val="20"/>
                <w:lang w:val="en-GB"/>
              </w:rPr>
            </w:pPr>
            <w:r w:rsidRPr="00392931">
              <w:rPr>
                <w:i/>
                <w:color w:val="7F7F7F" w:themeColor="text1" w:themeTint="80"/>
                <w:szCs w:val="20"/>
                <w:lang w:val="en-GB"/>
              </w:rPr>
              <w:t>S</w:t>
            </w:r>
            <w:r w:rsidR="00620A52" w:rsidRPr="00392931">
              <w:rPr>
                <w:i/>
                <w:color w:val="7F7F7F" w:themeColor="text1" w:themeTint="80"/>
                <w:szCs w:val="20"/>
                <w:lang w:val="en-GB"/>
              </w:rPr>
              <w:t>ee chapter</w:t>
            </w:r>
            <w:r w:rsidRPr="00392931">
              <w:rPr>
                <w:i/>
                <w:color w:val="7F7F7F" w:themeColor="text1" w:themeTint="80"/>
                <w:szCs w:val="20"/>
                <w:lang w:val="en-GB"/>
              </w:rPr>
              <w:t xml:space="preserve"> 6.4.12, m</w:t>
            </w:r>
            <w:r w:rsidR="00620A52" w:rsidRPr="00392931">
              <w:rPr>
                <w:i/>
                <w:color w:val="7F7F7F" w:themeColor="text1" w:themeTint="80"/>
                <w:szCs w:val="20"/>
                <w:lang w:val="en-GB"/>
              </w:rPr>
              <w:t>ain</w:t>
            </w:r>
            <w:r w:rsidR="00BC1DD5" w:rsidRPr="00392931">
              <w:rPr>
                <w:i/>
                <w:color w:val="7F7F7F" w:themeColor="text1" w:themeTint="80"/>
                <w:szCs w:val="20"/>
                <w:lang w:val="en-GB"/>
              </w:rPr>
              <w:t xml:space="preserve"> rule</w:t>
            </w:r>
            <w:r w:rsidRPr="00392931">
              <w:rPr>
                <w:i/>
                <w:color w:val="7F7F7F" w:themeColor="text1" w:themeTint="80"/>
                <w:szCs w:val="20"/>
                <w:lang w:val="en-GB"/>
              </w:rPr>
              <w:t xml:space="preserve"> </w:t>
            </w:r>
            <w:r w:rsidR="001D5100" w:rsidRPr="00392931">
              <w:rPr>
                <w:i/>
                <w:color w:val="7F7F7F" w:themeColor="text1" w:themeTint="80"/>
                <w:szCs w:val="20"/>
                <w:lang w:val="en-GB"/>
              </w:rPr>
              <w:t>9.</w:t>
            </w:r>
          </w:p>
          <w:p w14:paraId="0D9D82E5" w14:textId="5D8D9003" w:rsidR="00255522" w:rsidRPr="00392931" w:rsidRDefault="00000000" w:rsidP="00255522">
            <w:pPr>
              <w:pStyle w:val="Textitflu"/>
              <w:spacing w:before="60" w:after="60"/>
              <w:rPr>
                <w:rFonts w:cstheme="minorHAnsi"/>
                <w:sz w:val="22"/>
                <w:szCs w:val="22"/>
                <w:lang w:val="en-GB"/>
              </w:rPr>
            </w:pPr>
            <w:hyperlink r:id="rId59" w:history="1">
              <w:r w:rsidR="00667A48" w:rsidRPr="00BC7D3E">
                <w:rPr>
                  <w:rStyle w:val="Hyperlink"/>
                  <w:i/>
                  <w:color w:val="7F7F7F" w:themeColor="text1" w:themeTint="80"/>
                  <w:lang w:val="en-GB"/>
                </w:rPr>
                <w:t>Instructions for building regulations 112/2012</w:t>
              </w:r>
            </w:hyperlink>
          </w:p>
        </w:tc>
        <w:tc>
          <w:tcPr>
            <w:tcW w:w="698" w:type="dxa"/>
          </w:tcPr>
          <w:p w14:paraId="6EB34A21" w14:textId="77777777" w:rsidR="00AA4DB7" w:rsidRPr="00392931" w:rsidRDefault="00AA4DB7" w:rsidP="00AA4DB7">
            <w:pPr>
              <w:pStyle w:val="Textitflu"/>
              <w:spacing w:before="60" w:after="120"/>
              <w:rPr>
                <w:sz w:val="22"/>
                <w:szCs w:val="22"/>
                <w:lang w:val="en-GB"/>
              </w:rPr>
            </w:pPr>
          </w:p>
        </w:tc>
        <w:tc>
          <w:tcPr>
            <w:tcW w:w="567" w:type="dxa"/>
          </w:tcPr>
          <w:p w14:paraId="6F2FC401" w14:textId="77777777" w:rsidR="00AA4DB7" w:rsidRPr="00392931" w:rsidRDefault="00AA4DB7" w:rsidP="00AA4DB7">
            <w:pPr>
              <w:pStyle w:val="Textitflu"/>
              <w:spacing w:before="60" w:after="120"/>
              <w:rPr>
                <w:sz w:val="22"/>
                <w:szCs w:val="22"/>
                <w:lang w:val="en-GB"/>
              </w:rPr>
            </w:pPr>
          </w:p>
        </w:tc>
        <w:tc>
          <w:tcPr>
            <w:tcW w:w="993" w:type="dxa"/>
          </w:tcPr>
          <w:p w14:paraId="167F497C" w14:textId="77777777" w:rsidR="00AA4DB7" w:rsidRPr="00392931" w:rsidRDefault="00AA4DB7" w:rsidP="00AA4DB7">
            <w:pPr>
              <w:pStyle w:val="Textitflu"/>
              <w:spacing w:before="60" w:after="120"/>
              <w:rPr>
                <w:sz w:val="22"/>
                <w:szCs w:val="22"/>
                <w:lang w:val="en-GB"/>
              </w:rPr>
            </w:pPr>
          </w:p>
        </w:tc>
        <w:tc>
          <w:tcPr>
            <w:tcW w:w="3827" w:type="dxa"/>
          </w:tcPr>
          <w:p w14:paraId="2C32DBE9" w14:textId="77777777" w:rsidR="00AA4DB7" w:rsidRPr="00392931" w:rsidRDefault="00AA4DB7" w:rsidP="00AA4DB7">
            <w:pPr>
              <w:pStyle w:val="Textitflu"/>
              <w:spacing w:before="60" w:after="120"/>
              <w:rPr>
                <w:sz w:val="22"/>
                <w:szCs w:val="22"/>
                <w:lang w:val="en-GB"/>
              </w:rPr>
            </w:pPr>
          </w:p>
        </w:tc>
      </w:tr>
      <w:tr w:rsidR="00AA4DB7" w:rsidRPr="00392931" w14:paraId="75534FAB" w14:textId="77777777" w:rsidTr="00B3583C">
        <w:tc>
          <w:tcPr>
            <w:tcW w:w="993" w:type="dxa"/>
            <w:shd w:val="clear" w:color="auto" w:fill="auto"/>
          </w:tcPr>
          <w:p w14:paraId="0F8F78EE" w14:textId="79AA59E1" w:rsidR="00AA4DB7" w:rsidRPr="00392931" w:rsidRDefault="00EF010F" w:rsidP="00AA4DB7">
            <w:pPr>
              <w:pStyle w:val="Textitflu"/>
              <w:spacing w:before="60"/>
              <w:rPr>
                <w:i/>
                <w:iCs/>
                <w:sz w:val="24"/>
                <w:szCs w:val="24"/>
                <w:lang w:val="en-GB"/>
              </w:rPr>
            </w:pPr>
            <w:r w:rsidRPr="00392931">
              <w:rPr>
                <w:i/>
                <w:iCs/>
                <w:sz w:val="24"/>
                <w:szCs w:val="24"/>
                <w:lang w:val="en-GB"/>
              </w:rPr>
              <w:t>10.</w:t>
            </w:r>
            <w:r w:rsidR="008A3CEB" w:rsidRPr="00392931">
              <w:rPr>
                <w:i/>
                <w:iCs/>
                <w:sz w:val="24"/>
                <w:szCs w:val="24"/>
                <w:lang w:val="en-GB"/>
              </w:rPr>
              <w:t>3</w:t>
            </w:r>
          </w:p>
        </w:tc>
        <w:tc>
          <w:tcPr>
            <w:tcW w:w="6814" w:type="dxa"/>
            <w:tcBorders>
              <w:top w:val="nil"/>
              <w:left w:val="single" w:sz="4" w:space="0" w:color="auto"/>
              <w:bottom w:val="single" w:sz="4" w:space="0" w:color="auto"/>
              <w:right w:val="single" w:sz="4" w:space="0" w:color="auto"/>
            </w:tcBorders>
            <w:shd w:val="clear" w:color="auto" w:fill="FFFFFF" w:themeFill="background1"/>
            <w:vAlign w:val="center"/>
          </w:tcPr>
          <w:p w14:paraId="4C2C08BA" w14:textId="23764535" w:rsidR="00EE54AA" w:rsidRPr="00392931" w:rsidRDefault="008B5EF9" w:rsidP="00AA4DB7">
            <w:pPr>
              <w:pStyle w:val="Textitflu"/>
              <w:spacing w:before="60" w:after="60"/>
              <w:rPr>
                <w:rFonts w:cstheme="minorHAnsi"/>
                <w:sz w:val="22"/>
                <w:szCs w:val="22"/>
                <w:lang w:val="en-GB"/>
              </w:rPr>
            </w:pPr>
            <w:r w:rsidRPr="00392931">
              <w:rPr>
                <w:rFonts w:cstheme="minorHAnsi"/>
                <w:sz w:val="22"/>
                <w:szCs w:val="22"/>
                <w:lang w:val="en-GB"/>
              </w:rPr>
              <w:t>Location of the elevator</w:t>
            </w:r>
            <w:r w:rsidR="00EE54AA" w:rsidRPr="00392931">
              <w:rPr>
                <w:rFonts w:cstheme="minorHAnsi"/>
                <w:sz w:val="22"/>
                <w:szCs w:val="22"/>
                <w:lang w:val="en-GB"/>
              </w:rPr>
              <w:t xml:space="preserve"> is clearly marked on all floors.</w:t>
            </w:r>
          </w:p>
          <w:p w14:paraId="3D3B7CE4" w14:textId="77777777" w:rsidR="00A100B4" w:rsidRPr="00392931" w:rsidRDefault="00A100B4" w:rsidP="00A100B4">
            <w:pPr>
              <w:pStyle w:val="Textitflu"/>
              <w:spacing w:before="60" w:after="60"/>
              <w:rPr>
                <w:i/>
                <w:color w:val="7F7F7F" w:themeColor="text1" w:themeTint="80"/>
                <w:szCs w:val="20"/>
                <w:lang w:val="en-GB"/>
              </w:rPr>
            </w:pPr>
            <w:r w:rsidRPr="00392931">
              <w:rPr>
                <w:i/>
                <w:color w:val="7F7F7F" w:themeColor="text1" w:themeTint="80"/>
                <w:szCs w:val="20"/>
                <w:lang w:val="en-GB"/>
              </w:rPr>
              <w:t xml:space="preserve">Guidelines/explanations: </w:t>
            </w:r>
          </w:p>
          <w:p w14:paraId="094E1E41" w14:textId="070DAE57" w:rsidR="00255522" w:rsidRPr="00392931" w:rsidRDefault="00255522" w:rsidP="00255522">
            <w:pPr>
              <w:pStyle w:val="Textitflu"/>
              <w:spacing w:before="60" w:after="60"/>
              <w:rPr>
                <w:i/>
                <w:color w:val="7F7F7F" w:themeColor="text1" w:themeTint="80"/>
                <w:szCs w:val="20"/>
                <w:lang w:val="en-GB"/>
              </w:rPr>
            </w:pPr>
            <w:r w:rsidRPr="00392931">
              <w:rPr>
                <w:i/>
                <w:color w:val="7F7F7F" w:themeColor="text1" w:themeTint="80"/>
                <w:szCs w:val="20"/>
                <w:lang w:val="en-GB"/>
              </w:rPr>
              <w:t>S</w:t>
            </w:r>
            <w:r w:rsidR="005428D8" w:rsidRPr="00392931">
              <w:rPr>
                <w:i/>
                <w:color w:val="7F7F7F" w:themeColor="text1" w:themeTint="80"/>
                <w:szCs w:val="20"/>
                <w:lang w:val="en-GB"/>
              </w:rPr>
              <w:t xml:space="preserve">ee </w:t>
            </w:r>
            <w:r w:rsidR="00F2452A" w:rsidRPr="00392931">
              <w:rPr>
                <w:i/>
                <w:color w:val="7F7F7F" w:themeColor="text1" w:themeTint="80"/>
                <w:szCs w:val="20"/>
                <w:lang w:val="en-GB"/>
              </w:rPr>
              <w:t>chapter</w:t>
            </w:r>
            <w:r w:rsidRPr="00392931">
              <w:rPr>
                <w:i/>
                <w:color w:val="7F7F7F" w:themeColor="text1" w:themeTint="80"/>
                <w:szCs w:val="20"/>
                <w:lang w:val="en-GB"/>
              </w:rPr>
              <w:t xml:space="preserve"> 6.4.12, m</w:t>
            </w:r>
            <w:r w:rsidR="005428D8" w:rsidRPr="00392931">
              <w:rPr>
                <w:i/>
                <w:color w:val="7F7F7F" w:themeColor="text1" w:themeTint="80"/>
                <w:szCs w:val="20"/>
                <w:lang w:val="en-GB"/>
              </w:rPr>
              <w:t>ain rule</w:t>
            </w:r>
            <w:r w:rsidRPr="00392931">
              <w:rPr>
                <w:i/>
                <w:color w:val="7F7F7F" w:themeColor="text1" w:themeTint="80"/>
                <w:szCs w:val="20"/>
                <w:lang w:val="en-GB"/>
              </w:rPr>
              <w:t xml:space="preserve"> </w:t>
            </w:r>
            <w:r w:rsidR="001D5100" w:rsidRPr="00392931">
              <w:rPr>
                <w:i/>
                <w:color w:val="7F7F7F" w:themeColor="text1" w:themeTint="80"/>
                <w:szCs w:val="20"/>
                <w:lang w:val="en-GB"/>
              </w:rPr>
              <w:t>3</w:t>
            </w:r>
            <w:r w:rsidR="00F2452A">
              <w:rPr>
                <w:i/>
                <w:color w:val="7F7F7F" w:themeColor="text1" w:themeTint="80"/>
                <w:szCs w:val="20"/>
                <w:lang w:val="en-GB"/>
              </w:rPr>
              <w:t>.</w:t>
            </w:r>
          </w:p>
          <w:p w14:paraId="0E1EFA5C" w14:textId="7B78EEEC" w:rsidR="00255522" w:rsidRPr="00392931" w:rsidRDefault="00000000" w:rsidP="00255522">
            <w:pPr>
              <w:pStyle w:val="Textitflu"/>
              <w:spacing w:before="60" w:after="60"/>
              <w:rPr>
                <w:rFonts w:cstheme="minorHAnsi"/>
                <w:sz w:val="22"/>
                <w:szCs w:val="22"/>
                <w:lang w:val="en-GB"/>
              </w:rPr>
            </w:pPr>
            <w:hyperlink r:id="rId60" w:history="1">
              <w:r w:rsidR="0038055C" w:rsidRPr="00DD29CD">
                <w:rPr>
                  <w:rStyle w:val="Hyperlink"/>
                  <w:i/>
                  <w:color w:val="595959" w:themeColor="text1" w:themeTint="A6"/>
                  <w:lang w:val="en-GB"/>
                </w:rPr>
                <w:t>Instructions for building regulations 112/2012</w:t>
              </w:r>
            </w:hyperlink>
          </w:p>
        </w:tc>
        <w:tc>
          <w:tcPr>
            <w:tcW w:w="698" w:type="dxa"/>
          </w:tcPr>
          <w:p w14:paraId="5577623A" w14:textId="77777777" w:rsidR="00AA4DB7" w:rsidRPr="00392931" w:rsidRDefault="00AA4DB7" w:rsidP="00AA4DB7">
            <w:pPr>
              <w:pStyle w:val="Textitflu"/>
              <w:spacing w:before="60" w:after="120"/>
              <w:rPr>
                <w:sz w:val="22"/>
                <w:szCs w:val="22"/>
                <w:lang w:val="en-GB"/>
              </w:rPr>
            </w:pPr>
          </w:p>
        </w:tc>
        <w:tc>
          <w:tcPr>
            <w:tcW w:w="567" w:type="dxa"/>
          </w:tcPr>
          <w:p w14:paraId="60003DDC" w14:textId="77777777" w:rsidR="00AA4DB7" w:rsidRPr="00392931" w:rsidRDefault="00AA4DB7" w:rsidP="00AA4DB7">
            <w:pPr>
              <w:pStyle w:val="Textitflu"/>
              <w:spacing w:before="60" w:after="120"/>
              <w:rPr>
                <w:sz w:val="22"/>
                <w:szCs w:val="22"/>
                <w:lang w:val="en-GB"/>
              </w:rPr>
            </w:pPr>
          </w:p>
        </w:tc>
        <w:tc>
          <w:tcPr>
            <w:tcW w:w="993" w:type="dxa"/>
          </w:tcPr>
          <w:p w14:paraId="04520541" w14:textId="77777777" w:rsidR="00AA4DB7" w:rsidRPr="00392931" w:rsidRDefault="00AA4DB7" w:rsidP="00AA4DB7">
            <w:pPr>
              <w:pStyle w:val="Textitflu"/>
              <w:spacing w:before="60" w:after="120"/>
              <w:rPr>
                <w:sz w:val="22"/>
                <w:szCs w:val="22"/>
                <w:lang w:val="en-GB"/>
              </w:rPr>
            </w:pPr>
          </w:p>
        </w:tc>
        <w:tc>
          <w:tcPr>
            <w:tcW w:w="3827" w:type="dxa"/>
          </w:tcPr>
          <w:p w14:paraId="59A04A68" w14:textId="77777777" w:rsidR="00AA4DB7" w:rsidRPr="00392931" w:rsidRDefault="00AA4DB7" w:rsidP="00AA4DB7">
            <w:pPr>
              <w:pStyle w:val="Textitflu"/>
              <w:spacing w:before="60" w:after="120"/>
              <w:rPr>
                <w:sz w:val="22"/>
                <w:szCs w:val="22"/>
                <w:lang w:val="en-GB"/>
              </w:rPr>
            </w:pPr>
          </w:p>
        </w:tc>
      </w:tr>
      <w:tr w:rsidR="00AA4DB7" w:rsidRPr="00392931" w14:paraId="1DF227A5" w14:textId="77777777" w:rsidTr="00B3583C">
        <w:tc>
          <w:tcPr>
            <w:tcW w:w="993" w:type="dxa"/>
            <w:shd w:val="clear" w:color="auto" w:fill="auto"/>
          </w:tcPr>
          <w:p w14:paraId="56DE6072" w14:textId="4BFD0E70" w:rsidR="00AA4DB7" w:rsidRPr="00392931" w:rsidRDefault="00EF010F" w:rsidP="00AA4DB7">
            <w:pPr>
              <w:pStyle w:val="Textitflu"/>
              <w:spacing w:before="60"/>
              <w:rPr>
                <w:i/>
                <w:iCs/>
                <w:sz w:val="24"/>
                <w:szCs w:val="24"/>
                <w:lang w:val="en-GB"/>
              </w:rPr>
            </w:pPr>
            <w:r w:rsidRPr="00392931">
              <w:rPr>
                <w:i/>
                <w:iCs/>
                <w:sz w:val="24"/>
                <w:szCs w:val="24"/>
                <w:lang w:val="en-GB"/>
              </w:rPr>
              <w:t>10.</w:t>
            </w:r>
            <w:r w:rsidR="008A3CEB" w:rsidRPr="00392931">
              <w:rPr>
                <w:i/>
                <w:iCs/>
                <w:sz w:val="24"/>
                <w:szCs w:val="24"/>
                <w:lang w:val="en-GB"/>
              </w:rPr>
              <w:t>4</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47B02" w14:textId="5A092798" w:rsidR="000A6062" w:rsidRPr="00392931" w:rsidRDefault="00CF25AC" w:rsidP="000A6062">
            <w:pPr>
              <w:pStyle w:val="CommentText"/>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 xml:space="preserve">The </w:t>
            </w:r>
            <w:r w:rsidR="00AD2E8D" w:rsidRPr="00392931">
              <w:rPr>
                <w:rFonts w:ascii="Calibri" w:hAnsi="Calibri" w:cs="Calibri"/>
                <w:color w:val="000000"/>
                <w:sz w:val="22"/>
                <w:szCs w:val="22"/>
                <w:lang w:val="en-GB"/>
              </w:rPr>
              <w:t>unobstructed door width of the</w:t>
            </w:r>
            <w:r w:rsidR="00CB0693" w:rsidRPr="00392931">
              <w:rPr>
                <w:rFonts w:ascii="Calibri" w:hAnsi="Calibri" w:cs="Calibri"/>
                <w:color w:val="000000"/>
                <w:sz w:val="22"/>
                <w:szCs w:val="22"/>
                <w:lang w:val="en-GB"/>
              </w:rPr>
              <w:t xml:space="preserve"> elevator door is at least 80 cm.</w:t>
            </w:r>
          </w:p>
          <w:p w14:paraId="613EB157" w14:textId="77777777" w:rsidR="00A100B4" w:rsidRPr="00392931" w:rsidRDefault="00A100B4" w:rsidP="00A100B4">
            <w:pPr>
              <w:pStyle w:val="Textitflu"/>
              <w:spacing w:before="60" w:after="60"/>
              <w:rPr>
                <w:i/>
                <w:color w:val="7F7F7F" w:themeColor="text1" w:themeTint="80"/>
                <w:szCs w:val="20"/>
                <w:lang w:val="en-GB"/>
              </w:rPr>
            </w:pPr>
            <w:r w:rsidRPr="00392931">
              <w:rPr>
                <w:i/>
                <w:color w:val="7F7F7F" w:themeColor="text1" w:themeTint="80"/>
                <w:szCs w:val="20"/>
                <w:lang w:val="en-GB"/>
              </w:rPr>
              <w:t xml:space="preserve">Guidelines/explanations: </w:t>
            </w:r>
          </w:p>
          <w:p w14:paraId="325D0885" w14:textId="697BBD96" w:rsidR="00255522" w:rsidRPr="00392931" w:rsidRDefault="00255522" w:rsidP="00255522">
            <w:pPr>
              <w:pStyle w:val="Textitflu"/>
              <w:spacing w:before="60" w:after="60"/>
              <w:rPr>
                <w:i/>
                <w:color w:val="7F7F7F" w:themeColor="text1" w:themeTint="80"/>
                <w:szCs w:val="20"/>
                <w:lang w:val="en-GB"/>
              </w:rPr>
            </w:pPr>
            <w:r w:rsidRPr="00392931">
              <w:rPr>
                <w:i/>
                <w:color w:val="7F7F7F" w:themeColor="text1" w:themeTint="80"/>
                <w:szCs w:val="20"/>
                <w:lang w:val="en-GB"/>
              </w:rPr>
              <w:t>S</w:t>
            </w:r>
            <w:r w:rsidR="00BD6CDA" w:rsidRPr="00392931">
              <w:rPr>
                <w:i/>
                <w:color w:val="7F7F7F" w:themeColor="text1" w:themeTint="80"/>
                <w:szCs w:val="20"/>
                <w:lang w:val="en-GB"/>
              </w:rPr>
              <w:t>ee chapter</w:t>
            </w:r>
            <w:r w:rsidRPr="00392931">
              <w:rPr>
                <w:i/>
                <w:color w:val="7F7F7F" w:themeColor="text1" w:themeTint="80"/>
                <w:szCs w:val="20"/>
                <w:lang w:val="en-GB"/>
              </w:rPr>
              <w:t xml:space="preserve"> 6.4.12, m</w:t>
            </w:r>
            <w:r w:rsidR="00BD6CDA" w:rsidRPr="00392931">
              <w:rPr>
                <w:i/>
                <w:color w:val="7F7F7F" w:themeColor="text1" w:themeTint="80"/>
                <w:szCs w:val="20"/>
                <w:lang w:val="en-GB"/>
              </w:rPr>
              <w:t>ain rule</w:t>
            </w:r>
            <w:r w:rsidRPr="00392931">
              <w:rPr>
                <w:i/>
                <w:color w:val="7F7F7F" w:themeColor="text1" w:themeTint="80"/>
                <w:szCs w:val="20"/>
                <w:lang w:val="en-GB"/>
              </w:rPr>
              <w:t xml:space="preserve"> </w:t>
            </w:r>
            <w:r w:rsidR="00C21EBA" w:rsidRPr="00392931">
              <w:rPr>
                <w:i/>
                <w:color w:val="7F7F7F" w:themeColor="text1" w:themeTint="80"/>
                <w:szCs w:val="20"/>
                <w:lang w:val="en-GB"/>
              </w:rPr>
              <w:t xml:space="preserve">3, </w:t>
            </w:r>
            <w:r w:rsidR="00BD6CDA" w:rsidRPr="00392931">
              <w:rPr>
                <w:i/>
                <w:color w:val="7F7F7F" w:themeColor="text1" w:themeTint="80"/>
                <w:szCs w:val="20"/>
                <w:lang w:val="en-GB"/>
              </w:rPr>
              <w:t>picture</w:t>
            </w:r>
            <w:r w:rsidR="00C21EBA" w:rsidRPr="00392931">
              <w:rPr>
                <w:i/>
                <w:color w:val="7F7F7F" w:themeColor="text1" w:themeTint="80"/>
                <w:szCs w:val="20"/>
                <w:lang w:val="en-GB"/>
              </w:rPr>
              <w:t xml:space="preserve"> 13.</w:t>
            </w:r>
          </w:p>
          <w:p w14:paraId="2C26EAD4" w14:textId="0BF4EC93" w:rsidR="00255522" w:rsidRPr="00392931" w:rsidRDefault="00000000" w:rsidP="00255522">
            <w:pPr>
              <w:pStyle w:val="Textitflu"/>
              <w:spacing w:before="60" w:after="60"/>
              <w:rPr>
                <w:rFonts w:cstheme="minorHAnsi"/>
                <w:sz w:val="22"/>
                <w:szCs w:val="22"/>
                <w:lang w:val="en-GB"/>
              </w:rPr>
            </w:pPr>
            <w:hyperlink r:id="rId61" w:history="1">
              <w:r w:rsidR="0038055C" w:rsidRPr="00DD29CD">
                <w:rPr>
                  <w:rStyle w:val="Hyperlink"/>
                  <w:i/>
                  <w:color w:val="595959" w:themeColor="text1" w:themeTint="A6"/>
                  <w:lang w:val="en-GB"/>
                </w:rPr>
                <w:t>Instructions for building regulations 112/2012</w:t>
              </w:r>
            </w:hyperlink>
          </w:p>
        </w:tc>
        <w:tc>
          <w:tcPr>
            <w:tcW w:w="698" w:type="dxa"/>
            <w:tcBorders>
              <w:top w:val="single" w:sz="4" w:space="0" w:color="auto"/>
            </w:tcBorders>
          </w:tcPr>
          <w:p w14:paraId="6C0B92B1" w14:textId="77777777" w:rsidR="00AA4DB7" w:rsidRPr="00392931" w:rsidRDefault="00AA4DB7" w:rsidP="00AA4DB7">
            <w:pPr>
              <w:pStyle w:val="Textitflu"/>
              <w:spacing w:before="60" w:after="120"/>
              <w:rPr>
                <w:sz w:val="22"/>
                <w:szCs w:val="22"/>
                <w:lang w:val="en-GB"/>
              </w:rPr>
            </w:pPr>
          </w:p>
        </w:tc>
        <w:tc>
          <w:tcPr>
            <w:tcW w:w="567" w:type="dxa"/>
            <w:tcBorders>
              <w:top w:val="single" w:sz="4" w:space="0" w:color="auto"/>
            </w:tcBorders>
          </w:tcPr>
          <w:p w14:paraId="13077BAD" w14:textId="77777777" w:rsidR="00AA4DB7" w:rsidRPr="00392931" w:rsidRDefault="00AA4DB7" w:rsidP="00AA4DB7">
            <w:pPr>
              <w:pStyle w:val="Textitflu"/>
              <w:spacing w:before="60" w:after="120"/>
              <w:rPr>
                <w:sz w:val="22"/>
                <w:szCs w:val="22"/>
                <w:lang w:val="en-GB"/>
              </w:rPr>
            </w:pPr>
          </w:p>
        </w:tc>
        <w:tc>
          <w:tcPr>
            <w:tcW w:w="993" w:type="dxa"/>
            <w:tcBorders>
              <w:top w:val="single" w:sz="4" w:space="0" w:color="auto"/>
            </w:tcBorders>
          </w:tcPr>
          <w:p w14:paraId="21205A91" w14:textId="77777777" w:rsidR="00AA4DB7" w:rsidRPr="00392931" w:rsidRDefault="00AA4DB7" w:rsidP="00AA4DB7">
            <w:pPr>
              <w:pStyle w:val="Textitflu"/>
              <w:spacing w:before="60" w:after="120"/>
              <w:rPr>
                <w:sz w:val="22"/>
                <w:szCs w:val="22"/>
                <w:lang w:val="en-GB"/>
              </w:rPr>
            </w:pPr>
          </w:p>
        </w:tc>
        <w:tc>
          <w:tcPr>
            <w:tcW w:w="3827" w:type="dxa"/>
            <w:tcBorders>
              <w:top w:val="single" w:sz="4" w:space="0" w:color="auto"/>
            </w:tcBorders>
          </w:tcPr>
          <w:p w14:paraId="713F216C" w14:textId="77777777" w:rsidR="00AA4DB7" w:rsidRPr="00392931" w:rsidRDefault="00AA4DB7" w:rsidP="00AA4DB7">
            <w:pPr>
              <w:pStyle w:val="Textitflu"/>
              <w:spacing w:before="60" w:after="120"/>
              <w:rPr>
                <w:sz w:val="22"/>
                <w:szCs w:val="22"/>
                <w:lang w:val="en-GB"/>
              </w:rPr>
            </w:pPr>
          </w:p>
        </w:tc>
      </w:tr>
      <w:tr w:rsidR="008A3CEB" w:rsidRPr="00392931" w14:paraId="3BB09BAF" w14:textId="77777777" w:rsidTr="00B3583C">
        <w:tc>
          <w:tcPr>
            <w:tcW w:w="993" w:type="dxa"/>
            <w:shd w:val="clear" w:color="auto" w:fill="auto"/>
          </w:tcPr>
          <w:p w14:paraId="23FCFC75" w14:textId="6466095F" w:rsidR="008A3CEB" w:rsidRPr="00392931" w:rsidRDefault="005235B4" w:rsidP="00AA4DB7">
            <w:pPr>
              <w:pStyle w:val="Textitflu"/>
              <w:spacing w:before="60"/>
              <w:rPr>
                <w:i/>
                <w:iCs/>
                <w:sz w:val="24"/>
                <w:szCs w:val="24"/>
                <w:lang w:val="en-GB"/>
              </w:rPr>
            </w:pPr>
            <w:r w:rsidRPr="00392931">
              <w:rPr>
                <w:i/>
                <w:iCs/>
                <w:sz w:val="24"/>
                <w:szCs w:val="24"/>
                <w:lang w:val="en-GB"/>
              </w:rPr>
              <w:t>10.5</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AA03E" w14:textId="2E3C60E1" w:rsidR="002535F1" w:rsidRPr="00392931" w:rsidRDefault="002535F1" w:rsidP="005543DF">
            <w:pPr>
              <w:pStyle w:val="Textitflu"/>
              <w:spacing w:before="60" w:after="60"/>
              <w:rPr>
                <w:rFonts w:cstheme="minorHAnsi"/>
                <w:sz w:val="22"/>
                <w:szCs w:val="22"/>
                <w:lang w:val="en-GB"/>
              </w:rPr>
            </w:pPr>
            <w:r w:rsidRPr="00392931">
              <w:rPr>
                <w:rFonts w:cstheme="minorHAnsi"/>
                <w:sz w:val="22"/>
                <w:szCs w:val="22"/>
                <w:lang w:val="en-GB"/>
              </w:rPr>
              <w:t xml:space="preserve">The </w:t>
            </w:r>
            <w:r w:rsidR="0027001C" w:rsidRPr="00392931">
              <w:rPr>
                <w:rFonts w:cstheme="minorHAnsi"/>
                <w:sz w:val="22"/>
                <w:szCs w:val="22"/>
                <w:lang w:val="en-GB"/>
              </w:rPr>
              <w:t xml:space="preserve">internal measure </w:t>
            </w:r>
            <w:r w:rsidRPr="00392931">
              <w:rPr>
                <w:rFonts w:cstheme="minorHAnsi"/>
                <w:sz w:val="22"/>
                <w:szCs w:val="22"/>
                <w:lang w:val="en-GB"/>
              </w:rPr>
              <w:t xml:space="preserve">of the </w:t>
            </w:r>
            <w:r w:rsidR="007A7D83" w:rsidRPr="00392931">
              <w:rPr>
                <w:rFonts w:cstheme="minorHAnsi"/>
                <w:sz w:val="22"/>
                <w:szCs w:val="22"/>
                <w:lang w:val="en-GB"/>
              </w:rPr>
              <w:t>wheelchair lift</w:t>
            </w:r>
            <w:r w:rsidR="006A6BB2" w:rsidRPr="00392931">
              <w:rPr>
                <w:rFonts w:cstheme="minorHAnsi"/>
                <w:sz w:val="22"/>
                <w:szCs w:val="22"/>
                <w:lang w:val="en-GB"/>
              </w:rPr>
              <w:t xml:space="preserve">/wheelchair </w:t>
            </w:r>
            <w:r w:rsidRPr="00392931">
              <w:rPr>
                <w:rFonts w:cstheme="minorHAnsi"/>
                <w:sz w:val="22"/>
                <w:szCs w:val="22"/>
                <w:lang w:val="en-GB"/>
              </w:rPr>
              <w:t xml:space="preserve">platform </w:t>
            </w:r>
            <w:r w:rsidR="00C02EC2" w:rsidRPr="00392931">
              <w:rPr>
                <w:rFonts w:cstheme="minorHAnsi"/>
                <w:sz w:val="22"/>
                <w:szCs w:val="22"/>
                <w:lang w:val="en-GB"/>
              </w:rPr>
              <w:t>is</w:t>
            </w:r>
            <w:r w:rsidR="00A201E2" w:rsidRPr="00392931">
              <w:rPr>
                <w:rFonts w:cstheme="minorHAnsi"/>
                <w:sz w:val="22"/>
                <w:szCs w:val="22"/>
                <w:lang w:val="en-GB"/>
              </w:rPr>
              <w:t xml:space="preserve"> </w:t>
            </w:r>
            <w:r w:rsidR="003F5105" w:rsidRPr="00392931">
              <w:rPr>
                <w:rFonts w:cstheme="minorHAnsi"/>
                <w:sz w:val="22"/>
                <w:szCs w:val="22"/>
                <w:lang w:val="en-GB"/>
              </w:rPr>
              <w:t xml:space="preserve">minimum </w:t>
            </w:r>
            <w:r w:rsidRPr="00392931">
              <w:rPr>
                <w:rFonts w:cstheme="minorHAnsi"/>
                <w:sz w:val="22"/>
                <w:szCs w:val="22"/>
                <w:lang w:val="en-GB"/>
              </w:rPr>
              <w:t>90x140</w:t>
            </w:r>
            <w:r w:rsidR="003F5105" w:rsidRPr="00392931">
              <w:rPr>
                <w:rFonts w:cstheme="minorHAnsi"/>
                <w:sz w:val="22"/>
                <w:szCs w:val="22"/>
                <w:lang w:val="en-GB"/>
              </w:rPr>
              <w:t>,</w:t>
            </w:r>
            <w:r w:rsidRPr="00392931">
              <w:rPr>
                <w:rFonts w:cstheme="minorHAnsi"/>
                <w:sz w:val="22"/>
                <w:szCs w:val="22"/>
                <w:lang w:val="en-GB"/>
              </w:rPr>
              <w:t xml:space="preserve"> (floor area)</w:t>
            </w:r>
            <w:r w:rsidR="003F5105" w:rsidRPr="00392931">
              <w:rPr>
                <w:rFonts w:cstheme="minorHAnsi"/>
                <w:sz w:val="22"/>
                <w:szCs w:val="22"/>
                <w:lang w:val="en-GB"/>
              </w:rPr>
              <w:t>,</w:t>
            </w:r>
            <w:r w:rsidRPr="00392931">
              <w:rPr>
                <w:rFonts w:cstheme="minorHAnsi"/>
                <w:sz w:val="22"/>
                <w:szCs w:val="22"/>
                <w:lang w:val="en-GB"/>
              </w:rPr>
              <w:t xml:space="preserve"> and load capacity at least 300 kg.</w:t>
            </w:r>
          </w:p>
          <w:p w14:paraId="3FC03955" w14:textId="77777777" w:rsidR="00A100B4" w:rsidRPr="00392931" w:rsidRDefault="00A100B4" w:rsidP="00A100B4">
            <w:pPr>
              <w:pStyle w:val="Textitflu"/>
              <w:spacing w:before="60" w:after="60"/>
              <w:rPr>
                <w:i/>
                <w:color w:val="7F7F7F" w:themeColor="text1" w:themeTint="80"/>
                <w:szCs w:val="20"/>
                <w:lang w:val="en-GB"/>
              </w:rPr>
            </w:pPr>
            <w:r w:rsidRPr="00392931">
              <w:rPr>
                <w:i/>
                <w:color w:val="7F7F7F" w:themeColor="text1" w:themeTint="80"/>
                <w:szCs w:val="20"/>
                <w:lang w:val="en-GB"/>
              </w:rPr>
              <w:t xml:space="preserve">Guidelines/explanations: </w:t>
            </w:r>
          </w:p>
          <w:p w14:paraId="61248399" w14:textId="260EE8EC" w:rsidR="00255522" w:rsidRPr="00392931" w:rsidRDefault="00255522" w:rsidP="00255522">
            <w:pPr>
              <w:pStyle w:val="Textitflu"/>
              <w:spacing w:before="60" w:after="60"/>
              <w:rPr>
                <w:i/>
                <w:color w:val="7F7F7F" w:themeColor="text1" w:themeTint="80"/>
                <w:szCs w:val="20"/>
                <w:lang w:val="en-GB"/>
              </w:rPr>
            </w:pPr>
            <w:r w:rsidRPr="00392931">
              <w:rPr>
                <w:i/>
                <w:color w:val="7F7F7F" w:themeColor="text1" w:themeTint="80"/>
                <w:szCs w:val="20"/>
                <w:lang w:val="en-GB"/>
              </w:rPr>
              <w:t>S</w:t>
            </w:r>
            <w:r w:rsidR="00534326" w:rsidRPr="00392931">
              <w:rPr>
                <w:i/>
                <w:color w:val="7F7F7F" w:themeColor="text1" w:themeTint="80"/>
                <w:szCs w:val="20"/>
                <w:lang w:val="en-GB"/>
              </w:rPr>
              <w:t>ee chapter</w:t>
            </w:r>
            <w:r w:rsidRPr="00392931">
              <w:rPr>
                <w:i/>
                <w:color w:val="7F7F7F" w:themeColor="text1" w:themeTint="80"/>
                <w:szCs w:val="20"/>
                <w:lang w:val="en-GB"/>
              </w:rPr>
              <w:t xml:space="preserve"> 6.4.12, m</w:t>
            </w:r>
            <w:r w:rsidR="00534326" w:rsidRPr="00392931">
              <w:rPr>
                <w:i/>
                <w:color w:val="7F7F7F" w:themeColor="text1" w:themeTint="80"/>
                <w:szCs w:val="20"/>
                <w:lang w:val="en-GB"/>
              </w:rPr>
              <w:t>ain rule</w:t>
            </w:r>
            <w:r w:rsidRPr="00392931">
              <w:rPr>
                <w:i/>
                <w:color w:val="7F7F7F" w:themeColor="text1" w:themeTint="80"/>
                <w:szCs w:val="20"/>
                <w:lang w:val="en-GB"/>
              </w:rPr>
              <w:t xml:space="preserve"> </w:t>
            </w:r>
            <w:r w:rsidR="00E82D67" w:rsidRPr="00392931">
              <w:rPr>
                <w:i/>
                <w:color w:val="7F7F7F" w:themeColor="text1" w:themeTint="80"/>
                <w:szCs w:val="20"/>
                <w:lang w:val="en-GB"/>
              </w:rPr>
              <w:t>2.</w:t>
            </w:r>
          </w:p>
          <w:p w14:paraId="3B6DD8B0" w14:textId="01990859" w:rsidR="00255522" w:rsidRPr="00392931" w:rsidRDefault="00000000" w:rsidP="00255522">
            <w:pPr>
              <w:pStyle w:val="Textitflu"/>
              <w:spacing w:before="60" w:after="60"/>
              <w:rPr>
                <w:rFonts w:cstheme="minorHAnsi"/>
                <w:sz w:val="22"/>
                <w:szCs w:val="22"/>
                <w:lang w:val="en-GB"/>
              </w:rPr>
            </w:pPr>
            <w:hyperlink r:id="rId62" w:history="1">
              <w:r w:rsidR="0038055C" w:rsidRPr="00DD29CD">
                <w:rPr>
                  <w:rStyle w:val="Hyperlink"/>
                  <w:i/>
                  <w:color w:val="595959" w:themeColor="text1" w:themeTint="A6"/>
                  <w:lang w:val="en-GB"/>
                </w:rPr>
                <w:t>Instructions for building regulations 112/2012</w:t>
              </w:r>
            </w:hyperlink>
          </w:p>
        </w:tc>
        <w:tc>
          <w:tcPr>
            <w:tcW w:w="698" w:type="dxa"/>
          </w:tcPr>
          <w:p w14:paraId="001EBD05" w14:textId="77777777" w:rsidR="008A3CEB" w:rsidRPr="00392931" w:rsidRDefault="008A3CEB" w:rsidP="00AA4DB7">
            <w:pPr>
              <w:pStyle w:val="Textitflu"/>
              <w:spacing w:before="60" w:after="120"/>
              <w:rPr>
                <w:sz w:val="22"/>
                <w:szCs w:val="22"/>
                <w:lang w:val="en-GB"/>
              </w:rPr>
            </w:pPr>
          </w:p>
        </w:tc>
        <w:tc>
          <w:tcPr>
            <w:tcW w:w="567" w:type="dxa"/>
          </w:tcPr>
          <w:p w14:paraId="36461D91" w14:textId="77777777" w:rsidR="008A3CEB" w:rsidRPr="00392931" w:rsidRDefault="008A3CEB" w:rsidP="00AA4DB7">
            <w:pPr>
              <w:pStyle w:val="Textitflu"/>
              <w:spacing w:before="60" w:after="120"/>
              <w:rPr>
                <w:sz w:val="22"/>
                <w:szCs w:val="22"/>
                <w:lang w:val="en-GB"/>
              </w:rPr>
            </w:pPr>
          </w:p>
        </w:tc>
        <w:tc>
          <w:tcPr>
            <w:tcW w:w="993" w:type="dxa"/>
          </w:tcPr>
          <w:p w14:paraId="3AE918B9" w14:textId="77777777" w:rsidR="008A3CEB" w:rsidRPr="00392931" w:rsidRDefault="008A3CEB" w:rsidP="00AA4DB7">
            <w:pPr>
              <w:pStyle w:val="Textitflu"/>
              <w:spacing w:before="60" w:after="120"/>
              <w:rPr>
                <w:sz w:val="22"/>
                <w:szCs w:val="22"/>
                <w:lang w:val="en-GB"/>
              </w:rPr>
            </w:pPr>
          </w:p>
        </w:tc>
        <w:tc>
          <w:tcPr>
            <w:tcW w:w="3827" w:type="dxa"/>
          </w:tcPr>
          <w:p w14:paraId="1B66394A" w14:textId="77777777" w:rsidR="008A3CEB" w:rsidRPr="00392931" w:rsidRDefault="008A3CEB" w:rsidP="00AA4DB7">
            <w:pPr>
              <w:pStyle w:val="Textitflu"/>
              <w:spacing w:before="60" w:after="120"/>
              <w:rPr>
                <w:sz w:val="22"/>
                <w:szCs w:val="22"/>
                <w:lang w:val="en-GB"/>
              </w:rPr>
            </w:pPr>
          </w:p>
        </w:tc>
      </w:tr>
      <w:tr w:rsidR="00AA4DB7" w:rsidRPr="00392931" w14:paraId="01BF08AB" w14:textId="77777777" w:rsidTr="00B3583C">
        <w:tc>
          <w:tcPr>
            <w:tcW w:w="993" w:type="dxa"/>
            <w:shd w:val="clear" w:color="auto" w:fill="auto"/>
          </w:tcPr>
          <w:p w14:paraId="714F2332" w14:textId="4E78AED1" w:rsidR="00AA4DB7" w:rsidRPr="00392931" w:rsidRDefault="005235B4" w:rsidP="00AA4DB7">
            <w:pPr>
              <w:pStyle w:val="Textitflu"/>
              <w:spacing w:before="60"/>
              <w:rPr>
                <w:i/>
                <w:iCs/>
                <w:sz w:val="24"/>
                <w:szCs w:val="24"/>
                <w:lang w:val="en-GB"/>
              </w:rPr>
            </w:pPr>
            <w:r w:rsidRPr="00392931">
              <w:rPr>
                <w:i/>
                <w:iCs/>
                <w:sz w:val="24"/>
                <w:szCs w:val="24"/>
                <w:lang w:val="en-GB"/>
              </w:rPr>
              <w:t>10.6</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6F4432D1" w14:textId="0E62FFE3" w:rsidR="00A550A2" w:rsidRPr="00392931" w:rsidRDefault="00A550A2" w:rsidP="00AA4DB7">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 xml:space="preserve">The </w:t>
            </w:r>
            <w:r w:rsidR="00B404DC" w:rsidRPr="00392931">
              <w:rPr>
                <w:rFonts w:ascii="Calibri" w:hAnsi="Calibri" w:cs="Calibri"/>
                <w:color w:val="000000"/>
                <w:sz w:val="22"/>
                <w:szCs w:val="22"/>
                <w:lang w:val="en-GB"/>
              </w:rPr>
              <w:t xml:space="preserve">size </w:t>
            </w:r>
            <w:r w:rsidR="00371655" w:rsidRPr="00392931">
              <w:rPr>
                <w:rFonts w:ascii="Calibri" w:hAnsi="Calibri" w:cs="Calibri"/>
                <w:color w:val="000000"/>
                <w:sz w:val="22"/>
                <w:szCs w:val="22"/>
                <w:lang w:val="en-GB"/>
              </w:rPr>
              <w:t xml:space="preserve">of the manoeuvring space in front of the </w:t>
            </w:r>
            <w:r w:rsidR="00743C49" w:rsidRPr="00392931">
              <w:rPr>
                <w:rFonts w:ascii="Calibri" w:hAnsi="Calibri" w:cs="Calibri"/>
                <w:color w:val="000000"/>
                <w:sz w:val="22"/>
                <w:szCs w:val="22"/>
                <w:lang w:val="en-GB"/>
              </w:rPr>
              <w:t>elevator door</w:t>
            </w:r>
            <w:r w:rsidRPr="00392931">
              <w:rPr>
                <w:rFonts w:ascii="Calibri" w:hAnsi="Calibri" w:cs="Calibri"/>
                <w:color w:val="000000"/>
                <w:sz w:val="22"/>
                <w:szCs w:val="22"/>
                <w:lang w:val="en-GB"/>
              </w:rPr>
              <w:t xml:space="preserve"> is 150 x 150 cm, at the minimum.</w:t>
            </w:r>
          </w:p>
          <w:p w14:paraId="3860A725" w14:textId="77777777" w:rsidR="00A100B4" w:rsidRPr="00392931" w:rsidRDefault="00A100B4" w:rsidP="00A100B4">
            <w:pPr>
              <w:pStyle w:val="Textitflu"/>
              <w:spacing w:before="60" w:after="60"/>
              <w:rPr>
                <w:i/>
                <w:color w:val="7F7F7F" w:themeColor="text1" w:themeTint="80"/>
                <w:szCs w:val="20"/>
                <w:lang w:val="en-GB"/>
              </w:rPr>
            </w:pPr>
            <w:r w:rsidRPr="00392931">
              <w:rPr>
                <w:i/>
                <w:color w:val="7F7F7F" w:themeColor="text1" w:themeTint="80"/>
                <w:szCs w:val="20"/>
                <w:lang w:val="en-GB"/>
              </w:rPr>
              <w:t xml:space="preserve">Guidelines/explanations: </w:t>
            </w:r>
          </w:p>
          <w:p w14:paraId="58BF75C5" w14:textId="4A2FCAE1" w:rsidR="00255522" w:rsidRPr="00392931" w:rsidRDefault="00255522" w:rsidP="00255522">
            <w:pPr>
              <w:pStyle w:val="Textitflu"/>
              <w:spacing w:before="60" w:after="60"/>
              <w:rPr>
                <w:i/>
                <w:color w:val="7F7F7F" w:themeColor="text1" w:themeTint="80"/>
                <w:szCs w:val="20"/>
                <w:lang w:val="en-GB"/>
              </w:rPr>
            </w:pPr>
            <w:r w:rsidRPr="00392931">
              <w:rPr>
                <w:i/>
                <w:color w:val="7F7F7F" w:themeColor="text1" w:themeTint="80"/>
                <w:szCs w:val="20"/>
                <w:lang w:val="en-GB"/>
              </w:rPr>
              <w:t>S</w:t>
            </w:r>
            <w:r w:rsidR="007E4775" w:rsidRPr="00392931">
              <w:rPr>
                <w:i/>
                <w:color w:val="7F7F7F" w:themeColor="text1" w:themeTint="80"/>
                <w:szCs w:val="20"/>
                <w:lang w:val="en-GB"/>
              </w:rPr>
              <w:t>ee chapter</w:t>
            </w:r>
            <w:r w:rsidRPr="00392931">
              <w:rPr>
                <w:i/>
                <w:color w:val="7F7F7F" w:themeColor="text1" w:themeTint="80"/>
                <w:szCs w:val="20"/>
                <w:lang w:val="en-GB"/>
              </w:rPr>
              <w:t xml:space="preserve"> 6.4.12, m</w:t>
            </w:r>
            <w:r w:rsidR="007E4775" w:rsidRPr="00392931">
              <w:rPr>
                <w:i/>
                <w:color w:val="7F7F7F" w:themeColor="text1" w:themeTint="80"/>
                <w:szCs w:val="20"/>
                <w:lang w:val="en-GB"/>
              </w:rPr>
              <w:t>ain rule</w:t>
            </w:r>
            <w:r w:rsidRPr="00392931">
              <w:rPr>
                <w:i/>
                <w:color w:val="7F7F7F" w:themeColor="text1" w:themeTint="80"/>
                <w:szCs w:val="20"/>
                <w:lang w:val="en-GB"/>
              </w:rPr>
              <w:t xml:space="preserve"> </w:t>
            </w:r>
            <w:r w:rsidR="00E82D67" w:rsidRPr="00392931">
              <w:rPr>
                <w:i/>
                <w:color w:val="7F7F7F" w:themeColor="text1" w:themeTint="80"/>
                <w:szCs w:val="20"/>
                <w:lang w:val="en-GB"/>
              </w:rPr>
              <w:t>6.</w:t>
            </w:r>
          </w:p>
          <w:p w14:paraId="0406238A" w14:textId="356B9109" w:rsidR="00255522" w:rsidRPr="00392931" w:rsidRDefault="00000000" w:rsidP="00255522">
            <w:pPr>
              <w:pStyle w:val="Textitflu"/>
              <w:spacing w:before="60" w:after="60"/>
              <w:rPr>
                <w:rFonts w:ascii="Calibri" w:hAnsi="Calibri" w:cs="Calibri"/>
                <w:color w:val="000000"/>
                <w:sz w:val="22"/>
                <w:szCs w:val="22"/>
                <w:lang w:val="en-GB"/>
              </w:rPr>
            </w:pPr>
            <w:hyperlink r:id="rId63" w:history="1">
              <w:r w:rsidR="0038055C" w:rsidRPr="00DD29CD">
                <w:rPr>
                  <w:rStyle w:val="Hyperlink"/>
                  <w:i/>
                  <w:color w:val="595959" w:themeColor="text1" w:themeTint="A6"/>
                  <w:lang w:val="en-GB"/>
                </w:rPr>
                <w:t>Instructions for building regulations 112/2012</w:t>
              </w:r>
            </w:hyperlink>
          </w:p>
        </w:tc>
        <w:tc>
          <w:tcPr>
            <w:tcW w:w="698" w:type="dxa"/>
          </w:tcPr>
          <w:p w14:paraId="7A8E07AC" w14:textId="77777777" w:rsidR="00AA4DB7" w:rsidRPr="00392931" w:rsidRDefault="00AA4DB7" w:rsidP="00AA4DB7">
            <w:pPr>
              <w:pStyle w:val="Textitflu"/>
              <w:spacing w:before="60" w:after="120"/>
              <w:rPr>
                <w:sz w:val="22"/>
                <w:szCs w:val="22"/>
                <w:lang w:val="en-GB"/>
              </w:rPr>
            </w:pPr>
          </w:p>
        </w:tc>
        <w:tc>
          <w:tcPr>
            <w:tcW w:w="567" w:type="dxa"/>
          </w:tcPr>
          <w:p w14:paraId="35C94793" w14:textId="77777777" w:rsidR="00AA4DB7" w:rsidRPr="00392931" w:rsidRDefault="00AA4DB7" w:rsidP="00AA4DB7">
            <w:pPr>
              <w:pStyle w:val="Textitflu"/>
              <w:spacing w:before="60" w:after="120"/>
              <w:rPr>
                <w:sz w:val="22"/>
                <w:szCs w:val="22"/>
                <w:lang w:val="en-GB"/>
              </w:rPr>
            </w:pPr>
          </w:p>
        </w:tc>
        <w:tc>
          <w:tcPr>
            <w:tcW w:w="993" w:type="dxa"/>
          </w:tcPr>
          <w:p w14:paraId="05CB9012" w14:textId="77777777" w:rsidR="00AA4DB7" w:rsidRPr="00392931" w:rsidRDefault="00AA4DB7" w:rsidP="00AA4DB7">
            <w:pPr>
              <w:pStyle w:val="Textitflu"/>
              <w:spacing w:before="60" w:after="120"/>
              <w:rPr>
                <w:sz w:val="22"/>
                <w:szCs w:val="22"/>
                <w:lang w:val="en-GB"/>
              </w:rPr>
            </w:pPr>
          </w:p>
        </w:tc>
        <w:tc>
          <w:tcPr>
            <w:tcW w:w="3827" w:type="dxa"/>
          </w:tcPr>
          <w:p w14:paraId="6D62C8D2" w14:textId="77777777" w:rsidR="00AA4DB7" w:rsidRPr="00392931" w:rsidRDefault="00AA4DB7" w:rsidP="00AA4DB7">
            <w:pPr>
              <w:pStyle w:val="Textitflu"/>
              <w:spacing w:before="60" w:after="120"/>
              <w:rPr>
                <w:sz w:val="22"/>
                <w:szCs w:val="22"/>
                <w:lang w:val="en-GB"/>
              </w:rPr>
            </w:pPr>
          </w:p>
        </w:tc>
      </w:tr>
      <w:tr w:rsidR="00AA4DB7" w:rsidRPr="00392931" w14:paraId="15B1C2F2" w14:textId="77777777" w:rsidTr="00B3583C">
        <w:tc>
          <w:tcPr>
            <w:tcW w:w="993" w:type="dxa"/>
            <w:tcBorders>
              <w:top w:val="single" w:sz="4" w:space="0" w:color="auto"/>
            </w:tcBorders>
            <w:shd w:val="clear" w:color="auto" w:fill="auto"/>
          </w:tcPr>
          <w:p w14:paraId="55DD6DF3" w14:textId="62D4D531" w:rsidR="00AA4DB7" w:rsidRPr="00392931" w:rsidRDefault="005235B4" w:rsidP="00AA4DB7">
            <w:pPr>
              <w:pStyle w:val="Textitflu"/>
              <w:spacing w:before="60"/>
              <w:rPr>
                <w:i/>
                <w:iCs/>
                <w:sz w:val="24"/>
                <w:szCs w:val="24"/>
                <w:lang w:val="en-GB"/>
              </w:rPr>
            </w:pPr>
            <w:r w:rsidRPr="00392931">
              <w:rPr>
                <w:i/>
                <w:iCs/>
                <w:sz w:val="24"/>
                <w:szCs w:val="24"/>
                <w:lang w:val="en-GB"/>
              </w:rPr>
              <w:t>10.7</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C91728" w14:textId="2D9D74EA" w:rsidR="00B85D6C" w:rsidRPr="00392931" w:rsidRDefault="00B85D6C" w:rsidP="00AA4DB7">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 xml:space="preserve">There must be a handrail at a suitable height on at least one wall of </w:t>
            </w:r>
            <w:r w:rsidR="004C6E30" w:rsidRPr="00392931">
              <w:rPr>
                <w:rFonts w:ascii="Calibri" w:hAnsi="Calibri" w:cs="Calibri"/>
                <w:color w:val="000000"/>
                <w:sz w:val="22"/>
                <w:szCs w:val="22"/>
                <w:lang w:val="en-GB"/>
              </w:rPr>
              <w:t>the</w:t>
            </w:r>
            <w:r w:rsidRPr="00392931">
              <w:rPr>
                <w:rFonts w:ascii="Calibri" w:hAnsi="Calibri" w:cs="Calibri"/>
                <w:color w:val="000000"/>
                <w:sz w:val="22"/>
                <w:szCs w:val="22"/>
                <w:lang w:val="en-GB"/>
              </w:rPr>
              <w:t xml:space="preserve"> elevator.</w:t>
            </w:r>
          </w:p>
          <w:p w14:paraId="4141E18D" w14:textId="77777777" w:rsidR="00A100B4" w:rsidRPr="00392931" w:rsidRDefault="00A100B4" w:rsidP="00A100B4">
            <w:pPr>
              <w:pStyle w:val="Textitflu"/>
              <w:spacing w:before="60" w:after="60"/>
              <w:rPr>
                <w:i/>
                <w:color w:val="7F7F7F" w:themeColor="text1" w:themeTint="80"/>
                <w:szCs w:val="20"/>
                <w:lang w:val="en-GB"/>
              </w:rPr>
            </w:pPr>
            <w:r w:rsidRPr="00392931">
              <w:rPr>
                <w:i/>
                <w:color w:val="7F7F7F" w:themeColor="text1" w:themeTint="80"/>
                <w:szCs w:val="20"/>
                <w:lang w:val="en-GB"/>
              </w:rPr>
              <w:t xml:space="preserve">Guidelines/explanations: </w:t>
            </w:r>
          </w:p>
          <w:p w14:paraId="0773A7F3" w14:textId="276431A1" w:rsidR="00255522" w:rsidRPr="00392931" w:rsidRDefault="00255522" w:rsidP="00255522">
            <w:pPr>
              <w:pStyle w:val="Textitflu"/>
              <w:spacing w:before="60" w:after="60"/>
              <w:rPr>
                <w:i/>
                <w:color w:val="7F7F7F" w:themeColor="text1" w:themeTint="80"/>
                <w:szCs w:val="20"/>
                <w:lang w:val="en-GB"/>
              </w:rPr>
            </w:pPr>
            <w:r w:rsidRPr="00392931">
              <w:rPr>
                <w:i/>
                <w:color w:val="7F7F7F" w:themeColor="text1" w:themeTint="80"/>
                <w:szCs w:val="20"/>
                <w:lang w:val="en-GB"/>
              </w:rPr>
              <w:t>S</w:t>
            </w:r>
            <w:r w:rsidR="00B85D6C" w:rsidRPr="00392931">
              <w:rPr>
                <w:i/>
                <w:color w:val="7F7F7F" w:themeColor="text1" w:themeTint="80"/>
                <w:szCs w:val="20"/>
                <w:lang w:val="en-GB"/>
              </w:rPr>
              <w:t>ee chapter</w:t>
            </w:r>
            <w:r w:rsidRPr="00392931">
              <w:rPr>
                <w:i/>
                <w:color w:val="7F7F7F" w:themeColor="text1" w:themeTint="80"/>
                <w:szCs w:val="20"/>
                <w:lang w:val="en-GB"/>
              </w:rPr>
              <w:t xml:space="preserve"> 6.4.12, </w:t>
            </w:r>
            <w:r w:rsidR="00E82D67" w:rsidRPr="00392931">
              <w:rPr>
                <w:i/>
                <w:color w:val="7F7F7F" w:themeColor="text1" w:themeTint="80"/>
                <w:szCs w:val="20"/>
                <w:lang w:val="en-GB"/>
              </w:rPr>
              <w:t xml:space="preserve"> </w:t>
            </w:r>
            <w:r w:rsidR="00213B95" w:rsidRPr="00392931">
              <w:rPr>
                <w:i/>
                <w:color w:val="7F7F7F" w:themeColor="text1" w:themeTint="80"/>
                <w:szCs w:val="20"/>
                <w:lang w:val="en-GB"/>
              </w:rPr>
              <w:t>guideline</w:t>
            </w:r>
            <w:r w:rsidR="00E82D67" w:rsidRPr="00392931">
              <w:rPr>
                <w:i/>
                <w:color w:val="7F7F7F" w:themeColor="text1" w:themeTint="80"/>
                <w:szCs w:val="20"/>
                <w:lang w:val="en-GB"/>
              </w:rPr>
              <w:t xml:space="preserve"> n</w:t>
            </w:r>
            <w:r w:rsidR="00213B95" w:rsidRPr="00392931">
              <w:rPr>
                <w:i/>
                <w:color w:val="7F7F7F" w:themeColor="text1" w:themeTint="80"/>
                <w:szCs w:val="20"/>
                <w:lang w:val="en-GB"/>
              </w:rPr>
              <w:t>o</w:t>
            </w:r>
            <w:r w:rsidR="00E82D67" w:rsidRPr="00392931">
              <w:rPr>
                <w:i/>
                <w:color w:val="7F7F7F" w:themeColor="text1" w:themeTint="80"/>
                <w:szCs w:val="20"/>
                <w:lang w:val="en-GB"/>
              </w:rPr>
              <w:t>. 3.</w:t>
            </w:r>
          </w:p>
          <w:p w14:paraId="2ACFE775" w14:textId="2B5145D1" w:rsidR="00255522" w:rsidRPr="00392931" w:rsidRDefault="00000000" w:rsidP="00255522">
            <w:pPr>
              <w:pStyle w:val="Textitflu"/>
              <w:spacing w:before="60" w:after="60"/>
              <w:rPr>
                <w:rFonts w:ascii="Calibri" w:hAnsi="Calibri" w:cs="Calibri"/>
                <w:color w:val="000000"/>
                <w:sz w:val="22"/>
                <w:szCs w:val="22"/>
                <w:lang w:val="en-GB"/>
              </w:rPr>
            </w:pPr>
            <w:hyperlink r:id="rId64" w:history="1">
              <w:r w:rsidR="0038055C" w:rsidRPr="00DD29CD">
                <w:rPr>
                  <w:rStyle w:val="Hyperlink"/>
                  <w:i/>
                  <w:color w:val="595959" w:themeColor="text1" w:themeTint="A6"/>
                  <w:lang w:val="en-GB"/>
                </w:rPr>
                <w:t>Instructions for building regulations 112/2012</w:t>
              </w:r>
            </w:hyperlink>
          </w:p>
        </w:tc>
        <w:tc>
          <w:tcPr>
            <w:tcW w:w="698" w:type="dxa"/>
          </w:tcPr>
          <w:p w14:paraId="04EF47BA" w14:textId="77777777" w:rsidR="00AA4DB7" w:rsidRPr="00392931" w:rsidRDefault="00AA4DB7" w:rsidP="00AA4DB7">
            <w:pPr>
              <w:pStyle w:val="Textitflu"/>
              <w:spacing w:before="60" w:after="120"/>
              <w:rPr>
                <w:sz w:val="22"/>
                <w:szCs w:val="22"/>
                <w:lang w:val="en-GB"/>
              </w:rPr>
            </w:pPr>
          </w:p>
        </w:tc>
        <w:tc>
          <w:tcPr>
            <w:tcW w:w="567" w:type="dxa"/>
          </w:tcPr>
          <w:p w14:paraId="6A9F6456" w14:textId="77777777" w:rsidR="00AA4DB7" w:rsidRPr="00392931" w:rsidRDefault="00AA4DB7" w:rsidP="00AA4DB7">
            <w:pPr>
              <w:pStyle w:val="Textitflu"/>
              <w:spacing w:before="60" w:after="120"/>
              <w:rPr>
                <w:sz w:val="22"/>
                <w:szCs w:val="22"/>
                <w:lang w:val="en-GB"/>
              </w:rPr>
            </w:pPr>
          </w:p>
        </w:tc>
        <w:tc>
          <w:tcPr>
            <w:tcW w:w="993" w:type="dxa"/>
          </w:tcPr>
          <w:p w14:paraId="7FD9392A" w14:textId="77777777" w:rsidR="00AA4DB7" w:rsidRPr="00392931" w:rsidRDefault="00AA4DB7" w:rsidP="00AA4DB7">
            <w:pPr>
              <w:pStyle w:val="Textitflu"/>
              <w:spacing w:before="60" w:after="120"/>
              <w:rPr>
                <w:sz w:val="22"/>
                <w:szCs w:val="22"/>
                <w:lang w:val="en-GB"/>
              </w:rPr>
            </w:pPr>
          </w:p>
        </w:tc>
        <w:tc>
          <w:tcPr>
            <w:tcW w:w="3827" w:type="dxa"/>
          </w:tcPr>
          <w:p w14:paraId="4B72FF1C" w14:textId="77777777" w:rsidR="00AA4DB7" w:rsidRPr="00392931" w:rsidRDefault="00AA4DB7" w:rsidP="00AA4DB7">
            <w:pPr>
              <w:pStyle w:val="Textitflu"/>
              <w:spacing w:before="60" w:after="120"/>
              <w:rPr>
                <w:sz w:val="22"/>
                <w:szCs w:val="22"/>
                <w:lang w:val="en-GB"/>
              </w:rPr>
            </w:pPr>
          </w:p>
        </w:tc>
      </w:tr>
      <w:tr w:rsidR="00AA4DB7" w:rsidRPr="00392931" w14:paraId="172BA269" w14:textId="77777777" w:rsidTr="00B3583C">
        <w:tc>
          <w:tcPr>
            <w:tcW w:w="993" w:type="dxa"/>
            <w:tcBorders>
              <w:top w:val="single" w:sz="4" w:space="0" w:color="auto"/>
            </w:tcBorders>
            <w:shd w:val="clear" w:color="auto" w:fill="auto"/>
          </w:tcPr>
          <w:p w14:paraId="0AA96EE2" w14:textId="57230B8D" w:rsidR="00AA4DB7" w:rsidRPr="00392931" w:rsidRDefault="005235B4" w:rsidP="00AA4DB7">
            <w:pPr>
              <w:pStyle w:val="Textitflu"/>
              <w:spacing w:before="60"/>
              <w:rPr>
                <w:i/>
                <w:iCs/>
                <w:sz w:val="24"/>
                <w:szCs w:val="24"/>
                <w:lang w:val="en-GB"/>
              </w:rPr>
            </w:pPr>
            <w:r w:rsidRPr="00392931">
              <w:rPr>
                <w:i/>
                <w:iCs/>
                <w:sz w:val="24"/>
                <w:szCs w:val="24"/>
                <w:lang w:val="en-GB"/>
              </w:rPr>
              <w:t>10.8</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D1C99" w14:textId="6A9736E6" w:rsidR="002E1AFD" w:rsidRPr="00392931" w:rsidRDefault="002E1AFD" w:rsidP="00AA4DB7">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 xml:space="preserve">The height of button </w:t>
            </w:r>
            <w:r w:rsidR="004D723A" w:rsidRPr="00392931">
              <w:rPr>
                <w:rFonts w:ascii="Calibri" w:hAnsi="Calibri" w:cs="Calibri"/>
                <w:color w:val="000000"/>
                <w:sz w:val="22"/>
                <w:szCs w:val="22"/>
                <w:lang w:val="en-GB"/>
              </w:rPr>
              <w:t xml:space="preserve">panel </w:t>
            </w:r>
            <w:r w:rsidRPr="00392931">
              <w:rPr>
                <w:rFonts w:ascii="Calibri" w:hAnsi="Calibri" w:cs="Calibri"/>
                <w:color w:val="000000"/>
                <w:sz w:val="22"/>
                <w:szCs w:val="22"/>
                <w:lang w:val="en-GB"/>
              </w:rPr>
              <w:t xml:space="preserve">and </w:t>
            </w:r>
            <w:r w:rsidR="009E2A08" w:rsidRPr="00392931">
              <w:rPr>
                <w:rFonts w:ascii="Calibri" w:hAnsi="Calibri" w:cs="Calibri"/>
                <w:color w:val="000000"/>
                <w:sz w:val="22"/>
                <w:szCs w:val="22"/>
                <w:lang w:val="en-GB"/>
              </w:rPr>
              <w:t xml:space="preserve">operating </w:t>
            </w:r>
            <w:r w:rsidRPr="00392931">
              <w:rPr>
                <w:rFonts w:ascii="Calibri" w:hAnsi="Calibri" w:cs="Calibri"/>
                <w:color w:val="000000"/>
                <w:sz w:val="22"/>
                <w:szCs w:val="22"/>
                <w:lang w:val="en-GB"/>
              </w:rPr>
              <w:t>control</w:t>
            </w:r>
            <w:r w:rsidR="006D27ED" w:rsidRPr="00392931">
              <w:rPr>
                <w:rFonts w:ascii="Calibri" w:hAnsi="Calibri" w:cs="Calibri"/>
                <w:color w:val="000000"/>
                <w:sz w:val="22"/>
                <w:szCs w:val="22"/>
                <w:lang w:val="en-GB"/>
              </w:rPr>
              <w:t>s</w:t>
            </w:r>
            <w:r w:rsidRPr="00392931">
              <w:rPr>
                <w:rFonts w:ascii="Calibri" w:hAnsi="Calibri" w:cs="Calibri"/>
                <w:color w:val="000000"/>
                <w:sz w:val="22"/>
                <w:szCs w:val="22"/>
                <w:lang w:val="en-GB"/>
              </w:rPr>
              <w:t xml:space="preserve"> is 70 – 120 cm from the floor.</w:t>
            </w:r>
          </w:p>
          <w:p w14:paraId="3564112B" w14:textId="77777777" w:rsidR="00A100B4" w:rsidRPr="00392931" w:rsidRDefault="00A100B4" w:rsidP="00A100B4">
            <w:pPr>
              <w:pStyle w:val="Textitflu"/>
              <w:spacing w:before="60" w:after="60"/>
              <w:rPr>
                <w:i/>
                <w:color w:val="7F7F7F" w:themeColor="text1" w:themeTint="80"/>
                <w:szCs w:val="20"/>
                <w:lang w:val="en-GB"/>
              </w:rPr>
            </w:pPr>
            <w:r w:rsidRPr="00392931">
              <w:rPr>
                <w:i/>
                <w:color w:val="7F7F7F" w:themeColor="text1" w:themeTint="80"/>
                <w:szCs w:val="20"/>
                <w:lang w:val="en-GB"/>
              </w:rPr>
              <w:t xml:space="preserve">Guidelines/explanations: </w:t>
            </w:r>
          </w:p>
          <w:p w14:paraId="02B0AA03" w14:textId="203C71E0" w:rsidR="00255522" w:rsidRPr="00392931" w:rsidRDefault="00255522" w:rsidP="00255522">
            <w:pPr>
              <w:pStyle w:val="Textitflu"/>
              <w:spacing w:before="60" w:after="60"/>
              <w:rPr>
                <w:i/>
                <w:color w:val="7F7F7F" w:themeColor="text1" w:themeTint="80"/>
                <w:szCs w:val="20"/>
                <w:lang w:val="en-GB"/>
              </w:rPr>
            </w:pPr>
            <w:r w:rsidRPr="00392931">
              <w:rPr>
                <w:i/>
                <w:color w:val="7F7F7F" w:themeColor="text1" w:themeTint="80"/>
                <w:szCs w:val="20"/>
                <w:lang w:val="en-GB"/>
              </w:rPr>
              <w:t>S</w:t>
            </w:r>
            <w:r w:rsidR="006D27ED" w:rsidRPr="00392931">
              <w:rPr>
                <w:i/>
                <w:color w:val="7F7F7F" w:themeColor="text1" w:themeTint="80"/>
                <w:szCs w:val="20"/>
                <w:lang w:val="en-GB"/>
              </w:rPr>
              <w:t>ee chapter</w:t>
            </w:r>
            <w:r w:rsidRPr="00392931">
              <w:rPr>
                <w:i/>
                <w:color w:val="7F7F7F" w:themeColor="text1" w:themeTint="80"/>
                <w:szCs w:val="20"/>
                <w:lang w:val="en-GB"/>
              </w:rPr>
              <w:t xml:space="preserve"> 6.4.12, </w:t>
            </w:r>
            <w:r w:rsidR="006D27ED" w:rsidRPr="00392931">
              <w:rPr>
                <w:i/>
                <w:color w:val="7F7F7F" w:themeColor="text1" w:themeTint="80"/>
                <w:szCs w:val="20"/>
                <w:lang w:val="en-GB"/>
              </w:rPr>
              <w:t xml:space="preserve">guideline </w:t>
            </w:r>
            <w:r w:rsidR="005E2F86" w:rsidRPr="00392931">
              <w:rPr>
                <w:i/>
                <w:color w:val="7F7F7F" w:themeColor="text1" w:themeTint="80"/>
                <w:szCs w:val="20"/>
                <w:lang w:val="en-GB"/>
              </w:rPr>
              <w:t>n</w:t>
            </w:r>
            <w:r w:rsidR="006D27ED" w:rsidRPr="00392931">
              <w:rPr>
                <w:i/>
                <w:color w:val="7F7F7F" w:themeColor="text1" w:themeTint="80"/>
                <w:szCs w:val="20"/>
                <w:lang w:val="en-GB"/>
              </w:rPr>
              <w:t>o</w:t>
            </w:r>
            <w:r w:rsidR="005E2F86" w:rsidRPr="00392931">
              <w:rPr>
                <w:i/>
                <w:color w:val="7F7F7F" w:themeColor="text1" w:themeTint="80"/>
                <w:szCs w:val="20"/>
                <w:lang w:val="en-GB"/>
              </w:rPr>
              <w:t xml:space="preserve">. </w:t>
            </w:r>
            <w:r w:rsidR="00886576" w:rsidRPr="00392931">
              <w:rPr>
                <w:i/>
                <w:color w:val="7F7F7F" w:themeColor="text1" w:themeTint="80"/>
                <w:szCs w:val="20"/>
                <w:lang w:val="en-GB"/>
              </w:rPr>
              <w:t>5</w:t>
            </w:r>
            <w:r w:rsidR="005E2F86" w:rsidRPr="00392931">
              <w:rPr>
                <w:i/>
                <w:color w:val="7F7F7F" w:themeColor="text1" w:themeTint="80"/>
                <w:szCs w:val="20"/>
                <w:lang w:val="en-GB"/>
              </w:rPr>
              <w:t xml:space="preserve">, </w:t>
            </w:r>
            <w:r w:rsidR="006D27ED" w:rsidRPr="00392931">
              <w:rPr>
                <w:i/>
                <w:color w:val="7F7F7F" w:themeColor="text1" w:themeTint="80"/>
                <w:szCs w:val="20"/>
                <w:lang w:val="en-GB"/>
              </w:rPr>
              <w:t>picture</w:t>
            </w:r>
            <w:r w:rsidR="005E2F86" w:rsidRPr="00392931">
              <w:rPr>
                <w:i/>
                <w:color w:val="7F7F7F" w:themeColor="text1" w:themeTint="80"/>
                <w:szCs w:val="20"/>
                <w:lang w:val="en-GB"/>
              </w:rPr>
              <w:t xml:space="preserve"> </w:t>
            </w:r>
            <w:r w:rsidR="00743C49" w:rsidRPr="00392931">
              <w:rPr>
                <w:i/>
                <w:color w:val="7F7F7F" w:themeColor="text1" w:themeTint="80"/>
                <w:szCs w:val="20"/>
                <w:lang w:val="en-GB"/>
              </w:rPr>
              <w:t>12.</w:t>
            </w:r>
          </w:p>
          <w:p w14:paraId="210F9A63" w14:textId="67849A66" w:rsidR="00255522" w:rsidRPr="00392931" w:rsidRDefault="00000000" w:rsidP="00255522">
            <w:pPr>
              <w:pStyle w:val="Textitflu"/>
              <w:spacing w:before="60" w:after="60"/>
              <w:rPr>
                <w:rFonts w:ascii="Calibri" w:hAnsi="Calibri" w:cs="Calibri"/>
                <w:color w:val="000000"/>
                <w:sz w:val="22"/>
                <w:szCs w:val="22"/>
                <w:lang w:val="en-GB"/>
              </w:rPr>
            </w:pPr>
            <w:hyperlink r:id="rId65" w:history="1">
              <w:r w:rsidR="0038055C" w:rsidRPr="00DD29CD">
                <w:rPr>
                  <w:rStyle w:val="Hyperlink"/>
                  <w:i/>
                  <w:color w:val="595959" w:themeColor="text1" w:themeTint="A6"/>
                  <w:lang w:val="en-GB"/>
                </w:rPr>
                <w:t>Instructions for building regulations 112/2012</w:t>
              </w:r>
            </w:hyperlink>
          </w:p>
        </w:tc>
        <w:tc>
          <w:tcPr>
            <w:tcW w:w="698" w:type="dxa"/>
          </w:tcPr>
          <w:p w14:paraId="6EA289F9" w14:textId="77777777" w:rsidR="00AA4DB7" w:rsidRPr="00392931" w:rsidRDefault="00AA4DB7" w:rsidP="00AA4DB7">
            <w:pPr>
              <w:pStyle w:val="Textitflu"/>
              <w:spacing w:before="60" w:after="120"/>
              <w:rPr>
                <w:sz w:val="22"/>
                <w:szCs w:val="22"/>
                <w:lang w:val="en-GB"/>
              </w:rPr>
            </w:pPr>
          </w:p>
        </w:tc>
        <w:tc>
          <w:tcPr>
            <w:tcW w:w="567" w:type="dxa"/>
          </w:tcPr>
          <w:p w14:paraId="6C9416A2" w14:textId="77777777" w:rsidR="00AA4DB7" w:rsidRPr="00392931" w:rsidRDefault="00AA4DB7" w:rsidP="00AA4DB7">
            <w:pPr>
              <w:pStyle w:val="Textitflu"/>
              <w:spacing w:before="60" w:after="120"/>
              <w:rPr>
                <w:sz w:val="22"/>
                <w:szCs w:val="22"/>
                <w:lang w:val="en-GB"/>
              </w:rPr>
            </w:pPr>
          </w:p>
        </w:tc>
        <w:tc>
          <w:tcPr>
            <w:tcW w:w="993" w:type="dxa"/>
          </w:tcPr>
          <w:p w14:paraId="08352464" w14:textId="77777777" w:rsidR="00AA4DB7" w:rsidRPr="00392931" w:rsidRDefault="00AA4DB7" w:rsidP="00AA4DB7">
            <w:pPr>
              <w:pStyle w:val="Textitflu"/>
              <w:spacing w:before="60" w:after="120"/>
              <w:rPr>
                <w:sz w:val="22"/>
                <w:szCs w:val="22"/>
                <w:lang w:val="en-GB"/>
              </w:rPr>
            </w:pPr>
          </w:p>
        </w:tc>
        <w:tc>
          <w:tcPr>
            <w:tcW w:w="3827" w:type="dxa"/>
          </w:tcPr>
          <w:p w14:paraId="79C1B437" w14:textId="77777777" w:rsidR="00AA4DB7" w:rsidRPr="00392931" w:rsidRDefault="00AA4DB7" w:rsidP="00AA4DB7">
            <w:pPr>
              <w:pStyle w:val="Textitflu"/>
              <w:spacing w:before="60" w:after="120"/>
              <w:rPr>
                <w:sz w:val="22"/>
                <w:szCs w:val="22"/>
                <w:lang w:val="en-GB"/>
              </w:rPr>
            </w:pPr>
          </w:p>
        </w:tc>
      </w:tr>
      <w:tr w:rsidR="00EF010F" w:rsidRPr="00392931" w14:paraId="1FFE5FA7" w14:textId="77777777" w:rsidTr="00B3583C">
        <w:tc>
          <w:tcPr>
            <w:tcW w:w="993" w:type="dxa"/>
            <w:shd w:val="clear" w:color="auto" w:fill="auto"/>
          </w:tcPr>
          <w:p w14:paraId="405C24CA" w14:textId="437599A6" w:rsidR="00EF010F" w:rsidRPr="00392931" w:rsidRDefault="005235B4" w:rsidP="00EF010F">
            <w:pPr>
              <w:pStyle w:val="Textitflu"/>
              <w:spacing w:before="60"/>
              <w:rPr>
                <w:i/>
                <w:iCs/>
                <w:sz w:val="24"/>
                <w:szCs w:val="24"/>
                <w:lang w:val="en-GB"/>
              </w:rPr>
            </w:pPr>
            <w:r w:rsidRPr="00392931">
              <w:rPr>
                <w:i/>
                <w:iCs/>
                <w:sz w:val="24"/>
                <w:szCs w:val="24"/>
                <w:lang w:val="en-GB"/>
              </w:rPr>
              <w:t>10.9</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C341F" w14:textId="2CE7DB09" w:rsidR="00B05FB6" w:rsidRPr="00392931" w:rsidRDefault="00B05FB6" w:rsidP="00EF010F">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 xml:space="preserve">There are clear markings in and around the </w:t>
            </w:r>
            <w:r w:rsidR="00B141A0" w:rsidRPr="00392931">
              <w:rPr>
                <w:rFonts w:ascii="Calibri" w:hAnsi="Calibri" w:cs="Calibri"/>
                <w:color w:val="000000"/>
                <w:sz w:val="22"/>
                <w:szCs w:val="22"/>
                <w:lang w:val="en-GB"/>
              </w:rPr>
              <w:t>elevators</w:t>
            </w:r>
            <w:r w:rsidRPr="00392931">
              <w:rPr>
                <w:rFonts w:ascii="Calibri" w:hAnsi="Calibri" w:cs="Calibri"/>
                <w:color w:val="000000"/>
                <w:sz w:val="22"/>
                <w:szCs w:val="22"/>
                <w:lang w:val="en-GB"/>
              </w:rPr>
              <w:t>.</w:t>
            </w:r>
          </w:p>
        </w:tc>
        <w:tc>
          <w:tcPr>
            <w:tcW w:w="698" w:type="dxa"/>
          </w:tcPr>
          <w:p w14:paraId="4B6861D4" w14:textId="77777777" w:rsidR="00EF010F" w:rsidRPr="00392931" w:rsidRDefault="00EF010F" w:rsidP="00EF010F">
            <w:pPr>
              <w:pStyle w:val="Textitflu"/>
              <w:spacing w:before="60" w:after="120"/>
              <w:rPr>
                <w:sz w:val="22"/>
                <w:szCs w:val="22"/>
                <w:lang w:val="en-GB"/>
              </w:rPr>
            </w:pPr>
          </w:p>
        </w:tc>
        <w:tc>
          <w:tcPr>
            <w:tcW w:w="567" w:type="dxa"/>
          </w:tcPr>
          <w:p w14:paraId="7E7DD050" w14:textId="77777777" w:rsidR="00EF010F" w:rsidRPr="00392931" w:rsidRDefault="00EF010F" w:rsidP="00EF010F">
            <w:pPr>
              <w:pStyle w:val="Textitflu"/>
              <w:spacing w:before="60" w:after="120"/>
              <w:rPr>
                <w:sz w:val="22"/>
                <w:szCs w:val="22"/>
                <w:lang w:val="en-GB"/>
              </w:rPr>
            </w:pPr>
          </w:p>
        </w:tc>
        <w:tc>
          <w:tcPr>
            <w:tcW w:w="993" w:type="dxa"/>
          </w:tcPr>
          <w:p w14:paraId="3BAD8626" w14:textId="77777777" w:rsidR="00EF010F" w:rsidRPr="00392931" w:rsidRDefault="00EF010F" w:rsidP="00EF010F">
            <w:pPr>
              <w:pStyle w:val="Textitflu"/>
              <w:spacing w:before="60" w:after="120"/>
              <w:rPr>
                <w:sz w:val="22"/>
                <w:szCs w:val="22"/>
                <w:lang w:val="en-GB"/>
              </w:rPr>
            </w:pPr>
          </w:p>
        </w:tc>
        <w:tc>
          <w:tcPr>
            <w:tcW w:w="3827" w:type="dxa"/>
          </w:tcPr>
          <w:p w14:paraId="0B0027AA" w14:textId="77777777" w:rsidR="00EF010F" w:rsidRPr="00392931" w:rsidRDefault="00EF010F" w:rsidP="00EF010F">
            <w:pPr>
              <w:pStyle w:val="Textitflu"/>
              <w:spacing w:before="60" w:after="120"/>
              <w:rPr>
                <w:sz w:val="22"/>
                <w:szCs w:val="22"/>
                <w:lang w:val="en-GB"/>
              </w:rPr>
            </w:pPr>
          </w:p>
        </w:tc>
      </w:tr>
      <w:tr w:rsidR="00EF010F" w:rsidRPr="00392931" w14:paraId="483357AA" w14:textId="77777777" w:rsidTr="00B3583C">
        <w:tc>
          <w:tcPr>
            <w:tcW w:w="993" w:type="dxa"/>
            <w:shd w:val="clear" w:color="auto" w:fill="auto"/>
          </w:tcPr>
          <w:p w14:paraId="14A4A1A6" w14:textId="21C01716" w:rsidR="00EF010F" w:rsidRPr="00392931" w:rsidRDefault="005235B4" w:rsidP="00EF010F">
            <w:pPr>
              <w:pStyle w:val="Textitflu"/>
              <w:spacing w:before="60"/>
              <w:rPr>
                <w:i/>
                <w:iCs/>
                <w:sz w:val="24"/>
                <w:szCs w:val="24"/>
                <w:lang w:val="en-GB"/>
              </w:rPr>
            </w:pPr>
            <w:r w:rsidRPr="00392931">
              <w:rPr>
                <w:i/>
                <w:iCs/>
                <w:sz w:val="24"/>
                <w:szCs w:val="24"/>
                <w:lang w:val="en-GB"/>
              </w:rPr>
              <w:t>10.10</w:t>
            </w:r>
          </w:p>
        </w:tc>
        <w:tc>
          <w:tcPr>
            <w:tcW w:w="6814" w:type="dxa"/>
            <w:tcBorders>
              <w:top w:val="nil"/>
              <w:left w:val="single" w:sz="4" w:space="0" w:color="auto"/>
              <w:bottom w:val="single" w:sz="4" w:space="0" w:color="auto"/>
              <w:right w:val="single" w:sz="4" w:space="0" w:color="auto"/>
            </w:tcBorders>
            <w:shd w:val="clear" w:color="auto" w:fill="FFFFFF" w:themeFill="background1"/>
            <w:vAlign w:val="center"/>
          </w:tcPr>
          <w:p w14:paraId="0ADA204B" w14:textId="57186323" w:rsidR="00E269FB" w:rsidRPr="00392931" w:rsidRDefault="00E269FB" w:rsidP="00EF010F">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The elevator door opens automatically and stays open for at least 6 sec</w:t>
            </w:r>
            <w:r w:rsidR="004D723A" w:rsidRPr="00392931">
              <w:rPr>
                <w:rFonts w:ascii="Calibri" w:hAnsi="Calibri" w:cs="Calibri"/>
                <w:color w:val="000000"/>
                <w:sz w:val="22"/>
                <w:szCs w:val="22"/>
                <w:lang w:val="en-GB"/>
              </w:rPr>
              <w:t>onds.</w:t>
            </w:r>
          </w:p>
        </w:tc>
        <w:tc>
          <w:tcPr>
            <w:tcW w:w="698" w:type="dxa"/>
          </w:tcPr>
          <w:p w14:paraId="6D159F8E" w14:textId="77777777" w:rsidR="00EF010F" w:rsidRPr="00392931" w:rsidRDefault="00EF010F" w:rsidP="00EF010F">
            <w:pPr>
              <w:pStyle w:val="Textitflu"/>
              <w:spacing w:before="60" w:after="120"/>
              <w:rPr>
                <w:sz w:val="22"/>
                <w:szCs w:val="22"/>
                <w:lang w:val="en-GB"/>
              </w:rPr>
            </w:pPr>
          </w:p>
        </w:tc>
        <w:tc>
          <w:tcPr>
            <w:tcW w:w="567" w:type="dxa"/>
          </w:tcPr>
          <w:p w14:paraId="71970145" w14:textId="77777777" w:rsidR="00EF010F" w:rsidRPr="00392931" w:rsidRDefault="00EF010F" w:rsidP="00EF010F">
            <w:pPr>
              <w:pStyle w:val="Textitflu"/>
              <w:spacing w:before="60" w:after="120"/>
              <w:rPr>
                <w:sz w:val="22"/>
                <w:szCs w:val="22"/>
                <w:lang w:val="en-GB"/>
              </w:rPr>
            </w:pPr>
          </w:p>
        </w:tc>
        <w:tc>
          <w:tcPr>
            <w:tcW w:w="993" w:type="dxa"/>
          </w:tcPr>
          <w:p w14:paraId="4918A97B" w14:textId="77777777" w:rsidR="00EF010F" w:rsidRPr="00392931" w:rsidRDefault="00EF010F" w:rsidP="00EF010F">
            <w:pPr>
              <w:pStyle w:val="Textitflu"/>
              <w:spacing w:before="60" w:after="120"/>
              <w:rPr>
                <w:sz w:val="22"/>
                <w:szCs w:val="22"/>
                <w:lang w:val="en-GB"/>
              </w:rPr>
            </w:pPr>
          </w:p>
        </w:tc>
        <w:tc>
          <w:tcPr>
            <w:tcW w:w="3827" w:type="dxa"/>
          </w:tcPr>
          <w:p w14:paraId="522A9F6F" w14:textId="77777777" w:rsidR="00EF010F" w:rsidRPr="00392931" w:rsidRDefault="00EF010F" w:rsidP="00EF010F">
            <w:pPr>
              <w:pStyle w:val="Textitflu"/>
              <w:spacing w:before="60" w:after="120"/>
              <w:rPr>
                <w:sz w:val="22"/>
                <w:szCs w:val="22"/>
                <w:lang w:val="en-GB"/>
              </w:rPr>
            </w:pPr>
          </w:p>
        </w:tc>
      </w:tr>
      <w:tr w:rsidR="00EF010F" w:rsidRPr="00392931" w14:paraId="26EABC4B" w14:textId="77777777" w:rsidTr="00B3583C">
        <w:tc>
          <w:tcPr>
            <w:tcW w:w="993" w:type="dxa"/>
            <w:shd w:val="clear" w:color="auto" w:fill="auto"/>
          </w:tcPr>
          <w:p w14:paraId="46A833B5" w14:textId="62228ECF" w:rsidR="00EF010F" w:rsidRPr="00392931" w:rsidRDefault="005235B4" w:rsidP="00EF010F">
            <w:pPr>
              <w:pStyle w:val="Textitflu"/>
              <w:spacing w:before="60"/>
              <w:rPr>
                <w:i/>
                <w:iCs/>
                <w:sz w:val="24"/>
                <w:szCs w:val="24"/>
                <w:lang w:val="en-GB"/>
              </w:rPr>
            </w:pPr>
            <w:r w:rsidRPr="00392931">
              <w:rPr>
                <w:i/>
                <w:iCs/>
                <w:sz w:val="24"/>
                <w:szCs w:val="24"/>
                <w:lang w:val="en-GB"/>
              </w:rPr>
              <w:t>10.11</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D0925" w14:textId="6AEDD3BC" w:rsidR="00595EA3" w:rsidRPr="00392931" w:rsidRDefault="00595EA3" w:rsidP="00EF010F">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The location of the button panel is at least 50 cm from the inside corner</w:t>
            </w:r>
            <w:r w:rsidR="000D67AF" w:rsidRPr="00392931">
              <w:rPr>
                <w:rFonts w:ascii="Calibri" w:hAnsi="Calibri" w:cs="Calibri"/>
                <w:color w:val="000000"/>
                <w:sz w:val="22"/>
                <w:szCs w:val="22"/>
                <w:lang w:val="en-GB"/>
              </w:rPr>
              <w:t>.</w:t>
            </w:r>
          </w:p>
          <w:p w14:paraId="44C2D925" w14:textId="77777777" w:rsidR="00A100B4" w:rsidRPr="00392931" w:rsidRDefault="00A100B4" w:rsidP="00A100B4">
            <w:pPr>
              <w:pStyle w:val="Textitflu"/>
              <w:spacing w:before="60" w:after="60"/>
              <w:rPr>
                <w:i/>
                <w:color w:val="7F7F7F" w:themeColor="text1" w:themeTint="80"/>
                <w:szCs w:val="20"/>
                <w:lang w:val="en-GB"/>
              </w:rPr>
            </w:pPr>
            <w:r w:rsidRPr="00392931">
              <w:rPr>
                <w:i/>
                <w:color w:val="7F7F7F" w:themeColor="text1" w:themeTint="80"/>
                <w:szCs w:val="20"/>
                <w:lang w:val="en-GB"/>
              </w:rPr>
              <w:t xml:space="preserve">Guidelines/explanations: </w:t>
            </w:r>
          </w:p>
          <w:p w14:paraId="7BFB5F82" w14:textId="06BA3D37" w:rsidR="008B2C9F" w:rsidRPr="00392931" w:rsidRDefault="008B2C9F" w:rsidP="008B2C9F">
            <w:pPr>
              <w:pStyle w:val="Textitflu"/>
              <w:spacing w:before="60" w:after="60"/>
              <w:rPr>
                <w:i/>
                <w:color w:val="7F7F7F" w:themeColor="text1" w:themeTint="80"/>
                <w:szCs w:val="20"/>
                <w:lang w:val="en-GB"/>
              </w:rPr>
            </w:pPr>
            <w:r w:rsidRPr="00392931">
              <w:rPr>
                <w:i/>
                <w:color w:val="7F7F7F" w:themeColor="text1" w:themeTint="80"/>
                <w:szCs w:val="20"/>
                <w:lang w:val="en-GB"/>
              </w:rPr>
              <w:t>S</w:t>
            </w:r>
            <w:r w:rsidR="000D67AF" w:rsidRPr="00392931">
              <w:rPr>
                <w:i/>
                <w:color w:val="7F7F7F" w:themeColor="text1" w:themeTint="80"/>
                <w:szCs w:val="20"/>
                <w:lang w:val="en-GB"/>
              </w:rPr>
              <w:t>ee chapter</w:t>
            </w:r>
            <w:r w:rsidRPr="00392931">
              <w:rPr>
                <w:i/>
                <w:color w:val="7F7F7F" w:themeColor="text1" w:themeTint="80"/>
                <w:szCs w:val="20"/>
                <w:lang w:val="en-GB"/>
              </w:rPr>
              <w:t xml:space="preserve"> 6.4.12, </w:t>
            </w:r>
            <w:r w:rsidR="000D67AF" w:rsidRPr="00392931">
              <w:rPr>
                <w:i/>
                <w:color w:val="7F7F7F" w:themeColor="text1" w:themeTint="80"/>
                <w:szCs w:val="20"/>
                <w:lang w:val="en-GB"/>
              </w:rPr>
              <w:t>guideline</w:t>
            </w:r>
            <w:r w:rsidRPr="00392931">
              <w:rPr>
                <w:i/>
                <w:color w:val="7F7F7F" w:themeColor="text1" w:themeTint="80"/>
                <w:szCs w:val="20"/>
                <w:lang w:val="en-GB"/>
              </w:rPr>
              <w:t xml:space="preserve"> n</w:t>
            </w:r>
            <w:r w:rsidR="000D67AF" w:rsidRPr="00392931">
              <w:rPr>
                <w:i/>
                <w:color w:val="7F7F7F" w:themeColor="text1" w:themeTint="80"/>
                <w:szCs w:val="20"/>
                <w:lang w:val="en-GB"/>
              </w:rPr>
              <w:t>o</w:t>
            </w:r>
            <w:r w:rsidRPr="00392931">
              <w:rPr>
                <w:i/>
                <w:color w:val="7F7F7F" w:themeColor="text1" w:themeTint="80"/>
                <w:szCs w:val="20"/>
                <w:lang w:val="en-GB"/>
              </w:rPr>
              <w:t xml:space="preserve">. </w:t>
            </w:r>
            <w:r w:rsidR="0093760E" w:rsidRPr="00392931">
              <w:rPr>
                <w:i/>
                <w:color w:val="7F7F7F" w:themeColor="text1" w:themeTint="80"/>
                <w:szCs w:val="20"/>
                <w:lang w:val="en-GB"/>
              </w:rPr>
              <w:t>5</w:t>
            </w:r>
            <w:r w:rsidRPr="00392931">
              <w:rPr>
                <w:i/>
                <w:color w:val="7F7F7F" w:themeColor="text1" w:themeTint="80"/>
                <w:szCs w:val="20"/>
                <w:lang w:val="en-GB"/>
              </w:rPr>
              <w:t xml:space="preserve">, </w:t>
            </w:r>
            <w:r w:rsidR="000D67AF" w:rsidRPr="00392931">
              <w:rPr>
                <w:i/>
                <w:color w:val="7F7F7F" w:themeColor="text1" w:themeTint="80"/>
                <w:szCs w:val="20"/>
                <w:lang w:val="en-GB"/>
              </w:rPr>
              <w:t>picture</w:t>
            </w:r>
            <w:r w:rsidRPr="00392931">
              <w:rPr>
                <w:i/>
                <w:color w:val="7F7F7F" w:themeColor="text1" w:themeTint="80"/>
                <w:szCs w:val="20"/>
                <w:lang w:val="en-GB"/>
              </w:rPr>
              <w:t xml:space="preserve"> </w:t>
            </w:r>
            <w:r w:rsidR="00743C49" w:rsidRPr="00392931">
              <w:rPr>
                <w:i/>
                <w:color w:val="7F7F7F" w:themeColor="text1" w:themeTint="80"/>
                <w:szCs w:val="20"/>
                <w:lang w:val="en-GB"/>
              </w:rPr>
              <w:t>12.</w:t>
            </w:r>
          </w:p>
          <w:p w14:paraId="3DD475BB" w14:textId="1BC49421" w:rsidR="00EF010F" w:rsidRPr="00392931" w:rsidRDefault="00000000" w:rsidP="008B2C9F">
            <w:pPr>
              <w:pStyle w:val="Textitflu"/>
              <w:spacing w:before="60" w:after="60"/>
              <w:rPr>
                <w:rFonts w:ascii="Calibri" w:hAnsi="Calibri" w:cs="Calibri"/>
                <w:color w:val="000000"/>
                <w:sz w:val="22"/>
                <w:szCs w:val="22"/>
                <w:lang w:val="en-GB"/>
              </w:rPr>
            </w:pPr>
            <w:hyperlink r:id="rId66" w:history="1">
              <w:r w:rsidR="0038055C" w:rsidRPr="00DD29CD">
                <w:rPr>
                  <w:rStyle w:val="Hyperlink"/>
                  <w:i/>
                  <w:color w:val="595959" w:themeColor="text1" w:themeTint="A6"/>
                  <w:lang w:val="en-GB"/>
                </w:rPr>
                <w:t>Instructions for building regulations 112/2012</w:t>
              </w:r>
            </w:hyperlink>
          </w:p>
        </w:tc>
        <w:tc>
          <w:tcPr>
            <w:tcW w:w="698" w:type="dxa"/>
          </w:tcPr>
          <w:p w14:paraId="1AB54BA5" w14:textId="77777777" w:rsidR="00EF010F" w:rsidRPr="00392931" w:rsidRDefault="00EF010F" w:rsidP="00EF010F">
            <w:pPr>
              <w:pStyle w:val="Textitflu"/>
              <w:spacing w:before="60" w:after="120"/>
              <w:rPr>
                <w:sz w:val="22"/>
                <w:szCs w:val="22"/>
                <w:lang w:val="en-GB"/>
              </w:rPr>
            </w:pPr>
          </w:p>
        </w:tc>
        <w:tc>
          <w:tcPr>
            <w:tcW w:w="567" w:type="dxa"/>
          </w:tcPr>
          <w:p w14:paraId="3823C212" w14:textId="77777777" w:rsidR="00EF010F" w:rsidRPr="00392931" w:rsidRDefault="00EF010F" w:rsidP="00EF010F">
            <w:pPr>
              <w:pStyle w:val="Textitflu"/>
              <w:spacing w:before="60" w:after="120"/>
              <w:rPr>
                <w:sz w:val="22"/>
                <w:szCs w:val="22"/>
                <w:lang w:val="en-GB"/>
              </w:rPr>
            </w:pPr>
          </w:p>
        </w:tc>
        <w:tc>
          <w:tcPr>
            <w:tcW w:w="993" w:type="dxa"/>
          </w:tcPr>
          <w:p w14:paraId="4ED9112B" w14:textId="77777777" w:rsidR="00EF010F" w:rsidRPr="00392931" w:rsidRDefault="00EF010F" w:rsidP="00EF010F">
            <w:pPr>
              <w:pStyle w:val="Textitflu"/>
              <w:spacing w:before="60" w:after="120"/>
              <w:rPr>
                <w:sz w:val="22"/>
                <w:szCs w:val="22"/>
                <w:lang w:val="en-GB"/>
              </w:rPr>
            </w:pPr>
          </w:p>
        </w:tc>
        <w:tc>
          <w:tcPr>
            <w:tcW w:w="3827" w:type="dxa"/>
          </w:tcPr>
          <w:p w14:paraId="78747649" w14:textId="77777777" w:rsidR="00EF010F" w:rsidRPr="00392931" w:rsidRDefault="00EF010F" w:rsidP="00EF010F">
            <w:pPr>
              <w:pStyle w:val="Textitflu"/>
              <w:spacing w:before="60" w:after="120"/>
              <w:rPr>
                <w:sz w:val="22"/>
                <w:szCs w:val="22"/>
                <w:lang w:val="en-GB"/>
              </w:rPr>
            </w:pPr>
          </w:p>
        </w:tc>
      </w:tr>
      <w:tr w:rsidR="00EE64D4" w:rsidRPr="00392931" w14:paraId="646294B5" w14:textId="77777777" w:rsidTr="00B3583C">
        <w:tc>
          <w:tcPr>
            <w:tcW w:w="7807" w:type="dxa"/>
            <w:gridSpan w:val="2"/>
            <w:tcBorders>
              <w:right w:val="single" w:sz="4" w:space="0" w:color="auto"/>
            </w:tcBorders>
            <w:shd w:val="clear" w:color="auto" w:fill="EAF1DD" w:themeFill="accent3" w:themeFillTint="33"/>
          </w:tcPr>
          <w:p w14:paraId="2D3EB96E" w14:textId="060B4A84" w:rsidR="00EE64D4" w:rsidRPr="00392931" w:rsidRDefault="003E705E" w:rsidP="00EF010F">
            <w:pPr>
              <w:pStyle w:val="Textitflu"/>
              <w:spacing w:before="60" w:after="60"/>
              <w:rPr>
                <w:rFonts w:ascii="Calibri" w:hAnsi="Calibri" w:cs="Calibri"/>
                <w:color w:val="000000"/>
                <w:szCs w:val="20"/>
                <w:lang w:val="en-GB"/>
              </w:rPr>
            </w:pPr>
            <w:r w:rsidRPr="00392931">
              <w:rPr>
                <w:b/>
                <w:i/>
                <w:sz w:val="24"/>
                <w:szCs w:val="24"/>
                <w:lang w:val="en-GB"/>
              </w:rPr>
              <w:t>Recommended</w:t>
            </w:r>
            <w:r w:rsidR="00B3220F" w:rsidRPr="00392931">
              <w:rPr>
                <w:rFonts w:ascii="Calibri" w:hAnsi="Calibri" w:cs="Calibri"/>
                <w:color w:val="000000"/>
                <w:szCs w:val="20"/>
                <w:lang w:val="en-GB"/>
              </w:rPr>
              <w:t xml:space="preserve">  </w:t>
            </w:r>
          </w:p>
        </w:tc>
        <w:tc>
          <w:tcPr>
            <w:tcW w:w="698" w:type="dxa"/>
            <w:shd w:val="clear" w:color="auto" w:fill="EAF1DD" w:themeFill="accent3" w:themeFillTint="33"/>
          </w:tcPr>
          <w:p w14:paraId="5A5C85DA" w14:textId="77777777" w:rsidR="00EE64D4" w:rsidRPr="00392931" w:rsidRDefault="00EE64D4" w:rsidP="00EF010F">
            <w:pPr>
              <w:pStyle w:val="Textitflu"/>
              <w:spacing w:before="60" w:after="120"/>
              <w:rPr>
                <w:sz w:val="22"/>
                <w:szCs w:val="22"/>
                <w:lang w:val="en-GB"/>
              </w:rPr>
            </w:pPr>
          </w:p>
        </w:tc>
        <w:tc>
          <w:tcPr>
            <w:tcW w:w="567" w:type="dxa"/>
            <w:shd w:val="clear" w:color="auto" w:fill="EAF1DD" w:themeFill="accent3" w:themeFillTint="33"/>
          </w:tcPr>
          <w:p w14:paraId="2A87F4AE" w14:textId="77777777" w:rsidR="00EE64D4" w:rsidRPr="00392931" w:rsidRDefault="00EE64D4" w:rsidP="00EF010F">
            <w:pPr>
              <w:pStyle w:val="Textitflu"/>
              <w:spacing w:before="60" w:after="120"/>
              <w:rPr>
                <w:sz w:val="22"/>
                <w:szCs w:val="22"/>
                <w:lang w:val="en-GB"/>
              </w:rPr>
            </w:pPr>
          </w:p>
        </w:tc>
        <w:tc>
          <w:tcPr>
            <w:tcW w:w="993" w:type="dxa"/>
            <w:shd w:val="clear" w:color="auto" w:fill="EAF1DD" w:themeFill="accent3" w:themeFillTint="33"/>
          </w:tcPr>
          <w:p w14:paraId="3CC2940C" w14:textId="77777777" w:rsidR="00EE64D4" w:rsidRPr="00392931" w:rsidRDefault="00EE64D4" w:rsidP="00EF010F">
            <w:pPr>
              <w:pStyle w:val="Textitflu"/>
              <w:spacing w:before="60" w:after="120"/>
              <w:rPr>
                <w:sz w:val="22"/>
                <w:szCs w:val="22"/>
                <w:lang w:val="en-GB"/>
              </w:rPr>
            </w:pPr>
          </w:p>
        </w:tc>
        <w:tc>
          <w:tcPr>
            <w:tcW w:w="3827" w:type="dxa"/>
            <w:shd w:val="clear" w:color="auto" w:fill="EAF1DD" w:themeFill="accent3" w:themeFillTint="33"/>
          </w:tcPr>
          <w:p w14:paraId="0FB66C3A" w14:textId="77777777" w:rsidR="00EE64D4" w:rsidRPr="00392931" w:rsidRDefault="00EE64D4" w:rsidP="00EF010F">
            <w:pPr>
              <w:pStyle w:val="Textitflu"/>
              <w:spacing w:before="60" w:after="120"/>
              <w:rPr>
                <w:sz w:val="22"/>
                <w:szCs w:val="22"/>
                <w:lang w:val="en-GB"/>
              </w:rPr>
            </w:pPr>
          </w:p>
        </w:tc>
      </w:tr>
      <w:tr w:rsidR="00EE64D4" w:rsidRPr="00392931" w14:paraId="4D28245E" w14:textId="77777777" w:rsidTr="00B3583C">
        <w:tc>
          <w:tcPr>
            <w:tcW w:w="993" w:type="dxa"/>
            <w:shd w:val="clear" w:color="auto" w:fill="auto"/>
          </w:tcPr>
          <w:p w14:paraId="3D5ED45A" w14:textId="61AEB84F" w:rsidR="00EE64D4" w:rsidRPr="00392931" w:rsidRDefault="001E7DBF" w:rsidP="00EF010F">
            <w:pPr>
              <w:pStyle w:val="Textitflu"/>
              <w:spacing w:before="60"/>
              <w:rPr>
                <w:i/>
                <w:iCs/>
                <w:sz w:val="24"/>
                <w:szCs w:val="24"/>
                <w:lang w:val="en-GB"/>
              </w:rPr>
            </w:pPr>
            <w:r w:rsidRPr="00392931">
              <w:rPr>
                <w:i/>
                <w:iCs/>
                <w:sz w:val="24"/>
                <w:szCs w:val="24"/>
                <w:lang w:val="en-GB"/>
              </w:rPr>
              <w:t>10.12</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7983D" w14:textId="35E101F4" w:rsidR="00EE64D4" w:rsidRPr="00392931" w:rsidRDefault="00CE61FD" w:rsidP="1EA3471B">
            <w:pPr>
              <w:pStyle w:val="Textitflu"/>
              <w:spacing w:before="60" w:after="60"/>
              <w:rPr>
                <w:rFonts w:ascii="Calibri" w:hAnsi="Calibri" w:cs="Calibri"/>
                <w:color w:val="000000" w:themeColor="text1"/>
                <w:sz w:val="22"/>
                <w:szCs w:val="22"/>
                <w:lang w:val="en-GB"/>
              </w:rPr>
            </w:pPr>
            <w:r w:rsidRPr="00392931">
              <w:rPr>
                <w:rFonts w:ascii="Calibri" w:hAnsi="Calibri" w:cs="Calibri"/>
                <w:color w:val="000000" w:themeColor="text1"/>
                <w:sz w:val="22"/>
                <w:szCs w:val="22"/>
                <w:lang w:val="en-GB"/>
              </w:rPr>
              <w:t>Rescue equipment e.g. escape chair/escape mattress is available.</w:t>
            </w:r>
          </w:p>
          <w:p w14:paraId="0DAC58CD" w14:textId="743E804F" w:rsidR="00EE64D4" w:rsidRPr="00392931" w:rsidRDefault="00A100B4" w:rsidP="1EA3471B">
            <w:pPr>
              <w:pStyle w:val="Textitflu"/>
              <w:spacing w:before="60" w:after="60"/>
              <w:rPr>
                <w:i/>
                <w:color w:val="7F7F7F" w:themeColor="text1" w:themeTint="80"/>
                <w:szCs w:val="20"/>
                <w:lang w:val="en-GB"/>
              </w:rPr>
            </w:pPr>
            <w:r w:rsidRPr="00392931">
              <w:rPr>
                <w:i/>
                <w:color w:val="7F7F7F" w:themeColor="text1" w:themeTint="80"/>
                <w:szCs w:val="20"/>
                <w:lang w:val="en-GB"/>
              </w:rPr>
              <w:t>Guidelines/explanations</w:t>
            </w:r>
            <w:r w:rsidR="25E9C69A" w:rsidRPr="00392931">
              <w:rPr>
                <w:i/>
                <w:color w:val="7F7F7F" w:themeColor="text1" w:themeTint="80"/>
                <w:szCs w:val="20"/>
                <w:lang w:val="en-GB"/>
              </w:rPr>
              <w:t>:</w:t>
            </w:r>
          </w:p>
          <w:p w14:paraId="7A0548F6" w14:textId="145C9943" w:rsidR="00EE64D4" w:rsidRPr="00392931" w:rsidRDefault="00FD6A87" w:rsidP="1EA3471B">
            <w:pPr>
              <w:pStyle w:val="Textitflu"/>
              <w:spacing w:before="60" w:after="60"/>
              <w:rPr>
                <w:i/>
                <w:color w:val="7F7F7F" w:themeColor="text1" w:themeTint="80"/>
                <w:szCs w:val="20"/>
                <w:lang w:val="en-GB"/>
              </w:rPr>
            </w:pPr>
            <w:r w:rsidRPr="00392931">
              <w:rPr>
                <w:i/>
                <w:color w:val="7F7F7F" w:themeColor="text1" w:themeTint="80"/>
                <w:szCs w:val="20"/>
                <w:lang w:val="en-GB"/>
              </w:rPr>
              <w:t xml:space="preserve">Such equipment must be located in cooperation with the local fire department. It is also important that </w:t>
            </w:r>
            <w:r w:rsidR="00EA1BF0" w:rsidRPr="00392931">
              <w:rPr>
                <w:i/>
                <w:color w:val="7F7F7F" w:themeColor="text1" w:themeTint="80"/>
                <w:szCs w:val="20"/>
                <w:lang w:val="en-GB"/>
              </w:rPr>
              <w:t>this</w:t>
            </w:r>
            <w:r w:rsidRPr="00392931">
              <w:rPr>
                <w:i/>
                <w:color w:val="7F7F7F" w:themeColor="text1" w:themeTint="80"/>
                <w:szCs w:val="20"/>
                <w:lang w:val="en-GB"/>
              </w:rPr>
              <w:t xml:space="preserve"> is stated in a contingency plan.</w:t>
            </w:r>
          </w:p>
        </w:tc>
        <w:tc>
          <w:tcPr>
            <w:tcW w:w="698" w:type="dxa"/>
          </w:tcPr>
          <w:p w14:paraId="37CCF9CE" w14:textId="77777777" w:rsidR="00EE64D4" w:rsidRPr="00392931" w:rsidRDefault="00EE64D4" w:rsidP="00EF010F">
            <w:pPr>
              <w:pStyle w:val="Textitflu"/>
              <w:spacing w:before="60" w:after="120"/>
              <w:rPr>
                <w:sz w:val="22"/>
                <w:szCs w:val="22"/>
                <w:lang w:val="en-GB"/>
              </w:rPr>
            </w:pPr>
          </w:p>
        </w:tc>
        <w:tc>
          <w:tcPr>
            <w:tcW w:w="567" w:type="dxa"/>
          </w:tcPr>
          <w:p w14:paraId="4D98382A" w14:textId="77777777" w:rsidR="00EE64D4" w:rsidRPr="00392931" w:rsidRDefault="00EE64D4" w:rsidP="00EF010F">
            <w:pPr>
              <w:pStyle w:val="Textitflu"/>
              <w:spacing w:before="60" w:after="120"/>
              <w:rPr>
                <w:sz w:val="22"/>
                <w:szCs w:val="22"/>
                <w:lang w:val="en-GB"/>
              </w:rPr>
            </w:pPr>
          </w:p>
        </w:tc>
        <w:tc>
          <w:tcPr>
            <w:tcW w:w="993" w:type="dxa"/>
          </w:tcPr>
          <w:p w14:paraId="63AF8569" w14:textId="77777777" w:rsidR="00EE64D4" w:rsidRPr="00392931" w:rsidRDefault="00EE64D4" w:rsidP="00EF010F">
            <w:pPr>
              <w:pStyle w:val="Textitflu"/>
              <w:spacing w:before="60" w:after="120"/>
              <w:rPr>
                <w:sz w:val="22"/>
                <w:szCs w:val="22"/>
                <w:lang w:val="en-GB"/>
              </w:rPr>
            </w:pPr>
          </w:p>
        </w:tc>
        <w:tc>
          <w:tcPr>
            <w:tcW w:w="3827" w:type="dxa"/>
          </w:tcPr>
          <w:p w14:paraId="5F9E0B66" w14:textId="3195B5A9" w:rsidR="00EE64D4" w:rsidRPr="00392931" w:rsidRDefault="00EE64D4" w:rsidP="1EA3471B">
            <w:pPr>
              <w:pStyle w:val="Textitflu"/>
              <w:spacing w:before="60" w:after="120"/>
              <w:rPr>
                <w:color w:val="FF0000"/>
                <w:sz w:val="22"/>
                <w:szCs w:val="22"/>
                <w:lang w:val="en-GB"/>
              </w:rPr>
            </w:pPr>
          </w:p>
        </w:tc>
      </w:tr>
      <w:tr w:rsidR="000E48F5" w:rsidRPr="00392931" w14:paraId="2717FD7C" w14:textId="77777777" w:rsidTr="00A21379">
        <w:trPr>
          <w:trHeight w:val="1427"/>
        </w:trPr>
        <w:tc>
          <w:tcPr>
            <w:tcW w:w="7807" w:type="dxa"/>
            <w:gridSpan w:val="2"/>
            <w:tcBorders>
              <w:right w:val="single" w:sz="4" w:space="0" w:color="auto"/>
            </w:tcBorders>
            <w:shd w:val="clear" w:color="auto" w:fill="92D050"/>
          </w:tcPr>
          <w:p w14:paraId="7877ECC5" w14:textId="076950E3" w:rsidR="000E48F5" w:rsidRPr="00392931" w:rsidRDefault="000E48F5" w:rsidP="0030005C">
            <w:pPr>
              <w:pStyle w:val="Heading1"/>
              <w:rPr>
                <w:rFonts w:ascii="Calibri" w:hAnsi="Calibri" w:cs="Calibri"/>
                <w:color w:val="000000"/>
                <w:szCs w:val="20"/>
                <w:lang w:val="en-GB"/>
              </w:rPr>
            </w:pPr>
            <w:bookmarkStart w:id="15" w:name="_Toc117764886"/>
            <w:r w:rsidRPr="00392931">
              <w:rPr>
                <w:rFonts w:asciiTheme="minorHAnsi" w:hAnsiTheme="minorHAnsi" w:cstheme="minorHAnsi"/>
                <w:b/>
                <w:i/>
                <w:color w:val="auto"/>
                <w:sz w:val="36"/>
                <w:szCs w:val="36"/>
                <w:lang w:val="en-GB"/>
              </w:rPr>
              <w:t>11. St</w:t>
            </w:r>
            <w:r w:rsidR="00486FFA" w:rsidRPr="00392931">
              <w:rPr>
                <w:rFonts w:asciiTheme="minorHAnsi" w:hAnsiTheme="minorHAnsi" w:cstheme="minorHAnsi"/>
                <w:b/>
                <w:i/>
                <w:color w:val="auto"/>
                <w:sz w:val="36"/>
                <w:szCs w:val="36"/>
                <w:lang w:val="en-GB"/>
              </w:rPr>
              <w:t>airs,</w:t>
            </w:r>
            <w:r w:rsidR="0035704B" w:rsidRPr="00392931">
              <w:rPr>
                <w:rFonts w:asciiTheme="minorHAnsi" w:hAnsiTheme="minorHAnsi" w:cstheme="minorHAnsi"/>
                <w:b/>
                <w:i/>
                <w:color w:val="auto"/>
                <w:sz w:val="36"/>
                <w:szCs w:val="36"/>
                <w:lang w:val="en-GB"/>
              </w:rPr>
              <w:t xml:space="preserve"> </w:t>
            </w:r>
            <w:r w:rsidR="00DE0DFC" w:rsidRPr="00392931">
              <w:rPr>
                <w:rFonts w:asciiTheme="minorHAnsi" w:hAnsiTheme="minorHAnsi" w:cstheme="minorHAnsi"/>
                <w:b/>
                <w:i/>
                <w:color w:val="auto"/>
                <w:sz w:val="36"/>
                <w:szCs w:val="36"/>
                <w:lang w:val="en-GB"/>
              </w:rPr>
              <w:t>P</w:t>
            </w:r>
            <w:r w:rsidR="0035704B" w:rsidRPr="00392931">
              <w:rPr>
                <w:rFonts w:asciiTheme="minorHAnsi" w:hAnsiTheme="minorHAnsi" w:cstheme="minorHAnsi"/>
                <w:b/>
                <w:i/>
                <w:color w:val="auto"/>
                <w:sz w:val="36"/>
                <w:szCs w:val="36"/>
                <w:lang w:val="en-GB"/>
              </w:rPr>
              <w:t>latforms</w:t>
            </w:r>
            <w:r w:rsidRPr="00392931">
              <w:rPr>
                <w:rFonts w:asciiTheme="minorHAnsi" w:hAnsiTheme="minorHAnsi" w:cstheme="minorHAnsi"/>
                <w:b/>
                <w:i/>
                <w:color w:val="auto"/>
                <w:sz w:val="36"/>
                <w:szCs w:val="36"/>
                <w:lang w:val="en-GB"/>
              </w:rPr>
              <w:t xml:space="preserve"> </w:t>
            </w:r>
            <w:r w:rsidR="0035704B" w:rsidRPr="00392931">
              <w:rPr>
                <w:rFonts w:asciiTheme="minorHAnsi" w:hAnsiTheme="minorHAnsi" w:cstheme="minorHAnsi"/>
                <w:b/>
                <w:i/>
                <w:color w:val="auto"/>
                <w:sz w:val="36"/>
                <w:szCs w:val="36"/>
                <w:lang w:val="en-GB"/>
              </w:rPr>
              <w:t xml:space="preserve">and </w:t>
            </w:r>
            <w:r w:rsidR="00DE0DFC" w:rsidRPr="00392931">
              <w:rPr>
                <w:rFonts w:asciiTheme="minorHAnsi" w:hAnsiTheme="minorHAnsi" w:cstheme="minorHAnsi"/>
                <w:b/>
                <w:i/>
                <w:color w:val="auto"/>
                <w:sz w:val="36"/>
                <w:szCs w:val="36"/>
                <w:lang w:val="en-GB"/>
              </w:rPr>
              <w:t>H</w:t>
            </w:r>
            <w:r w:rsidR="0035704B" w:rsidRPr="00392931">
              <w:rPr>
                <w:rFonts w:asciiTheme="minorHAnsi" w:hAnsiTheme="minorHAnsi" w:cstheme="minorHAnsi"/>
                <w:b/>
                <w:i/>
                <w:color w:val="auto"/>
                <w:sz w:val="36"/>
                <w:szCs w:val="36"/>
                <w:lang w:val="en-GB"/>
              </w:rPr>
              <w:t>andrails</w:t>
            </w:r>
            <w:r w:rsidRPr="00392931">
              <w:rPr>
                <w:rFonts w:asciiTheme="minorHAnsi" w:hAnsiTheme="minorHAnsi" w:cstheme="minorHAnsi"/>
                <w:b/>
                <w:i/>
                <w:color w:val="auto"/>
                <w:sz w:val="36"/>
                <w:szCs w:val="36"/>
                <w:lang w:val="en-GB"/>
              </w:rPr>
              <w:t xml:space="preserve"> (</w:t>
            </w:r>
            <w:r w:rsidR="0035704B" w:rsidRPr="00392931">
              <w:rPr>
                <w:rFonts w:asciiTheme="minorHAnsi" w:hAnsiTheme="minorHAnsi" w:cstheme="minorHAnsi"/>
                <w:b/>
                <w:i/>
                <w:color w:val="auto"/>
                <w:sz w:val="36"/>
                <w:szCs w:val="36"/>
                <w:lang w:val="en-GB"/>
              </w:rPr>
              <w:t>where applicable</w:t>
            </w:r>
            <w:r w:rsidRPr="00392931">
              <w:rPr>
                <w:rFonts w:asciiTheme="minorHAnsi" w:hAnsiTheme="minorHAnsi" w:cstheme="minorHAnsi"/>
                <w:b/>
                <w:i/>
                <w:color w:val="auto"/>
                <w:sz w:val="36"/>
                <w:szCs w:val="36"/>
                <w:lang w:val="en-GB"/>
              </w:rPr>
              <w:t>)</w:t>
            </w:r>
            <w:bookmarkEnd w:id="15"/>
          </w:p>
        </w:tc>
        <w:tc>
          <w:tcPr>
            <w:tcW w:w="698" w:type="dxa"/>
            <w:shd w:val="clear" w:color="auto" w:fill="92D050"/>
          </w:tcPr>
          <w:p w14:paraId="2BC3352F" w14:textId="1E911857" w:rsidR="000E48F5" w:rsidRPr="00392931" w:rsidRDefault="0035704B" w:rsidP="00477893">
            <w:pPr>
              <w:pStyle w:val="Textitflu"/>
              <w:spacing w:before="480" w:after="120"/>
              <w:rPr>
                <w:sz w:val="22"/>
                <w:szCs w:val="22"/>
                <w:lang w:val="en-GB"/>
              </w:rPr>
            </w:pPr>
            <w:r w:rsidRPr="00392931">
              <w:rPr>
                <w:b/>
                <w:bCs/>
                <w:i/>
                <w:iCs/>
                <w:sz w:val="28"/>
                <w:szCs w:val="28"/>
                <w:lang w:val="en-GB"/>
              </w:rPr>
              <w:t>Yes</w:t>
            </w:r>
          </w:p>
        </w:tc>
        <w:tc>
          <w:tcPr>
            <w:tcW w:w="567" w:type="dxa"/>
            <w:shd w:val="clear" w:color="auto" w:fill="92D050"/>
          </w:tcPr>
          <w:p w14:paraId="7ADC0A09" w14:textId="0235F33A" w:rsidR="000E48F5" w:rsidRPr="00392931" w:rsidRDefault="000E48F5" w:rsidP="00477893">
            <w:pPr>
              <w:pStyle w:val="Textitflu"/>
              <w:spacing w:before="480" w:after="120"/>
              <w:rPr>
                <w:sz w:val="22"/>
                <w:szCs w:val="22"/>
                <w:lang w:val="en-GB"/>
              </w:rPr>
            </w:pPr>
            <w:r w:rsidRPr="00392931">
              <w:rPr>
                <w:b/>
                <w:bCs/>
                <w:i/>
                <w:iCs/>
                <w:sz w:val="28"/>
                <w:szCs w:val="28"/>
                <w:lang w:val="en-GB"/>
              </w:rPr>
              <w:t>N</w:t>
            </w:r>
            <w:r w:rsidR="0035704B" w:rsidRPr="00392931">
              <w:rPr>
                <w:b/>
                <w:bCs/>
                <w:i/>
                <w:iCs/>
                <w:sz w:val="28"/>
                <w:szCs w:val="28"/>
                <w:lang w:val="en-GB"/>
              </w:rPr>
              <w:t>o</w:t>
            </w:r>
          </w:p>
        </w:tc>
        <w:tc>
          <w:tcPr>
            <w:tcW w:w="993" w:type="dxa"/>
            <w:shd w:val="clear" w:color="auto" w:fill="92D050"/>
          </w:tcPr>
          <w:p w14:paraId="667A03C9" w14:textId="203C162D" w:rsidR="000E48F5" w:rsidRPr="00392931" w:rsidRDefault="0035704B" w:rsidP="00477893">
            <w:pPr>
              <w:pStyle w:val="Textitflu"/>
              <w:spacing w:before="480" w:after="120"/>
              <w:rPr>
                <w:sz w:val="22"/>
                <w:szCs w:val="22"/>
                <w:lang w:val="en-GB"/>
              </w:rPr>
            </w:pPr>
            <w:r w:rsidRPr="00392931">
              <w:rPr>
                <w:b/>
                <w:bCs/>
                <w:i/>
                <w:iCs/>
                <w:sz w:val="28"/>
                <w:szCs w:val="28"/>
                <w:lang w:val="en-GB"/>
              </w:rPr>
              <w:t>N/A</w:t>
            </w:r>
          </w:p>
        </w:tc>
        <w:tc>
          <w:tcPr>
            <w:tcW w:w="3827" w:type="dxa"/>
            <w:shd w:val="clear" w:color="auto" w:fill="92D050"/>
          </w:tcPr>
          <w:p w14:paraId="71F0346C" w14:textId="6D4A980E" w:rsidR="000E48F5" w:rsidRPr="00392931" w:rsidRDefault="0035704B" w:rsidP="00477893">
            <w:pPr>
              <w:pStyle w:val="Textitflu"/>
              <w:spacing w:before="480" w:after="120"/>
              <w:rPr>
                <w:sz w:val="22"/>
                <w:szCs w:val="22"/>
                <w:lang w:val="en-GB"/>
              </w:rPr>
            </w:pPr>
            <w:r w:rsidRPr="00392931">
              <w:rPr>
                <w:b/>
                <w:bCs/>
                <w:i/>
                <w:iCs/>
                <w:sz w:val="28"/>
                <w:szCs w:val="28"/>
                <w:lang w:val="en-GB"/>
              </w:rPr>
              <w:t>Explanations</w:t>
            </w:r>
          </w:p>
        </w:tc>
      </w:tr>
      <w:tr w:rsidR="000E48F5" w:rsidRPr="00392931" w14:paraId="0DA908C9" w14:textId="77777777" w:rsidTr="00B3583C">
        <w:tc>
          <w:tcPr>
            <w:tcW w:w="7807" w:type="dxa"/>
            <w:gridSpan w:val="2"/>
            <w:tcBorders>
              <w:right w:val="single" w:sz="4" w:space="0" w:color="auto"/>
            </w:tcBorders>
            <w:shd w:val="clear" w:color="auto" w:fill="EAF1DD" w:themeFill="accent3" w:themeFillTint="33"/>
          </w:tcPr>
          <w:p w14:paraId="46379749" w14:textId="27443EDD" w:rsidR="000E48F5" w:rsidRPr="00392931" w:rsidRDefault="00D43104" w:rsidP="000E48F5">
            <w:pPr>
              <w:pStyle w:val="Textitflu"/>
              <w:spacing w:before="60" w:after="60"/>
              <w:rPr>
                <w:rFonts w:ascii="Calibri" w:hAnsi="Calibri" w:cs="Calibri"/>
                <w:color w:val="000000"/>
                <w:szCs w:val="20"/>
                <w:lang w:val="en-GB"/>
              </w:rPr>
            </w:pPr>
            <w:r w:rsidRPr="00392931">
              <w:rPr>
                <w:b/>
                <w:i/>
                <w:sz w:val="24"/>
                <w:szCs w:val="24"/>
                <w:lang w:val="en-GB"/>
              </w:rPr>
              <w:t>Minimum requirements</w:t>
            </w:r>
          </w:p>
        </w:tc>
        <w:tc>
          <w:tcPr>
            <w:tcW w:w="698" w:type="dxa"/>
            <w:shd w:val="clear" w:color="auto" w:fill="EAF1DD" w:themeFill="accent3" w:themeFillTint="33"/>
          </w:tcPr>
          <w:p w14:paraId="5DB39480" w14:textId="77777777" w:rsidR="000E48F5" w:rsidRPr="00392931" w:rsidRDefault="000E48F5" w:rsidP="000E48F5">
            <w:pPr>
              <w:pStyle w:val="Textitflu"/>
              <w:spacing w:before="60" w:after="120"/>
              <w:rPr>
                <w:sz w:val="22"/>
                <w:szCs w:val="22"/>
                <w:lang w:val="en-GB"/>
              </w:rPr>
            </w:pPr>
          </w:p>
        </w:tc>
        <w:tc>
          <w:tcPr>
            <w:tcW w:w="567" w:type="dxa"/>
            <w:shd w:val="clear" w:color="auto" w:fill="EAF1DD" w:themeFill="accent3" w:themeFillTint="33"/>
          </w:tcPr>
          <w:p w14:paraId="4D54C931" w14:textId="77777777" w:rsidR="000E48F5" w:rsidRPr="00392931" w:rsidRDefault="000E48F5" w:rsidP="000E48F5">
            <w:pPr>
              <w:pStyle w:val="Textitflu"/>
              <w:spacing w:before="60" w:after="120"/>
              <w:rPr>
                <w:sz w:val="22"/>
                <w:szCs w:val="22"/>
                <w:lang w:val="en-GB"/>
              </w:rPr>
            </w:pPr>
          </w:p>
        </w:tc>
        <w:tc>
          <w:tcPr>
            <w:tcW w:w="993" w:type="dxa"/>
            <w:shd w:val="clear" w:color="auto" w:fill="EAF1DD" w:themeFill="accent3" w:themeFillTint="33"/>
          </w:tcPr>
          <w:p w14:paraId="48B73CB5" w14:textId="77777777" w:rsidR="000E48F5" w:rsidRPr="00392931" w:rsidRDefault="000E48F5" w:rsidP="000E48F5">
            <w:pPr>
              <w:pStyle w:val="Textitflu"/>
              <w:spacing w:before="60" w:after="120"/>
              <w:rPr>
                <w:sz w:val="22"/>
                <w:szCs w:val="22"/>
                <w:lang w:val="en-GB"/>
              </w:rPr>
            </w:pPr>
          </w:p>
        </w:tc>
        <w:tc>
          <w:tcPr>
            <w:tcW w:w="3827" w:type="dxa"/>
            <w:shd w:val="clear" w:color="auto" w:fill="EAF1DD" w:themeFill="accent3" w:themeFillTint="33"/>
          </w:tcPr>
          <w:p w14:paraId="38A0D8C6" w14:textId="77777777" w:rsidR="000E48F5" w:rsidRPr="00392931" w:rsidRDefault="000E48F5" w:rsidP="000E48F5">
            <w:pPr>
              <w:pStyle w:val="Textitflu"/>
              <w:spacing w:before="60" w:after="120"/>
              <w:rPr>
                <w:sz w:val="22"/>
                <w:szCs w:val="22"/>
                <w:lang w:val="en-GB"/>
              </w:rPr>
            </w:pPr>
          </w:p>
        </w:tc>
      </w:tr>
      <w:tr w:rsidR="006B20F2" w:rsidRPr="00392931" w14:paraId="44A4F351" w14:textId="77777777" w:rsidTr="00B3583C">
        <w:tc>
          <w:tcPr>
            <w:tcW w:w="993" w:type="dxa"/>
            <w:shd w:val="clear" w:color="auto" w:fill="auto"/>
          </w:tcPr>
          <w:p w14:paraId="0529E90C" w14:textId="701D13F4" w:rsidR="006B20F2" w:rsidRPr="00392931" w:rsidRDefault="006B20F2" w:rsidP="006B20F2">
            <w:pPr>
              <w:pStyle w:val="Textitflu"/>
              <w:spacing w:before="60"/>
              <w:rPr>
                <w:i/>
                <w:iCs/>
                <w:sz w:val="24"/>
                <w:szCs w:val="24"/>
                <w:lang w:val="en-GB"/>
              </w:rPr>
            </w:pPr>
            <w:r w:rsidRPr="00392931">
              <w:rPr>
                <w:i/>
                <w:iCs/>
                <w:sz w:val="24"/>
                <w:szCs w:val="24"/>
                <w:lang w:val="en-GB"/>
              </w:rPr>
              <w:t>11.1</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D4A8E" w14:textId="5D16C070" w:rsidR="00396566" w:rsidRPr="00392931" w:rsidRDefault="00B73A09" w:rsidP="006B20F2">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C</w:t>
            </w:r>
            <w:r w:rsidR="0056145E" w:rsidRPr="00392931">
              <w:rPr>
                <w:rFonts w:ascii="Calibri" w:hAnsi="Calibri" w:cs="Calibri"/>
                <w:color w:val="000000"/>
                <w:sz w:val="22"/>
                <w:szCs w:val="22"/>
                <w:lang w:val="en-GB"/>
              </w:rPr>
              <w:t>lear markings</w:t>
            </w:r>
            <w:r w:rsidR="00B648D3" w:rsidRPr="00392931">
              <w:rPr>
                <w:rFonts w:ascii="Calibri" w:hAnsi="Calibri" w:cs="Calibri"/>
                <w:color w:val="000000"/>
                <w:sz w:val="22"/>
                <w:szCs w:val="22"/>
                <w:lang w:val="en-GB"/>
              </w:rPr>
              <w:t>,</w:t>
            </w:r>
            <w:r w:rsidR="0056145E" w:rsidRPr="00392931">
              <w:rPr>
                <w:rFonts w:ascii="Calibri" w:hAnsi="Calibri" w:cs="Calibri"/>
                <w:color w:val="000000"/>
                <w:sz w:val="22"/>
                <w:szCs w:val="22"/>
                <w:lang w:val="en-GB"/>
              </w:rPr>
              <w:t xml:space="preserve"> on</w:t>
            </w:r>
            <w:r w:rsidR="00B648D3" w:rsidRPr="00392931">
              <w:rPr>
                <w:rFonts w:ascii="Calibri" w:hAnsi="Calibri" w:cs="Calibri"/>
                <w:color w:val="000000"/>
                <w:sz w:val="22"/>
                <w:szCs w:val="22"/>
                <w:lang w:val="en-GB"/>
              </w:rPr>
              <w:t xml:space="preserve"> </w:t>
            </w:r>
            <w:r w:rsidR="0056145E" w:rsidRPr="00392931">
              <w:rPr>
                <w:rFonts w:ascii="Calibri" w:hAnsi="Calibri" w:cs="Calibri"/>
                <w:color w:val="000000"/>
                <w:sz w:val="22"/>
                <w:szCs w:val="22"/>
                <w:lang w:val="en-GB"/>
              </w:rPr>
              <w:t>location of stairs</w:t>
            </w:r>
            <w:r w:rsidR="00B648D3" w:rsidRPr="00392931">
              <w:rPr>
                <w:rFonts w:ascii="Calibri" w:hAnsi="Calibri" w:cs="Calibri"/>
                <w:color w:val="000000"/>
                <w:sz w:val="22"/>
                <w:szCs w:val="22"/>
                <w:lang w:val="en-GB"/>
              </w:rPr>
              <w:t>,</w:t>
            </w:r>
            <w:r w:rsidR="0056145E" w:rsidRPr="00392931">
              <w:rPr>
                <w:rFonts w:ascii="Calibri" w:hAnsi="Calibri" w:cs="Calibri"/>
                <w:color w:val="000000"/>
                <w:sz w:val="22"/>
                <w:szCs w:val="22"/>
                <w:lang w:val="en-GB"/>
              </w:rPr>
              <w:t xml:space="preserve"> are on all floors.</w:t>
            </w:r>
          </w:p>
          <w:p w14:paraId="63DADB16" w14:textId="77777777" w:rsidR="009D1E34" w:rsidRPr="00392931" w:rsidRDefault="009D1E34" w:rsidP="009D1E34">
            <w:pPr>
              <w:pStyle w:val="Textitflu"/>
              <w:spacing w:before="60" w:after="60"/>
              <w:rPr>
                <w:i/>
                <w:color w:val="7F7F7F" w:themeColor="text1" w:themeTint="80"/>
                <w:szCs w:val="20"/>
                <w:lang w:val="en-GB"/>
              </w:rPr>
            </w:pPr>
            <w:r w:rsidRPr="00392931">
              <w:rPr>
                <w:i/>
                <w:color w:val="7F7F7F" w:themeColor="text1" w:themeTint="80"/>
                <w:szCs w:val="20"/>
                <w:lang w:val="en-GB"/>
              </w:rPr>
              <w:t>Guidelines/explanations:</w:t>
            </w:r>
          </w:p>
          <w:p w14:paraId="4E5F2679" w14:textId="1B15D85C" w:rsidR="00097744" w:rsidRPr="00392931" w:rsidRDefault="00097744" w:rsidP="00097744">
            <w:pPr>
              <w:pStyle w:val="Textitflu"/>
              <w:spacing w:before="60" w:after="60"/>
              <w:rPr>
                <w:i/>
                <w:color w:val="7F7F7F" w:themeColor="text1" w:themeTint="80"/>
                <w:szCs w:val="20"/>
                <w:lang w:val="en-GB"/>
              </w:rPr>
            </w:pPr>
            <w:r w:rsidRPr="00392931">
              <w:rPr>
                <w:i/>
                <w:color w:val="7F7F7F" w:themeColor="text1" w:themeTint="80"/>
                <w:szCs w:val="20"/>
                <w:lang w:val="en-GB"/>
              </w:rPr>
              <w:t>S</w:t>
            </w:r>
            <w:r w:rsidR="002C5EDC" w:rsidRPr="00392931">
              <w:rPr>
                <w:i/>
                <w:color w:val="7F7F7F" w:themeColor="text1" w:themeTint="80"/>
                <w:szCs w:val="20"/>
                <w:lang w:val="en-GB"/>
              </w:rPr>
              <w:t>ee chapter</w:t>
            </w:r>
            <w:r w:rsidRPr="00392931">
              <w:rPr>
                <w:i/>
                <w:color w:val="7F7F7F" w:themeColor="text1" w:themeTint="80"/>
                <w:szCs w:val="20"/>
                <w:lang w:val="en-GB"/>
              </w:rPr>
              <w:t xml:space="preserve"> 6.4.</w:t>
            </w:r>
            <w:r w:rsidR="00642588" w:rsidRPr="00392931">
              <w:rPr>
                <w:i/>
                <w:color w:val="7F7F7F" w:themeColor="text1" w:themeTint="80"/>
                <w:szCs w:val="20"/>
                <w:lang w:val="en-GB"/>
              </w:rPr>
              <w:t>6</w:t>
            </w:r>
          </w:p>
          <w:p w14:paraId="33DE2A02" w14:textId="55E5A976" w:rsidR="00097744" w:rsidRPr="00392931" w:rsidRDefault="00000000" w:rsidP="00097744">
            <w:pPr>
              <w:pStyle w:val="Textitflu"/>
              <w:spacing w:before="60" w:after="60"/>
              <w:rPr>
                <w:rFonts w:ascii="Calibri" w:hAnsi="Calibri" w:cs="Calibri"/>
                <w:color w:val="000000"/>
                <w:szCs w:val="20"/>
                <w:lang w:val="en-GB"/>
              </w:rPr>
            </w:pPr>
            <w:hyperlink r:id="rId67" w:history="1">
              <w:r w:rsidR="00957006" w:rsidRPr="00DD29CD">
                <w:rPr>
                  <w:rStyle w:val="Hyperlink"/>
                  <w:i/>
                  <w:color w:val="595959" w:themeColor="text1" w:themeTint="A6"/>
                  <w:lang w:val="en-GB"/>
                </w:rPr>
                <w:t>Instructions for building regulations 112/2012</w:t>
              </w:r>
            </w:hyperlink>
          </w:p>
        </w:tc>
        <w:tc>
          <w:tcPr>
            <w:tcW w:w="698" w:type="dxa"/>
          </w:tcPr>
          <w:p w14:paraId="6CFE4E7D" w14:textId="77777777" w:rsidR="006B20F2" w:rsidRPr="00392931" w:rsidRDefault="006B20F2" w:rsidP="006B20F2">
            <w:pPr>
              <w:pStyle w:val="Textitflu"/>
              <w:spacing w:before="60" w:after="120"/>
              <w:rPr>
                <w:sz w:val="22"/>
                <w:szCs w:val="22"/>
                <w:lang w:val="en-GB"/>
              </w:rPr>
            </w:pPr>
          </w:p>
        </w:tc>
        <w:tc>
          <w:tcPr>
            <w:tcW w:w="567" w:type="dxa"/>
          </w:tcPr>
          <w:p w14:paraId="7316015A" w14:textId="77777777" w:rsidR="006B20F2" w:rsidRPr="00392931" w:rsidRDefault="006B20F2" w:rsidP="006B20F2">
            <w:pPr>
              <w:pStyle w:val="Textitflu"/>
              <w:spacing w:before="60" w:after="120"/>
              <w:rPr>
                <w:sz w:val="22"/>
                <w:szCs w:val="22"/>
                <w:lang w:val="en-GB"/>
              </w:rPr>
            </w:pPr>
          </w:p>
        </w:tc>
        <w:tc>
          <w:tcPr>
            <w:tcW w:w="993" w:type="dxa"/>
          </w:tcPr>
          <w:p w14:paraId="2E3EC1EC" w14:textId="77777777" w:rsidR="006B20F2" w:rsidRPr="00392931" w:rsidRDefault="006B20F2" w:rsidP="006B20F2">
            <w:pPr>
              <w:pStyle w:val="Textitflu"/>
              <w:spacing w:before="60" w:after="120"/>
              <w:rPr>
                <w:sz w:val="22"/>
                <w:szCs w:val="22"/>
                <w:lang w:val="en-GB"/>
              </w:rPr>
            </w:pPr>
          </w:p>
        </w:tc>
        <w:tc>
          <w:tcPr>
            <w:tcW w:w="3827" w:type="dxa"/>
          </w:tcPr>
          <w:p w14:paraId="38A247B0" w14:textId="77777777" w:rsidR="006B20F2" w:rsidRPr="00392931" w:rsidRDefault="006B20F2" w:rsidP="006B20F2">
            <w:pPr>
              <w:pStyle w:val="Textitflu"/>
              <w:spacing w:before="60" w:after="120"/>
              <w:rPr>
                <w:sz w:val="22"/>
                <w:szCs w:val="22"/>
                <w:lang w:val="en-GB"/>
              </w:rPr>
            </w:pPr>
          </w:p>
        </w:tc>
      </w:tr>
      <w:tr w:rsidR="006B20F2" w:rsidRPr="00392931" w14:paraId="5B4B6671" w14:textId="77777777" w:rsidTr="00B3583C">
        <w:tc>
          <w:tcPr>
            <w:tcW w:w="993" w:type="dxa"/>
            <w:tcBorders>
              <w:top w:val="single" w:sz="4" w:space="0" w:color="auto"/>
            </w:tcBorders>
            <w:shd w:val="clear" w:color="auto" w:fill="auto"/>
          </w:tcPr>
          <w:p w14:paraId="592E97A5" w14:textId="79F31E12" w:rsidR="006B20F2" w:rsidRPr="00392931" w:rsidRDefault="007B538A" w:rsidP="006B20F2">
            <w:pPr>
              <w:pStyle w:val="Textitflu"/>
              <w:spacing w:before="60"/>
              <w:rPr>
                <w:i/>
                <w:iCs/>
                <w:sz w:val="24"/>
                <w:szCs w:val="24"/>
                <w:lang w:val="en-GB"/>
              </w:rPr>
            </w:pPr>
            <w:r w:rsidRPr="00392931">
              <w:rPr>
                <w:i/>
                <w:iCs/>
                <w:sz w:val="24"/>
                <w:szCs w:val="24"/>
                <w:lang w:val="en-GB"/>
              </w:rPr>
              <w:t>11.2</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09537255" w14:textId="5DBC7A75" w:rsidR="006B20F2" w:rsidRPr="00392931" w:rsidRDefault="00B412C5" w:rsidP="006B20F2">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C</w:t>
            </w:r>
            <w:r w:rsidR="00E82524" w:rsidRPr="00392931">
              <w:rPr>
                <w:rFonts w:ascii="Calibri" w:hAnsi="Calibri" w:cs="Calibri"/>
                <w:color w:val="000000"/>
                <w:sz w:val="22"/>
                <w:szCs w:val="22"/>
                <w:lang w:val="en-GB"/>
              </w:rPr>
              <w:t xml:space="preserve">lear </w:t>
            </w:r>
            <w:r w:rsidR="00B648D3" w:rsidRPr="00392931">
              <w:rPr>
                <w:rFonts w:ascii="Calibri" w:hAnsi="Calibri" w:cs="Calibri"/>
                <w:color w:val="000000"/>
                <w:sz w:val="22"/>
                <w:szCs w:val="22"/>
                <w:lang w:val="en-GB"/>
              </w:rPr>
              <w:t xml:space="preserve">markings </w:t>
            </w:r>
            <w:r w:rsidR="0008248C" w:rsidRPr="00392931">
              <w:rPr>
                <w:rFonts w:ascii="Calibri" w:hAnsi="Calibri" w:cs="Calibri"/>
                <w:color w:val="000000"/>
                <w:sz w:val="22"/>
                <w:szCs w:val="22"/>
                <w:lang w:val="en-GB"/>
              </w:rPr>
              <w:t xml:space="preserve">are </w:t>
            </w:r>
            <w:r w:rsidR="00E82524" w:rsidRPr="00392931">
              <w:rPr>
                <w:rFonts w:ascii="Calibri" w:hAnsi="Calibri" w:cs="Calibri"/>
                <w:color w:val="000000"/>
                <w:sz w:val="22"/>
                <w:szCs w:val="22"/>
                <w:lang w:val="en-GB"/>
              </w:rPr>
              <w:t>at height differences / height changes / steps etc.</w:t>
            </w:r>
          </w:p>
          <w:p w14:paraId="4F12353C" w14:textId="77777777" w:rsidR="009D1E34" w:rsidRPr="00392931" w:rsidRDefault="009D1E34" w:rsidP="009D1E34">
            <w:pPr>
              <w:pStyle w:val="Textitflu"/>
              <w:spacing w:before="60" w:after="60"/>
              <w:rPr>
                <w:i/>
                <w:color w:val="7F7F7F" w:themeColor="text1" w:themeTint="80"/>
                <w:szCs w:val="20"/>
                <w:lang w:val="en-GB"/>
              </w:rPr>
            </w:pPr>
            <w:r w:rsidRPr="00392931">
              <w:rPr>
                <w:i/>
                <w:color w:val="7F7F7F" w:themeColor="text1" w:themeTint="80"/>
                <w:szCs w:val="20"/>
                <w:lang w:val="en-GB"/>
              </w:rPr>
              <w:t>Guidelines/explanations:</w:t>
            </w:r>
          </w:p>
          <w:p w14:paraId="28967589" w14:textId="67CC3C02" w:rsidR="00642588" w:rsidRPr="00392931" w:rsidRDefault="00642588" w:rsidP="00642588">
            <w:pPr>
              <w:pStyle w:val="Textitflu"/>
              <w:spacing w:before="60" w:after="60"/>
              <w:rPr>
                <w:i/>
                <w:color w:val="7F7F7F" w:themeColor="text1" w:themeTint="80"/>
                <w:szCs w:val="20"/>
                <w:lang w:val="en-GB"/>
              </w:rPr>
            </w:pPr>
            <w:r w:rsidRPr="00392931">
              <w:rPr>
                <w:i/>
                <w:color w:val="7F7F7F" w:themeColor="text1" w:themeTint="80"/>
                <w:szCs w:val="20"/>
                <w:lang w:val="en-GB"/>
              </w:rPr>
              <w:t>S</w:t>
            </w:r>
            <w:r w:rsidR="008974DE" w:rsidRPr="00392931">
              <w:rPr>
                <w:i/>
                <w:color w:val="7F7F7F" w:themeColor="text1" w:themeTint="80"/>
                <w:szCs w:val="20"/>
                <w:lang w:val="en-GB"/>
              </w:rPr>
              <w:t>ee chapter</w:t>
            </w:r>
            <w:r w:rsidRPr="00392931">
              <w:rPr>
                <w:i/>
                <w:color w:val="7F7F7F" w:themeColor="text1" w:themeTint="80"/>
                <w:szCs w:val="20"/>
                <w:lang w:val="en-GB"/>
              </w:rPr>
              <w:t xml:space="preserve"> 6.4.6,</w:t>
            </w:r>
            <w:r w:rsidR="00BC0F41" w:rsidRPr="00392931">
              <w:rPr>
                <w:i/>
                <w:color w:val="7F7F7F" w:themeColor="text1" w:themeTint="80"/>
                <w:szCs w:val="20"/>
                <w:lang w:val="en-GB"/>
              </w:rPr>
              <w:t xml:space="preserve"> </w:t>
            </w:r>
            <w:r w:rsidR="008974DE" w:rsidRPr="00392931">
              <w:rPr>
                <w:i/>
                <w:color w:val="7F7F7F" w:themeColor="text1" w:themeTint="80"/>
                <w:szCs w:val="20"/>
                <w:lang w:val="en-GB"/>
              </w:rPr>
              <w:t xml:space="preserve">guidelines </w:t>
            </w:r>
            <w:r w:rsidR="00BC0F41" w:rsidRPr="00392931">
              <w:rPr>
                <w:i/>
                <w:color w:val="7F7F7F" w:themeColor="text1" w:themeTint="80"/>
                <w:szCs w:val="20"/>
                <w:lang w:val="en-GB"/>
              </w:rPr>
              <w:t>n</w:t>
            </w:r>
            <w:r w:rsidR="008974DE" w:rsidRPr="00392931">
              <w:rPr>
                <w:i/>
                <w:color w:val="7F7F7F" w:themeColor="text1" w:themeTint="80"/>
                <w:szCs w:val="20"/>
                <w:lang w:val="en-GB"/>
              </w:rPr>
              <w:t>o</w:t>
            </w:r>
            <w:r w:rsidR="00BC0F41" w:rsidRPr="00392931">
              <w:rPr>
                <w:i/>
                <w:color w:val="7F7F7F" w:themeColor="text1" w:themeTint="80"/>
                <w:szCs w:val="20"/>
                <w:lang w:val="en-GB"/>
              </w:rPr>
              <w:t>. 7,</w:t>
            </w:r>
            <w:r w:rsidRPr="00392931">
              <w:rPr>
                <w:i/>
                <w:color w:val="7F7F7F" w:themeColor="text1" w:themeTint="80"/>
                <w:szCs w:val="20"/>
                <w:lang w:val="en-GB"/>
              </w:rPr>
              <w:t xml:space="preserve"> </w:t>
            </w:r>
            <w:r w:rsidR="008974DE" w:rsidRPr="00392931">
              <w:rPr>
                <w:i/>
                <w:color w:val="7F7F7F" w:themeColor="text1" w:themeTint="80"/>
                <w:szCs w:val="20"/>
                <w:lang w:val="en-GB"/>
              </w:rPr>
              <w:t>paragra</w:t>
            </w:r>
            <w:r w:rsidR="009A3B7B" w:rsidRPr="00392931">
              <w:rPr>
                <w:i/>
                <w:color w:val="7F7F7F" w:themeColor="text1" w:themeTint="80"/>
                <w:szCs w:val="20"/>
                <w:lang w:val="en-GB"/>
              </w:rPr>
              <w:t>ph</w:t>
            </w:r>
            <w:r w:rsidR="000E3498" w:rsidRPr="00392931">
              <w:rPr>
                <w:i/>
                <w:color w:val="7F7F7F" w:themeColor="text1" w:themeTint="80"/>
                <w:szCs w:val="20"/>
                <w:lang w:val="en-GB"/>
              </w:rPr>
              <w:t xml:space="preserve"> 6</w:t>
            </w:r>
            <w:r w:rsidR="00F82F72">
              <w:rPr>
                <w:i/>
                <w:color w:val="7F7F7F" w:themeColor="text1" w:themeTint="80"/>
                <w:szCs w:val="20"/>
                <w:lang w:val="en-GB"/>
              </w:rPr>
              <w:t>.</w:t>
            </w:r>
          </w:p>
          <w:p w14:paraId="6B7C86C1" w14:textId="2F11F036" w:rsidR="00642588" w:rsidRPr="00392931" w:rsidRDefault="00000000" w:rsidP="006B20F2">
            <w:pPr>
              <w:pStyle w:val="Textitflu"/>
              <w:spacing w:before="60" w:after="60"/>
              <w:rPr>
                <w:rFonts w:ascii="Calibri" w:hAnsi="Calibri" w:cs="Calibri"/>
                <w:color w:val="000000"/>
                <w:lang w:val="en-GB"/>
              </w:rPr>
            </w:pPr>
            <w:hyperlink r:id="rId68" w:history="1">
              <w:r w:rsidR="00957006" w:rsidRPr="00DD29CD">
                <w:rPr>
                  <w:rStyle w:val="Hyperlink"/>
                  <w:i/>
                  <w:color w:val="595959" w:themeColor="text1" w:themeTint="A6"/>
                  <w:lang w:val="en-GB"/>
                </w:rPr>
                <w:t>Instructions for building regulations 112/2012</w:t>
              </w:r>
            </w:hyperlink>
          </w:p>
        </w:tc>
        <w:tc>
          <w:tcPr>
            <w:tcW w:w="698" w:type="dxa"/>
          </w:tcPr>
          <w:p w14:paraId="234A96F2" w14:textId="77777777" w:rsidR="006B20F2" w:rsidRPr="00392931" w:rsidRDefault="006B20F2" w:rsidP="006B20F2">
            <w:pPr>
              <w:pStyle w:val="Textitflu"/>
              <w:spacing w:before="60" w:after="120"/>
              <w:rPr>
                <w:sz w:val="22"/>
                <w:szCs w:val="22"/>
                <w:lang w:val="en-GB"/>
              </w:rPr>
            </w:pPr>
          </w:p>
        </w:tc>
        <w:tc>
          <w:tcPr>
            <w:tcW w:w="567" w:type="dxa"/>
          </w:tcPr>
          <w:p w14:paraId="7F8D8D10" w14:textId="77777777" w:rsidR="006B20F2" w:rsidRPr="00392931" w:rsidRDefault="006B20F2" w:rsidP="006B20F2">
            <w:pPr>
              <w:pStyle w:val="Textitflu"/>
              <w:spacing w:before="60" w:after="120"/>
              <w:rPr>
                <w:sz w:val="22"/>
                <w:szCs w:val="22"/>
                <w:lang w:val="en-GB"/>
              </w:rPr>
            </w:pPr>
          </w:p>
        </w:tc>
        <w:tc>
          <w:tcPr>
            <w:tcW w:w="993" w:type="dxa"/>
          </w:tcPr>
          <w:p w14:paraId="7469A621" w14:textId="77777777" w:rsidR="006B20F2" w:rsidRPr="00392931" w:rsidRDefault="006B20F2" w:rsidP="006B20F2">
            <w:pPr>
              <w:pStyle w:val="Textitflu"/>
              <w:spacing w:before="60" w:after="120"/>
              <w:rPr>
                <w:sz w:val="22"/>
                <w:szCs w:val="22"/>
                <w:lang w:val="en-GB"/>
              </w:rPr>
            </w:pPr>
          </w:p>
        </w:tc>
        <w:tc>
          <w:tcPr>
            <w:tcW w:w="3827" w:type="dxa"/>
          </w:tcPr>
          <w:p w14:paraId="141741FE" w14:textId="77777777" w:rsidR="006B20F2" w:rsidRPr="00392931" w:rsidRDefault="006B20F2" w:rsidP="006B20F2">
            <w:pPr>
              <w:pStyle w:val="Textitflu"/>
              <w:spacing w:before="60" w:after="120"/>
              <w:rPr>
                <w:sz w:val="22"/>
                <w:szCs w:val="22"/>
                <w:lang w:val="en-GB"/>
              </w:rPr>
            </w:pPr>
          </w:p>
        </w:tc>
      </w:tr>
      <w:tr w:rsidR="006B20F2" w:rsidRPr="00392931" w14:paraId="2038AFF2" w14:textId="77777777" w:rsidTr="00B3583C">
        <w:tc>
          <w:tcPr>
            <w:tcW w:w="993" w:type="dxa"/>
            <w:tcBorders>
              <w:top w:val="single" w:sz="4" w:space="0" w:color="auto"/>
            </w:tcBorders>
            <w:shd w:val="clear" w:color="auto" w:fill="auto"/>
          </w:tcPr>
          <w:p w14:paraId="52EB6834" w14:textId="650D9EC0" w:rsidR="006B20F2" w:rsidRPr="00392931" w:rsidRDefault="007B538A" w:rsidP="006B20F2">
            <w:pPr>
              <w:pStyle w:val="Textitflu"/>
              <w:spacing w:before="60"/>
              <w:rPr>
                <w:i/>
                <w:iCs/>
                <w:sz w:val="24"/>
                <w:szCs w:val="24"/>
                <w:lang w:val="en-GB"/>
              </w:rPr>
            </w:pPr>
            <w:r w:rsidRPr="00392931">
              <w:rPr>
                <w:i/>
                <w:iCs/>
                <w:sz w:val="24"/>
                <w:szCs w:val="24"/>
                <w:lang w:val="en-GB"/>
              </w:rPr>
              <w:t>11.3</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376849B0" w14:textId="5E81A4C0" w:rsidR="006B20F2" w:rsidRPr="00392931" w:rsidRDefault="006B20F2" w:rsidP="006B20F2">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Hand</w:t>
            </w:r>
            <w:r w:rsidR="007B1147" w:rsidRPr="00392931">
              <w:rPr>
                <w:rFonts w:ascii="Calibri" w:hAnsi="Calibri" w:cs="Calibri"/>
                <w:color w:val="000000"/>
                <w:sz w:val="22"/>
                <w:szCs w:val="22"/>
                <w:lang w:val="en-GB"/>
              </w:rPr>
              <w:t>rails are on both sides of the stairs.</w:t>
            </w:r>
          </w:p>
          <w:p w14:paraId="3D2AE35D" w14:textId="77777777" w:rsidR="009D1E34" w:rsidRPr="00392931" w:rsidRDefault="009D1E34" w:rsidP="009D1E34">
            <w:pPr>
              <w:pStyle w:val="Textitflu"/>
              <w:spacing w:before="60" w:after="60"/>
              <w:rPr>
                <w:i/>
                <w:color w:val="7F7F7F" w:themeColor="text1" w:themeTint="80"/>
                <w:szCs w:val="20"/>
                <w:lang w:val="en-GB"/>
              </w:rPr>
            </w:pPr>
            <w:r w:rsidRPr="00392931">
              <w:rPr>
                <w:i/>
                <w:color w:val="7F7F7F" w:themeColor="text1" w:themeTint="80"/>
                <w:szCs w:val="20"/>
                <w:lang w:val="en-GB"/>
              </w:rPr>
              <w:t>Guidelines/explanations:</w:t>
            </w:r>
          </w:p>
          <w:p w14:paraId="79D95B0D" w14:textId="2126F9D6" w:rsidR="000E3498" w:rsidRPr="00392931" w:rsidRDefault="000E3498" w:rsidP="000E3498">
            <w:pPr>
              <w:pStyle w:val="Textitflu"/>
              <w:spacing w:before="60" w:after="60"/>
              <w:rPr>
                <w:i/>
                <w:color w:val="7F7F7F" w:themeColor="text1" w:themeTint="80"/>
                <w:szCs w:val="20"/>
                <w:lang w:val="en-GB"/>
              </w:rPr>
            </w:pPr>
            <w:r w:rsidRPr="00392931">
              <w:rPr>
                <w:i/>
                <w:color w:val="7F7F7F" w:themeColor="text1" w:themeTint="80"/>
                <w:szCs w:val="20"/>
                <w:lang w:val="en-GB"/>
              </w:rPr>
              <w:t>S</w:t>
            </w:r>
            <w:r w:rsidR="009A3B7B" w:rsidRPr="00392931">
              <w:rPr>
                <w:i/>
                <w:color w:val="7F7F7F" w:themeColor="text1" w:themeTint="80"/>
                <w:szCs w:val="20"/>
                <w:lang w:val="en-GB"/>
              </w:rPr>
              <w:t>ee chapter</w:t>
            </w:r>
            <w:r w:rsidRPr="00392931">
              <w:rPr>
                <w:i/>
                <w:color w:val="7F7F7F" w:themeColor="text1" w:themeTint="80"/>
                <w:szCs w:val="20"/>
                <w:lang w:val="en-GB"/>
              </w:rPr>
              <w:t xml:space="preserve"> 6</w:t>
            </w:r>
            <w:r w:rsidR="00666B43" w:rsidRPr="00392931">
              <w:rPr>
                <w:i/>
                <w:color w:val="7F7F7F" w:themeColor="text1" w:themeTint="80"/>
                <w:szCs w:val="20"/>
                <w:lang w:val="en-GB"/>
              </w:rPr>
              <w:t>.5.2</w:t>
            </w:r>
            <w:r w:rsidRPr="00392931">
              <w:rPr>
                <w:i/>
                <w:color w:val="7F7F7F" w:themeColor="text1" w:themeTint="80"/>
                <w:szCs w:val="20"/>
                <w:lang w:val="en-GB"/>
              </w:rPr>
              <w:t xml:space="preserve">, </w:t>
            </w:r>
            <w:r w:rsidR="009A3B7B" w:rsidRPr="00392931">
              <w:rPr>
                <w:i/>
                <w:color w:val="7F7F7F" w:themeColor="text1" w:themeTint="80"/>
                <w:szCs w:val="20"/>
                <w:lang w:val="en-GB"/>
              </w:rPr>
              <w:t>paragraph</w:t>
            </w:r>
            <w:r w:rsidRPr="00392931">
              <w:rPr>
                <w:i/>
                <w:color w:val="7F7F7F" w:themeColor="text1" w:themeTint="80"/>
                <w:szCs w:val="20"/>
                <w:lang w:val="en-GB"/>
              </w:rPr>
              <w:t xml:space="preserve"> </w:t>
            </w:r>
            <w:r w:rsidR="004A3709" w:rsidRPr="00392931">
              <w:rPr>
                <w:i/>
                <w:color w:val="7F7F7F" w:themeColor="text1" w:themeTint="80"/>
                <w:szCs w:val="20"/>
                <w:lang w:val="en-GB"/>
              </w:rPr>
              <w:t>3</w:t>
            </w:r>
            <w:r w:rsidR="00F82F72">
              <w:rPr>
                <w:i/>
                <w:color w:val="7F7F7F" w:themeColor="text1" w:themeTint="80"/>
                <w:szCs w:val="20"/>
                <w:lang w:val="en-GB"/>
              </w:rPr>
              <w:t>.</w:t>
            </w:r>
          </w:p>
          <w:p w14:paraId="2C097520" w14:textId="677A8F31" w:rsidR="000E3498" w:rsidRPr="00392931" w:rsidRDefault="00000000" w:rsidP="006B20F2">
            <w:pPr>
              <w:pStyle w:val="Textitflu"/>
              <w:spacing w:before="60" w:after="60"/>
              <w:rPr>
                <w:rFonts w:ascii="Calibri" w:hAnsi="Calibri" w:cs="Calibri"/>
                <w:color w:val="000000"/>
                <w:lang w:val="en-GB"/>
              </w:rPr>
            </w:pPr>
            <w:hyperlink r:id="rId69" w:history="1">
              <w:r w:rsidR="00957006" w:rsidRPr="00DD29CD">
                <w:rPr>
                  <w:rStyle w:val="Hyperlink"/>
                  <w:i/>
                  <w:color w:val="595959" w:themeColor="text1" w:themeTint="A6"/>
                  <w:lang w:val="en-GB"/>
                </w:rPr>
                <w:t>Instructions for building regulations 112/2012</w:t>
              </w:r>
            </w:hyperlink>
          </w:p>
        </w:tc>
        <w:tc>
          <w:tcPr>
            <w:tcW w:w="698" w:type="dxa"/>
          </w:tcPr>
          <w:p w14:paraId="01DF0520" w14:textId="77777777" w:rsidR="006B20F2" w:rsidRPr="00392931" w:rsidRDefault="006B20F2" w:rsidP="006B20F2">
            <w:pPr>
              <w:pStyle w:val="Textitflu"/>
              <w:spacing w:before="60" w:after="120"/>
              <w:rPr>
                <w:sz w:val="22"/>
                <w:szCs w:val="22"/>
                <w:lang w:val="en-GB"/>
              </w:rPr>
            </w:pPr>
          </w:p>
        </w:tc>
        <w:tc>
          <w:tcPr>
            <w:tcW w:w="567" w:type="dxa"/>
          </w:tcPr>
          <w:p w14:paraId="63D44E73" w14:textId="77777777" w:rsidR="006B20F2" w:rsidRPr="00392931" w:rsidRDefault="006B20F2" w:rsidP="006B20F2">
            <w:pPr>
              <w:pStyle w:val="Textitflu"/>
              <w:spacing w:before="60" w:after="120"/>
              <w:rPr>
                <w:sz w:val="22"/>
                <w:szCs w:val="22"/>
                <w:lang w:val="en-GB"/>
              </w:rPr>
            </w:pPr>
          </w:p>
        </w:tc>
        <w:tc>
          <w:tcPr>
            <w:tcW w:w="993" w:type="dxa"/>
          </w:tcPr>
          <w:p w14:paraId="62D289F6" w14:textId="77777777" w:rsidR="006B20F2" w:rsidRPr="00392931" w:rsidRDefault="006B20F2" w:rsidP="006B20F2">
            <w:pPr>
              <w:pStyle w:val="Textitflu"/>
              <w:spacing w:before="60" w:after="120"/>
              <w:rPr>
                <w:sz w:val="22"/>
                <w:szCs w:val="22"/>
                <w:lang w:val="en-GB"/>
              </w:rPr>
            </w:pPr>
          </w:p>
        </w:tc>
        <w:tc>
          <w:tcPr>
            <w:tcW w:w="3827" w:type="dxa"/>
          </w:tcPr>
          <w:p w14:paraId="4203A0B2" w14:textId="77777777" w:rsidR="006B20F2" w:rsidRPr="00392931" w:rsidRDefault="006B20F2" w:rsidP="006B20F2">
            <w:pPr>
              <w:pStyle w:val="Textitflu"/>
              <w:spacing w:before="60" w:after="120"/>
              <w:rPr>
                <w:sz w:val="22"/>
                <w:szCs w:val="22"/>
                <w:lang w:val="en-GB"/>
              </w:rPr>
            </w:pPr>
          </w:p>
        </w:tc>
      </w:tr>
      <w:tr w:rsidR="006B20F2" w:rsidRPr="00392931" w14:paraId="46F842BB" w14:textId="77777777" w:rsidTr="00B3583C">
        <w:tc>
          <w:tcPr>
            <w:tcW w:w="993" w:type="dxa"/>
            <w:shd w:val="clear" w:color="auto" w:fill="auto"/>
          </w:tcPr>
          <w:p w14:paraId="6D676B3C" w14:textId="70FC2374" w:rsidR="006B20F2" w:rsidRPr="00392931" w:rsidRDefault="007B538A" w:rsidP="006B20F2">
            <w:pPr>
              <w:pStyle w:val="Textitflu"/>
              <w:spacing w:before="60"/>
              <w:rPr>
                <w:i/>
                <w:iCs/>
                <w:sz w:val="24"/>
                <w:szCs w:val="24"/>
                <w:lang w:val="en-GB"/>
              </w:rPr>
            </w:pPr>
            <w:r w:rsidRPr="00392931">
              <w:rPr>
                <w:i/>
                <w:iCs/>
                <w:sz w:val="24"/>
                <w:szCs w:val="24"/>
                <w:lang w:val="en-GB"/>
              </w:rPr>
              <w:t>11.4</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07C50403" w14:textId="620A5F50" w:rsidR="006B20F2" w:rsidRPr="00392931" w:rsidRDefault="00C2723C" w:rsidP="006B20F2">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The height of the handrails is</w:t>
            </w:r>
            <w:r w:rsidR="006B20F2" w:rsidRPr="00392931">
              <w:rPr>
                <w:rFonts w:ascii="Calibri" w:hAnsi="Calibri" w:cs="Calibri"/>
                <w:color w:val="000000"/>
                <w:sz w:val="22"/>
                <w:szCs w:val="22"/>
                <w:lang w:val="en-GB"/>
              </w:rPr>
              <w:t xml:space="preserve"> 80 </w:t>
            </w:r>
            <w:r w:rsidR="00D26D49" w:rsidRPr="00392931">
              <w:rPr>
                <w:rFonts w:ascii="Calibri" w:hAnsi="Calibri" w:cs="Calibri"/>
                <w:color w:val="000000"/>
                <w:sz w:val="22"/>
                <w:szCs w:val="22"/>
                <w:lang w:val="en-GB"/>
              </w:rPr>
              <w:t>and</w:t>
            </w:r>
            <w:r w:rsidR="006B20F2" w:rsidRPr="00392931">
              <w:rPr>
                <w:rFonts w:ascii="Calibri" w:hAnsi="Calibri" w:cs="Calibri"/>
                <w:color w:val="000000"/>
                <w:sz w:val="22"/>
                <w:szCs w:val="22"/>
                <w:lang w:val="en-GB"/>
              </w:rPr>
              <w:t xml:space="preserve"> 90 cm.</w:t>
            </w:r>
          </w:p>
          <w:p w14:paraId="550C02F3" w14:textId="77777777" w:rsidR="009D1E34" w:rsidRPr="00392931" w:rsidRDefault="009D1E34" w:rsidP="009D1E34">
            <w:pPr>
              <w:pStyle w:val="Textitflu"/>
              <w:spacing w:before="60" w:after="60"/>
              <w:rPr>
                <w:i/>
                <w:color w:val="7F7F7F" w:themeColor="text1" w:themeTint="80"/>
                <w:szCs w:val="20"/>
                <w:lang w:val="en-GB"/>
              </w:rPr>
            </w:pPr>
            <w:r w:rsidRPr="00392931">
              <w:rPr>
                <w:i/>
                <w:color w:val="7F7F7F" w:themeColor="text1" w:themeTint="80"/>
                <w:szCs w:val="20"/>
                <w:lang w:val="en-GB"/>
              </w:rPr>
              <w:t>Guidelines/explanations:</w:t>
            </w:r>
          </w:p>
          <w:p w14:paraId="6C5F7C47" w14:textId="6F4B49CD" w:rsidR="004A3709" w:rsidRPr="00392931" w:rsidRDefault="004A3709" w:rsidP="004A3709">
            <w:pPr>
              <w:pStyle w:val="Textitflu"/>
              <w:spacing w:before="60" w:after="60"/>
              <w:rPr>
                <w:i/>
                <w:color w:val="7F7F7F" w:themeColor="text1" w:themeTint="80"/>
                <w:szCs w:val="20"/>
                <w:lang w:val="en-GB"/>
              </w:rPr>
            </w:pPr>
            <w:r w:rsidRPr="00392931">
              <w:rPr>
                <w:i/>
                <w:color w:val="7F7F7F" w:themeColor="text1" w:themeTint="80"/>
                <w:szCs w:val="20"/>
                <w:lang w:val="en-GB"/>
              </w:rPr>
              <w:t>S</w:t>
            </w:r>
            <w:r w:rsidR="00D26D49" w:rsidRPr="00392931">
              <w:rPr>
                <w:i/>
                <w:color w:val="7F7F7F" w:themeColor="text1" w:themeTint="80"/>
                <w:szCs w:val="20"/>
                <w:lang w:val="en-GB"/>
              </w:rPr>
              <w:t>ee chapter</w:t>
            </w:r>
            <w:r w:rsidRPr="00392931">
              <w:rPr>
                <w:i/>
                <w:color w:val="7F7F7F" w:themeColor="text1" w:themeTint="80"/>
                <w:szCs w:val="20"/>
                <w:lang w:val="en-GB"/>
              </w:rPr>
              <w:t xml:space="preserve"> 6.</w:t>
            </w:r>
            <w:r w:rsidR="00666B43" w:rsidRPr="00392931">
              <w:rPr>
                <w:i/>
                <w:color w:val="7F7F7F" w:themeColor="text1" w:themeTint="80"/>
                <w:szCs w:val="20"/>
                <w:lang w:val="en-GB"/>
              </w:rPr>
              <w:t>5.2</w:t>
            </w:r>
            <w:r w:rsidRPr="00392931">
              <w:rPr>
                <w:i/>
                <w:color w:val="7F7F7F" w:themeColor="text1" w:themeTint="80"/>
                <w:szCs w:val="20"/>
                <w:lang w:val="en-GB"/>
              </w:rPr>
              <w:t xml:space="preserve">, </w:t>
            </w:r>
            <w:r w:rsidR="00D26D49" w:rsidRPr="00392931">
              <w:rPr>
                <w:i/>
                <w:color w:val="7F7F7F" w:themeColor="text1" w:themeTint="80"/>
                <w:szCs w:val="20"/>
                <w:lang w:val="en-GB"/>
              </w:rPr>
              <w:t>paragraph</w:t>
            </w:r>
            <w:r w:rsidRPr="00392931">
              <w:rPr>
                <w:i/>
                <w:color w:val="7F7F7F" w:themeColor="text1" w:themeTint="80"/>
                <w:szCs w:val="20"/>
                <w:lang w:val="en-GB"/>
              </w:rPr>
              <w:t xml:space="preserve"> </w:t>
            </w:r>
            <w:r w:rsidR="00666B43" w:rsidRPr="00392931">
              <w:rPr>
                <w:i/>
                <w:color w:val="7F7F7F" w:themeColor="text1" w:themeTint="80"/>
                <w:szCs w:val="20"/>
                <w:lang w:val="en-GB"/>
              </w:rPr>
              <w:t>2</w:t>
            </w:r>
            <w:r w:rsidR="00F82F72">
              <w:rPr>
                <w:i/>
                <w:color w:val="7F7F7F" w:themeColor="text1" w:themeTint="80"/>
                <w:szCs w:val="20"/>
                <w:lang w:val="en-GB"/>
              </w:rPr>
              <w:t>.</w:t>
            </w:r>
          </w:p>
          <w:p w14:paraId="3389D582" w14:textId="77D0837C" w:rsidR="004A3709" w:rsidRPr="00392931" w:rsidRDefault="00000000" w:rsidP="004A3709">
            <w:pPr>
              <w:pStyle w:val="Textitflu"/>
              <w:spacing w:before="60" w:after="60"/>
              <w:rPr>
                <w:rFonts w:ascii="Calibri" w:hAnsi="Calibri" w:cs="Calibri"/>
                <w:color w:val="000000"/>
                <w:szCs w:val="20"/>
                <w:lang w:val="en-GB"/>
              </w:rPr>
            </w:pPr>
            <w:hyperlink r:id="rId70" w:history="1">
              <w:r w:rsidR="00ED7850" w:rsidRPr="00DD29CD">
                <w:rPr>
                  <w:rStyle w:val="Hyperlink"/>
                  <w:i/>
                  <w:color w:val="595959" w:themeColor="text1" w:themeTint="A6"/>
                  <w:lang w:val="en-GB"/>
                </w:rPr>
                <w:t>Instructions for building regulations 112/2012</w:t>
              </w:r>
            </w:hyperlink>
          </w:p>
        </w:tc>
        <w:tc>
          <w:tcPr>
            <w:tcW w:w="698" w:type="dxa"/>
          </w:tcPr>
          <w:p w14:paraId="49D0A7AE" w14:textId="77777777" w:rsidR="006B20F2" w:rsidRPr="00392931" w:rsidRDefault="006B20F2" w:rsidP="006B20F2">
            <w:pPr>
              <w:pStyle w:val="Textitflu"/>
              <w:spacing w:before="60" w:after="120"/>
              <w:rPr>
                <w:sz w:val="22"/>
                <w:szCs w:val="22"/>
                <w:lang w:val="en-GB"/>
              </w:rPr>
            </w:pPr>
          </w:p>
        </w:tc>
        <w:tc>
          <w:tcPr>
            <w:tcW w:w="567" w:type="dxa"/>
          </w:tcPr>
          <w:p w14:paraId="64BD94AD" w14:textId="77777777" w:rsidR="006B20F2" w:rsidRPr="00392931" w:rsidRDefault="006B20F2" w:rsidP="006B20F2">
            <w:pPr>
              <w:pStyle w:val="Textitflu"/>
              <w:spacing w:before="60" w:after="120"/>
              <w:rPr>
                <w:sz w:val="22"/>
                <w:szCs w:val="22"/>
                <w:lang w:val="en-GB"/>
              </w:rPr>
            </w:pPr>
          </w:p>
        </w:tc>
        <w:tc>
          <w:tcPr>
            <w:tcW w:w="993" w:type="dxa"/>
          </w:tcPr>
          <w:p w14:paraId="57FDA237" w14:textId="77777777" w:rsidR="006B20F2" w:rsidRPr="00392931" w:rsidRDefault="006B20F2" w:rsidP="006B20F2">
            <w:pPr>
              <w:pStyle w:val="Textitflu"/>
              <w:spacing w:before="60" w:after="120"/>
              <w:rPr>
                <w:sz w:val="22"/>
                <w:szCs w:val="22"/>
                <w:lang w:val="en-GB"/>
              </w:rPr>
            </w:pPr>
          </w:p>
        </w:tc>
        <w:tc>
          <w:tcPr>
            <w:tcW w:w="3827" w:type="dxa"/>
          </w:tcPr>
          <w:p w14:paraId="3844EB00" w14:textId="77777777" w:rsidR="006B20F2" w:rsidRPr="00392931" w:rsidRDefault="006B20F2" w:rsidP="006B20F2">
            <w:pPr>
              <w:pStyle w:val="Textitflu"/>
              <w:spacing w:before="60" w:after="120"/>
              <w:rPr>
                <w:sz w:val="22"/>
                <w:szCs w:val="22"/>
                <w:lang w:val="en-GB"/>
              </w:rPr>
            </w:pPr>
          </w:p>
        </w:tc>
      </w:tr>
      <w:tr w:rsidR="006B20F2" w:rsidRPr="00392931" w14:paraId="30A8EA47" w14:textId="77777777" w:rsidTr="00B3583C">
        <w:tc>
          <w:tcPr>
            <w:tcW w:w="993" w:type="dxa"/>
            <w:shd w:val="clear" w:color="auto" w:fill="auto"/>
          </w:tcPr>
          <w:p w14:paraId="4CCFCADB" w14:textId="6E945E17" w:rsidR="006B20F2" w:rsidRPr="00392931" w:rsidRDefault="007B538A" w:rsidP="006B20F2">
            <w:pPr>
              <w:pStyle w:val="Textitflu"/>
              <w:spacing w:before="60"/>
              <w:rPr>
                <w:i/>
                <w:iCs/>
                <w:sz w:val="24"/>
                <w:szCs w:val="24"/>
                <w:lang w:val="en-GB"/>
              </w:rPr>
            </w:pPr>
            <w:r w:rsidRPr="00392931">
              <w:rPr>
                <w:i/>
                <w:iCs/>
                <w:sz w:val="24"/>
                <w:szCs w:val="24"/>
                <w:lang w:val="en-GB"/>
              </w:rPr>
              <w:t>11.5</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1E73A" w14:textId="5C177CCF" w:rsidR="003D6CAE" w:rsidRPr="00392931" w:rsidRDefault="00A0420E" w:rsidP="006B20F2">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 xml:space="preserve">The handrail has a horizontal extension of not less than 30 cm beyond the first and </w:t>
            </w:r>
            <w:r w:rsidR="00295696" w:rsidRPr="00392931">
              <w:rPr>
                <w:rFonts w:ascii="Calibri" w:hAnsi="Calibri" w:cs="Calibri"/>
                <w:color w:val="000000"/>
                <w:sz w:val="22"/>
                <w:szCs w:val="22"/>
                <w:lang w:val="en-GB"/>
              </w:rPr>
              <w:t xml:space="preserve">the </w:t>
            </w:r>
            <w:r w:rsidRPr="00392931">
              <w:rPr>
                <w:rFonts w:ascii="Calibri" w:hAnsi="Calibri" w:cs="Calibri"/>
                <w:color w:val="000000"/>
                <w:sz w:val="22"/>
                <w:szCs w:val="22"/>
                <w:lang w:val="en-GB"/>
              </w:rPr>
              <w:t>last step</w:t>
            </w:r>
            <w:r w:rsidR="00295696" w:rsidRPr="00392931">
              <w:rPr>
                <w:rFonts w:ascii="Calibri" w:hAnsi="Calibri" w:cs="Calibri"/>
                <w:color w:val="000000"/>
                <w:sz w:val="22"/>
                <w:szCs w:val="22"/>
                <w:lang w:val="en-GB"/>
              </w:rPr>
              <w:t>.</w:t>
            </w:r>
          </w:p>
          <w:p w14:paraId="30B3E03E" w14:textId="35DDD885" w:rsidR="004A3709" w:rsidRPr="00392931" w:rsidRDefault="009D1E34" w:rsidP="004A3709">
            <w:pPr>
              <w:pStyle w:val="Textitflu"/>
              <w:spacing w:before="60" w:after="60"/>
              <w:rPr>
                <w:i/>
                <w:color w:val="7F7F7F" w:themeColor="text1" w:themeTint="80"/>
                <w:szCs w:val="20"/>
                <w:lang w:val="en-GB"/>
              </w:rPr>
            </w:pPr>
            <w:r w:rsidRPr="00392931">
              <w:rPr>
                <w:i/>
                <w:color w:val="7F7F7F" w:themeColor="text1" w:themeTint="80"/>
                <w:szCs w:val="20"/>
                <w:lang w:val="en-GB"/>
              </w:rPr>
              <w:t>Guidelines/explanations:</w:t>
            </w:r>
          </w:p>
          <w:p w14:paraId="7FAE74C6" w14:textId="365B2D1E" w:rsidR="004A3709" w:rsidRPr="00392931" w:rsidRDefault="004A3709" w:rsidP="004A3709">
            <w:pPr>
              <w:pStyle w:val="Textitflu"/>
              <w:spacing w:before="60" w:after="60"/>
              <w:rPr>
                <w:i/>
                <w:color w:val="7F7F7F" w:themeColor="text1" w:themeTint="80"/>
                <w:szCs w:val="20"/>
                <w:lang w:val="en-GB"/>
              </w:rPr>
            </w:pPr>
            <w:r w:rsidRPr="00392931">
              <w:rPr>
                <w:i/>
                <w:color w:val="7F7F7F" w:themeColor="text1" w:themeTint="80"/>
                <w:szCs w:val="20"/>
                <w:lang w:val="en-GB"/>
              </w:rPr>
              <w:t>S</w:t>
            </w:r>
            <w:r w:rsidR="00A81514" w:rsidRPr="00392931">
              <w:rPr>
                <w:i/>
                <w:color w:val="7F7F7F" w:themeColor="text1" w:themeTint="80"/>
                <w:szCs w:val="20"/>
                <w:lang w:val="en-GB"/>
              </w:rPr>
              <w:t>ee chapter</w:t>
            </w:r>
            <w:r w:rsidRPr="00392931">
              <w:rPr>
                <w:i/>
                <w:color w:val="7F7F7F" w:themeColor="text1" w:themeTint="80"/>
                <w:szCs w:val="20"/>
                <w:lang w:val="en-GB"/>
              </w:rPr>
              <w:t xml:space="preserve"> 6.</w:t>
            </w:r>
            <w:r w:rsidR="002A6C81" w:rsidRPr="00392931">
              <w:rPr>
                <w:i/>
                <w:color w:val="7F7F7F" w:themeColor="text1" w:themeTint="80"/>
                <w:szCs w:val="20"/>
                <w:lang w:val="en-GB"/>
              </w:rPr>
              <w:t>5.2</w:t>
            </w:r>
            <w:r w:rsidRPr="00392931">
              <w:rPr>
                <w:i/>
                <w:color w:val="7F7F7F" w:themeColor="text1" w:themeTint="80"/>
                <w:szCs w:val="20"/>
                <w:lang w:val="en-GB"/>
              </w:rPr>
              <w:t xml:space="preserve">, </w:t>
            </w:r>
            <w:r w:rsidR="00A81514" w:rsidRPr="00392931">
              <w:rPr>
                <w:i/>
                <w:color w:val="7F7F7F" w:themeColor="text1" w:themeTint="80"/>
                <w:szCs w:val="20"/>
                <w:lang w:val="en-GB"/>
              </w:rPr>
              <w:t>paragraph</w:t>
            </w:r>
            <w:r w:rsidRPr="00392931">
              <w:rPr>
                <w:i/>
                <w:color w:val="7F7F7F" w:themeColor="text1" w:themeTint="80"/>
                <w:szCs w:val="20"/>
                <w:lang w:val="en-GB"/>
              </w:rPr>
              <w:t xml:space="preserve"> 3</w:t>
            </w:r>
            <w:r w:rsidR="00F82F72">
              <w:rPr>
                <w:i/>
                <w:color w:val="7F7F7F" w:themeColor="text1" w:themeTint="80"/>
                <w:szCs w:val="20"/>
                <w:lang w:val="en-GB"/>
              </w:rPr>
              <w:t>.</w:t>
            </w:r>
          </w:p>
          <w:p w14:paraId="5AA60CB9" w14:textId="4EE1E4F5" w:rsidR="004A3709" w:rsidRPr="00392931" w:rsidRDefault="00000000" w:rsidP="004A3709">
            <w:pPr>
              <w:pStyle w:val="Textitflu"/>
              <w:spacing w:before="60" w:after="60"/>
              <w:rPr>
                <w:i/>
                <w:iCs/>
                <w:color w:val="808080" w:themeColor="background1" w:themeShade="80"/>
                <w:szCs w:val="20"/>
                <w:u w:val="single"/>
                <w:lang w:val="en-GB"/>
              </w:rPr>
            </w:pPr>
            <w:hyperlink r:id="rId71" w:history="1">
              <w:r w:rsidR="00ED7850" w:rsidRPr="00DD29CD">
                <w:rPr>
                  <w:rStyle w:val="Hyperlink"/>
                  <w:i/>
                  <w:color w:val="595959" w:themeColor="text1" w:themeTint="A6"/>
                  <w:lang w:val="en-GB"/>
                </w:rPr>
                <w:t>Instructions for building regulations 112/2012</w:t>
              </w:r>
            </w:hyperlink>
          </w:p>
        </w:tc>
        <w:tc>
          <w:tcPr>
            <w:tcW w:w="698" w:type="dxa"/>
            <w:tcBorders>
              <w:top w:val="single" w:sz="4" w:space="0" w:color="auto"/>
            </w:tcBorders>
          </w:tcPr>
          <w:p w14:paraId="2F42F4E4" w14:textId="77777777" w:rsidR="006B20F2" w:rsidRPr="00392931" w:rsidRDefault="006B20F2" w:rsidP="006B20F2">
            <w:pPr>
              <w:pStyle w:val="Textitflu"/>
              <w:spacing w:before="60" w:after="120"/>
              <w:rPr>
                <w:sz w:val="22"/>
                <w:szCs w:val="22"/>
                <w:lang w:val="en-GB"/>
              </w:rPr>
            </w:pPr>
          </w:p>
        </w:tc>
        <w:tc>
          <w:tcPr>
            <w:tcW w:w="567" w:type="dxa"/>
            <w:tcBorders>
              <w:top w:val="single" w:sz="4" w:space="0" w:color="auto"/>
            </w:tcBorders>
          </w:tcPr>
          <w:p w14:paraId="36B9A6F2" w14:textId="77777777" w:rsidR="006B20F2" w:rsidRPr="00392931" w:rsidRDefault="006B20F2" w:rsidP="006B20F2">
            <w:pPr>
              <w:pStyle w:val="Textitflu"/>
              <w:spacing w:before="60" w:after="120"/>
              <w:rPr>
                <w:sz w:val="22"/>
                <w:szCs w:val="22"/>
                <w:lang w:val="en-GB"/>
              </w:rPr>
            </w:pPr>
          </w:p>
        </w:tc>
        <w:tc>
          <w:tcPr>
            <w:tcW w:w="993" w:type="dxa"/>
            <w:tcBorders>
              <w:top w:val="single" w:sz="4" w:space="0" w:color="auto"/>
            </w:tcBorders>
          </w:tcPr>
          <w:p w14:paraId="0B465CC5" w14:textId="77777777" w:rsidR="006B20F2" w:rsidRPr="00392931" w:rsidRDefault="006B20F2" w:rsidP="006B20F2">
            <w:pPr>
              <w:pStyle w:val="Textitflu"/>
              <w:spacing w:before="60" w:after="120"/>
              <w:rPr>
                <w:sz w:val="22"/>
                <w:szCs w:val="22"/>
                <w:lang w:val="en-GB"/>
              </w:rPr>
            </w:pPr>
          </w:p>
        </w:tc>
        <w:tc>
          <w:tcPr>
            <w:tcW w:w="3827" w:type="dxa"/>
            <w:tcBorders>
              <w:top w:val="single" w:sz="4" w:space="0" w:color="auto"/>
            </w:tcBorders>
          </w:tcPr>
          <w:p w14:paraId="2561B6A7" w14:textId="0C1C05CB" w:rsidR="006B20F2" w:rsidRPr="00392931" w:rsidRDefault="006B20F2" w:rsidP="006B20F2">
            <w:pPr>
              <w:pStyle w:val="Textitflu"/>
              <w:spacing w:before="60" w:after="120"/>
              <w:rPr>
                <w:sz w:val="22"/>
                <w:szCs w:val="22"/>
                <w:lang w:val="en-GB"/>
              </w:rPr>
            </w:pPr>
          </w:p>
        </w:tc>
      </w:tr>
      <w:tr w:rsidR="006B20F2" w:rsidRPr="00392931" w14:paraId="2AD837E9" w14:textId="77777777" w:rsidTr="00B3583C">
        <w:tc>
          <w:tcPr>
            <w:tcW w:w="993" w:type="dxa"/>
            <w:shd w:val="clear" w:color="auto" w:fill="auto"/>
          </w:tcPr>
          <w:p w14:paraId="5BC761B4" w14:textId="79C5407B" w:rsidR="006B20F2" w:rsidRPr="00392931" w:rsidRDefault="007B538A" w:rsidP="006B20F2">
            <w:pPr>
              <w:pStyle w:val="Textitflu"/>
              <w:spacing w:before="60"/>
              <w:rPr>
                <w:i/>
                <w:iCs/>
                <w:sz w:val="24"/>
                <w:szCs w:val="24"/>
                <w:lang w:val="en-GB"/>
              </w:rPr>
            </w:pPr>
            <w:r w:rsidRPr="00392931">
              <w:rPr>
                <w:i/>
                <w:iCs/>
                <w:sz w:val="24"/>
                <w:szCs w:val="24"/>
                <w:lang w:val="en-GB"/>
              </w:rPr>
              <w:t>11.6</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6E3ED" w14:textId="2F6C803E" w:rsidR="00890A7C" w:rsidRPr="00392931" w:rsidRDefault="00502422" w:rsidP="006B20F2">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H</w:t>
            </w:r>
            <w:r w:rsidR="00890A7C" w:rsidRPr="00392931">
              <w:rPr>
                <w:rFonts w:ascii="Calibri" w:hAnsi="Calibri" w:cs="Calibri"/>
                <w:color w:val="000000"/>
                <w:sz w:val="22"/>
                <w:szCs w:val="22"/>
                <w:lang w:val="en-GB"/>
              </w:rPr>
              <w:t>andrails are eas</w:t>
            </w:r>
            <w:r w:rsidR="009F1411" w:rsidRPr="00392931">
              <w:rPr>
                <w:rFonts w:ascii="Calibri" w:hAnsi="Calibri" w:cs="Calibri"/>
                <w:color w:val="000000"/>
                <w:sz w:val="22"/>
                <w:szCs w:val="22"/>
                <w:lang w:val="en-GB"/>
              </w:rPr>
              <w:t xml:space="preserve">y to </w:t>
            </w:r>
            <w:r w:rsidR="00362489" w:rsidRPr="00392931">
              <w:rPr>
                <w:rFonts w:ascii="Calibri" w:hAnsi="Calibri" w:cs="Calibri"/>
                <w:color w:val="000000"/>
                <w:sz w:val="22"/>
                <w:szCs w:val="22"/>
                <w:lang w:val="en-GB"/>
              </w:rPr>
              <w:t>hold to.</w:t>
            </w:r>
          </w:p>
          <w:p w14:paraId="570D982B" w14:textId="778469EB" w:rsidR="004A3709" w:rsidRPr="00392931" w:rsidRDefault="009D1E34" w:rsidP="004A3709">
            <w:pPr>
              <w:pStyle w:val="Textitflu"/>
              <w:spacing w:before="60" w:after="60"/>
              <w:rPr>
                <w:i/>
                <w:color w:val="7F7F7F" w:themeColor="text1" w:themeTint="80"/>
                <w:szCs w:val="20"/>
                <w:lang w:val="en-GB"/>
              </w:rPr>
            </w:pPr>
            <w:r w:rsidRPr="00392931">
              <w:rPr>
                <w:i/>
                <w:color w:val="7F7F7F" w:themeColor="text1" w:themeTint="80"/>
                <w:szCs w:val="20"/>
                <w:lang w:val="en-GB"/>
              </w:rPr>
              <w:t>Guidelines/explanations:</w:t>
            </w:r>
          </w:p>
          <w:p w14:paraId="3F938602" w14:textId="62DEA440" w:rsidR="004A3709" w:rsidRPr="00392931" w:rsidRDefault="004A3709" w:rsidP="004A3709">
            <w:pPr>
              <w:pStyle w:val="Textitflu"/>
              <w:spacing w:before="60" w:after="60"/>
              <w:rPr>
                <w:i/>
                <w:color w:val="7F7F7F" w:themeColor="text1" w:themeTint="80"/>
                <w:szCs w:val="20"/>
                <w:lang w:val="en-GB"/>
              </w:rPr>
            </w:pPr>
            <w:r w:rsidRPr="00392931">
              <w:rPr>
                <w:i/>
                <w:color w:val="7F7F7F" w:themeColor="text1" w:themeTint="80"/>
                <w:szCs w:val="20"/>
                <w:lang w:val="en-GB"/>
              </w:rPr>
              <w:t>S</w:t>
            </w:r>
            <w:r w:rsidR="00954F1D" w:rsidRPr="00392931">
              <w:rPr>
                <w:i/>
                <w:color w:val="7F7F7F" w:themeColor="text1" w:themeTint="80"/>
                <w:szCs w:val="20"/>
                <w:lang w:val="en-GB"/>
              </w:rPr>
              <w:t>ee</w:t>
            </w:r>
            <w:r w:rsidRPr="00392931">
              <w:rPr>
                <w:i/>
                <w:color w:val="7F7F7F" w:themeColor="text1" w:themeTint="80"/>
                <w:szCs w:val="20"/>
                <w:lang w:val="en-GB"/>
              </w:rPr>
              <w:t xml:space="preserve"> </w:t>
            </w:r>
            <w:r w:rsidR="00954F1D" w:rsidRPr="00392931">
              <w:rPr>
                <w:i/>
                <w:color w:val="7F7F7F" w:themeColor="text1" w:themeTint="80"/>
                <w:szCs w:val="20"/>
                <w:lang w:val="en-GB"/>
              </w:rPr>
              <w:t>chapter</w:t>
            </w:r>
            <w:r w:rsidRPr="00392931">
              <w:rPr>
                <w:i/>
                <w:color w:val="7F7F7F" w:themeColor="text1" w:themeTint="80"/>
                <w:szCs w:val="20"/>
                <w:lang w:val="en-GB"/>
              </w:rPr>
              <w:t xml:space="preserve"> 6.</w:t>
            </w:r>
            <w:r w:rsidR="002A6C81" w:rsidRPr="00392931">
              <w:rPr>
                <w:i/>
                <w:color w:val="7F7F7F" w:themeColor="text1" w:themeTint="80"/>
                <w:szCs w:val="20"/>
                <w:lang w:val="en-GB"/>
              </w:rPr>
              <w:t>5.2</w:t>
            </w:r>
            <w:r w:rsidRPr="00392931">
              <w:rPr>
                <w:i/>
                <w:color w:val="7F7F7F" w:themeColor="text1" w:themeTint="80"/>
                <w:szCs w:val="20"/>
                <w:lang w:val="en-GB"/>
              </w:rPr>
              <w:t xml:space="preserve">, </w:t>
            </w:r>
            <w:r w:rsidR="00954F1D" w:rsidRPr="00392931">
              <w:rPr>
                <w:i/>
                <w:color w:val="7F7F7F" w:themeColor="text1" w:themeTint="80"/>
                <w:szCs w:val="20"/>
                <w:lang w:val="en-GB"/>
              </w:rPr>
              <w:t>paragraph</w:t>
            </w:r>
            <w:r w:rsidRPr="00392931">
              <w:rPr>
                <w:i/>
                <w:color w:val="7F7F7F" w:themeColor="text1" w:themeTint="80"/>
                <w:szCs w:val="20"/>
                <w:lang w:val="en-GB"/>
              </w:rPr>
              <w:t xml:space="preserve"> </w:t>
            </w:r>
            <w:r w:rsidR="002A6C81" w:rsidRPr="00392931">
              <w:rPr>
                <w:i/>
                <w:color w:val="7F7F7F" w:themeColor="text1" w:themeTint="80"/>
                <w:szCs w:val="20"/>
                <w:lang w:val="en-GB"/>
              </w:rPr>
              <w:t>5</w:t>
            </w:r>
            <w:r w:rsidR="00F82F72">
              <w:rPr>
                <w:i/>
                <w:color w:val="7F7F7F" w:themeColor="text1" w:themeTint="80"/>
                <w:szCs w:val="20"/>
                <w:lang w:val="en-GB"/>
              </w:rPr>
              <w:t>.</w:t>
            </w:r>
          </w:p>
          <w:p w14:paraId="0AFC1CD2" w14:textId="18F1DEDB" w:rsidR="004A3709" w:rsidRPr="00392931" w:rsidRDefault="00000000" w:rsidP="004A3709">
            <w:pPr>
              <w:pStyle w:val="Textitflu"/>
              <w:spacing w:before="60" w:after="60"/>
              <w:rPr>
                <w:rFonts w:ascii="Calibri" w:hAnsi="Calibri" w:cs="Calibri"/>
                <w:color w:val="000000"/>
                <w:szCs w:val="20"/>
                <w:lang w:val="en-GB"/>
              </w:rPr>
            </w:pPr>
            <w:hyperlink r:id="rId72" w:history="1">
              <w:r w:rsidR="00ED7850" w:rsidRPr="00DD29CD">
                <w:rPr>
                  <w:rStyle w:val="Hyperlink"/>
                  <w:i/>
                  <w:color w:val="595959" w:themeColor="text1" w:themeTint="A6"/>
                  <w:lang w:val="en-GB"/>
                </w:rPr>
                <w:t>Instructions for building regulations 112/2012</w:t>
              </w:r>
            </w:hyperlink>
          </w:p>
        </w:tc>
        <w:tc>
          <w:tcPr>
            <w:tcW w:w="698" w:type="dxa"/>
          </w:tcPr>
          <w:p w14:paraId="04EA6362" w14:textId="77777777" w:rsidR="006B20F2" w:rsidRPr="00392931" w:rsidRDefault="006B20F2" w:rsidP="006B20F2">
            <w:pPr>
              <w:pStyle w:val="Textitflu"/>
              <w:spacing w:before="60" w:after="120"/>
              <w:rPr>
                <w:sz w:val="22"/>
                <w:szCs w:val="22"/>
                <w:lang w:val="en-GB"/>
              </w:rPr>
            </w:pPr>
          </w:p>
        </w:tc>
        <w:tc>
          <w:tcPr>
            <w:tcW w:w="567" w:type="dxa"/>
          </w:tcPr>
          <w:p w14:paraId="2EF357D5" w14:textId="77777777" w:rsidR="006B20F2" w:rsidRPr="00392931" w:rsidRDefault="006B20F2" w:rsidP="006B20F2">
            <w:pPr>
              <w:pStyle w:val="Textitflu"/>
              <w:spacing w:before="60" w:after="120"/>
              <w:rPr>
                <w:sz w:val="22"/>
                <w:szCs w:val="22"/>
                <w:lang w:val="en-GB"/>
              </w:rPr>
            </w:pPr>
          </w:p>
        </w:tc>
        <w:tc>
          <w:tcPr>
            <w:tcW w:w="993" w:type="dxa"/>
          </w:tcPr>
          <w:p w14:paraId="487D46D1" w14:textId="77777777" w:rsidR="006B20F2" w:rsidRPr="00392931" w:rsidRDefault="006B20F2" w:rsidP="006B20F2">
            <w:pPr>
              <w:pStyle w:val="Textitflu"/>
              <w:spacing w:before="60" w:after="120"/>
              <w:rPr>
                <w:sz w:val="22"/>
                <w:szCs w:val="22"/>
                <w:lang w:val="en-GB"/>
              </w:rPr>
            </w:pPr>
          </w:p>
        </w:tc>
        <w:tc>
          <w:tcPr>
            <w:tcW w:w="3827" w:type="dxa"/>
          </w:tcPr>
          <w:p w14:paraId="0912A1DC" w14:textId="77777777" w:rsidR="006B20F2" w:rsidRPr="00392931" w:rsidRDefault="006B20F2" w:rsidP="006B20F2">
            <w:pPr>
              <w:pStyle w:val="Textitflu"/>
              <w:spacing w:before="60" w:after="120"/>
              <w:rPr>
                <w:sz w:val="22"/>
                <w:szCs w:val="22"/>
                <w:lang w:val="en-GB"/>
              </w:rPr>
            </w:pPr>
          </w:p>
        </w:tc>
      </w:tr>
      <w:tr w:rsidR="0050286F" w:rsidRPr="00392931" w14:paraId="03BE3E70" w14:textId="77777777" w:rsidTr="00B3583C">
        <w:tc>
          <w:tcPr>
            <w:tcW w:w="7807" w:type="dxa"/>
            <w:gridSpan w:val="2"/>
            <w:tcBorders>
              <w:right w:val="single" w:sz="4" w:space="0" w:color="auto"/>
            </w:tcBorders>
            <w:shd w:val="clear" w:color="auto" w:fill="EAF1DD" w:themeFill="accent3" w:themeFillTint="33"/>
          </w:tcPr>
          <w:p w14:paraId="7144AE2D" w14:textId="659E8C67" w:rsidR="0050286F" w:rsidRPr="00392931" w:rsidRDefault="005E76AD" w:rsidP="006B20F2">
            <w:pPr>
              <w:pStyle w:val="Textitflu"/>
              <w:spacing w:before="60" w:after="60"/>
              <w:rPr>
                <w:rFonts w:ascii="Calibri" w:hAnsi="Calibri" w:cs="Calibri"/>
                <w:color w:val="000000"/>
                <w:lang w:val="en-GB"/>
              </w:rPr>
            </w:pPr>
            <w:r w:rsidRPr="00392931">
              <w:rPr>
                <w:b/>
                <w:i/>
                <w:sz w:val="24"/>
                <w:szCs w:val="24"/>
                <w:lang w:val="en-GB"/>
              </w:rPr>
              <w:t>Recommended</w:t>
            </w:r>
          </w:p>
        </w:tc>
        <w:tc>
          <w:tcPr>
            <w:tcW w:w="698" w:type="dxa"/>
            <w:shd w:val="clear" w:color="auto" w:fill="EAF1DD" w:themeFill="accent3" w:themeFillTint="33"/>
          </w:tcPr>
          <w:p w14:paraId="72DAF60C" w14:textId="77777777" w:rsidR="0050286F" w:rsidRPr="00392931" w:rsidRDefault="0050286F" w:rsidP="006B20F2">
            <w:pPr>
              <w:pStyle w:val="Textitflu"/>
              <w:spacing w:before="60" w:after="120"/>
              <w:rPr>
                <w:sz w:val="22"/>
                <w:szCs w:val="22"/>
                <w:lang w:val="en-GB"/>
              </w:rPr>
            </w:pPr>
          </w:p>
        </w:tc>
        <w:tc>
          <w:tcPr>
            <w:tcW w:w="567" w:type="dxa"/>
            <w:shd w:val="clear" w:color="auto" w:fill="EAF1DD" w:themeFill="accent3" w:themeFillTint="33"/>
          </w:tcPr>
          <w:p w14:paraId="551E1462" w14:textId="77777777" w:rsidR="0050286F" w:rsidRPr="00392931" w:rsidRDefault="0050286F" w:rsidP="006B20F2">
            <w:pPr>
              <w:pStyle w:val="Textitflu"/>
              <w:spacing w:before="60" w:after="120"/>
              <w:rPr>
                <w:sz w:val="22"/>
                <w:szCs w:val="22"/>
                <w:lang w:val="en-GB"/>
              </w:rPr>
            </w:pPr>
          </w:p>
        </w:tc>
        <w:tc>
          <w:tcPr>
            <w:tcW w:w="993" w:type="dxa"/>
            <w:shd w:val="clear" w:color="auto" w:fill="EAF1DD" w:themeFill="accent3" w:themeFillTint="33"/>
          </w:tcPr>
          <w:p w14:paraId="7E00CE56" w14:textId="77777777" w:rsidR="0050286F" w:rsidRPr="00392931" w:rsidRDefault="0050286F" w:rsidP="006B20F2">
            <w:pPr>
              <w:pStyle w:val="Textitflu"/>
              <w:spacing w:before="60" w:after="120"/>
              <w:rPr>
                <w:sz w:val="22"/>
                <w:szCs w:val="22"/>
                <w:lang w:val="en-GB"/>
              </w:rPr>
            </w:pPr>
          </w:p>
        </w:tc>
        <w:tc>
          <w:tcPr>
            <w:tcW w:w="3827" w:type="dxa"/>
            <w:shd w:val="clear" w:color="auto" w:fill="EAF1DD" w:themeFill="accent3" w:themeFillTint="33"/>
          </w:tcPr>
          <w:p w14:paraId="7FF8B82B" w14:textId="77777777" w:rsidR="0050286F" w:rsidRPr="00392931" w:rsidRDefault="0050286F" w:rsidP="006B20F2">
            <w:pPr>
              <w:pStyle w:val="Textitflu"/>
              <w:spacing w:before="60" w:after="120"/>
              <w:rPr>
                <w:sz w:val="22"/>
                <w:szCs w:val="22"/>
                <w:lang w:val="en-GB"/>
              </w:rPr>
            </w:pPr>
          </w:p>
        </w:tc>
      </w:tr>
      <w:tr w:rsidR="0050286F" w:rsidRPr="00392931" w14:paraId="7D9E6A3B" w14:textId="77777777" w:rsidTr="00B3583C">
        <w:tc>
          <w:tcPr>
            <w:tcW w:w="993" w:type="dxa"/>
            <w:shd w:val="clear" w:color="auto" w:fill="auto"/>
          </w:tcPr>
          <w:p w14:paraId="02E6BCC4" w14:textId="737E2A91" w:rsidR="0050286F" w:rsidRPr="00392931" w:rsidRDefault="0050286F" w:rsidP="006B20F2">
            <w:pPr>
              <w:pStyle w:val="Textitflu"/>
              <w:spacing w:before="60"/>
              <w:rPr>
                <w:i/>
                <w:iCs/>
                <w:sz w:val="24"/>
                <w:szCs w:val="24"/>
                <w:lang w:val="en-GB"/>
              </w:rPr>
            </w:pPr>
            <w:r w:rsidRPr="00392931">
              <w:rPr>
                <w:i/>
                <w:iCs/>
                <w:sz w:val="24"/>
                <w:szCs w:val="24"/>
                <w:lang w:val="en-GB"/>
              </w:rPr>
              <w:t>11.7</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44D25" w14:textId="314DFB45" w:rsidR="00D84DF9" w:rsidRPr="00392931" w:rsidRDefault="00D84DF9" w:rsidP="006B20F2">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 xml:space="preserve">The </w:t>
            </w:r>
            <w:r w:rsidR="00362B35" w:rsidRPr="00392931">
              <w:rPr>
                <w:rFonts w:ascii="Calibri" w:hAnsi="Calibri" w:cs="Calibri"/>
                <w:color w:val="000000"/>
                <w:sz w:val="22"/>
                <w:szCs w:val="22"/>
                <w:lang w:val="en-GB"/>
              </w:rPr>
              <w:t xml:space="preserve">cross-section dimension </w:t>
            </w:r>
            <w:r w:rsidRPr="00392931">
              <w:rPr>
                <w:rFonts w:ascii="Calibri" w:hAnsi="Calibri" w:cs="Calibri"/>
                <w:color w:val="000000"/>
                <w:sz w:val="22"/>
                <w:szCs w:val="22"/>
                <w:lang w:val="en-GB"/>
              </w:rPr>
              <w:t xml:space="preserve">of the </w:t>
            </w:r>
            <w:r w:rsidR="00EB7477" w:rsidRPr="00392931">
              <w:rPr>
                <w:rFonts w:ascii="Calibri" w:hAnsi="Calibri" w:cs="Calibri"/>
                <w:color w:val="000000"/>
                <w:sz w:val="22"/>
                <w:szCs w:val="22"/>
                <w:lang w:val="en-GB"/>
              </w:rPr>
              <w:t>handrails is 4-5 cm.</w:t>
            </w:r>
          </w:p>
        </w:tc>
        <w:tc>
          <w:tcPr>
            <w:tcW w:w="698" w:type="dxa"/>
          </w:tcPr>
          <w:p w14:paraId="19706926" w14:textId="77777777" w:rsidR="0050286F" w:rsidRPr="00392931" w:rsidRDefault="0050286F" w:rsidP="006B20F2">
            <w:pPr>
              <w:pStyle w:val="Textitflu"/>
              <w:spacing w:before="60" w:after="120"/>
              <w:rPr>
                <w:sz w:val="22"/>
                <w:szCs w:val="22"/>
                <w:lang w:val="en-GB"/>
              </w:rPr>
            </w:pPr>
          </w:p>
        </w:tc>
        <w:tc>
          <w:tcPr>
            <w:tcW w:w="567" w:type="dxa"/>
          </w:tcPr>
          <w:p w14:paraId="087EA615" w14:textId="77777777" w:rsidR="0050286F" w:rsidRPr="00392931" w:rsidRDefault="0050286F" w:rsidP="006B20F2">
            <w:pPr>
              <w:pStyle w:val="Textitflu"/>
              <w:spacing w:before="60" w:after="120"/>
              <w:rPr>
                <w:sz w:val="22"/>
                <w:szCs w:val="22"/>
                <w:lang w:val="en-GB"/>
              </w:rPr>
            </w:pPr>
          </w:p>
        </w:tc>
        <w:tc>
          <w:tcPr>
            <w:tcW w:w="993" w:type="dxa"/>
          </w:tcPr>
          <w:p w14:paraId="7DB62DD8" w14:textId="77777777" w:rsidR="0050286F" w:rsidRPr="00392931" w:rsidRDefault="0050286F" w:rsidP="006B20F2">
            <w:pPr>
              <w:pStyle w:val="Textitflu"/>
              <w:spacing w:before="60" w:after="120"/>
              <w:rPr>
                <w:sz w:val="22"/>
                <w:szCs w:val="22"/>
                <w:lang w:val="en-GB"/>
              </w:rPr>
            </w:pPr>
          </w:p>
        </w:tc>
        <w:tc>
          <w:tcPr>
            <w:tcW w:w="3827" w:type="dxa"/>
          </w:tcPr>
          <w:p w14:paraId="5109BCD7" w14:textId="77777777" w:rsidR="0050286F" w:rsidRPr="00392931" w:rsidRDefault="0050286F" w:rsidP="006B20F2">
            <w:pPr>
              <w:pStyle w:val="Textitflu"/>
              <w:spacing w:before="60" w:after="120"/>
              <w:rPr>
                <w:sz w:val="22"/>
                <w:szCs w:val="22"/>
                <w:lang w:val="en-GB"/>
              </w:rPr>
            </w:pPr>
          </w:p>
        </w:tc>
      </w:tr>
      <w:tr w:rsidR="00E22809" w:rsidRPr="00392931" w14:paraId="28A25E9C" w14:textId="77777777" w:rsidTr="00B3583C">
        <w:tc>
          <w:tcPr>
            <w:tcW w:w="7807" w:type="dxa"/>
            <w:gridSpan w:val="2"/>
            <w:tcBorders>
              <w:right w:val="single" w:sz="4" w:space="0" w:color="auto"/>
            </w:tcBorders>
            <w:shd w:val="clear" w:color="auto" w:fill="92D050"/>
          </w:tcPr>
          <w:p w14:paraId="16B6C0C6" w14:textId="610DDF5D" w:rsidR="00E22809" w:rsidRPr="00392931" w:rsidRDefault="00E22809" w:rsidP="00C860FF">
            <w:pPr>
              <w:pStyle w:val="Heading1"/>
              <w:spacing w:before="360" w:after="240"/>
              <w:rPr>
                <w:rFonts w:asciiTheme="minorHAnsi" w:hAnsiTheme="minorHAnsi" w:cstheme="minorHAnsi"/>
                <w:b/>
                <w:i/>
                <w:color w:val="auto"/>
                <w:sz w:val="36"/>
                <w:szCs w:val="36"/>
                <w:lang w:val="en-GB"/>
              </w:rPr>
            </w:pPr>
            <w:bookmarkStart w:id="16" w:name="_Toc117764887"/>
            <w:r w:rsidRPr="00392931">
              <w:rPr>
                <w:rFonts w:asciiTheme="minorHAnsi" w:hAnsiTheme="minorHAnsi" w:cstheme="minorHAnsi"/>
                <w:b/>
                <w:i/>
                <w:color w:val="auto"/>
                <w:sz w:val="36"/>
                <w:szCs w:val="36"/>
                <w:lang w:val="en-GB"/>
              </w:rPr>
              <w:t xml:space="preserve">12. </w:t>
            </w:r>
            <w:bookmarkEnd w:id="16"/>
            <w:r w:rsidR="0059076E" w:rsidRPr="00392931">
              <w:rPr>
                <w:rFonts w:asciiTheme="minorHAnsi" w:hAnsiTheme="minorHAnsi" w:cstheme="minorHAnsi"/>
                <w:b/>
                <w:i/>
                <w:color w:val="auto"/>
                <w:sz w:val="36"/>
                <w:szCs w:val="36"/>
                <w:lang w:val="en-GB"/>
              </w:rPr>
              <w:t xml:space="preserve">Facilities in </w:t>
            </w:r>
            <w:r w:rsidR="00DE0DFC" w:rsidRPr="00392931">
              <w:rPr>
                <w:rFonts w:asciiTheme="minorHAnsi" w:hAnsiTheme="minorHAnsi" w:cstheme="minorHAnsi"/>
                <w:b/>
                <w:i/>
                <w:color w:val="auto"/>
                <w:sz w:val="36"/>
                <w:szCs w:val="36"/>
                <w:lang w:val="en-GB"/>
              </w:rPr>
              <w:t>A</w:t>
            </w:r>
            <w:r w:rsidR="005666B5" w:rsidRPr="00392931">
              <w:rPr>
                <w:rFonts w:asciiTheme="minorHAnsi" w:hAnsiTheme="minorHAnsi" w:cstheme="minorHAnsi"/>
                <w:b/>
                <w:i/>
                <w:color w:val="auto"/>
                <w:sz w:val="36"/>
                <w:szCs w:val="36"/>
                <w:lang w:val="en-GB"/>
              </w:rPr>
              <w:t>ccommodation</w:t>
            </w:r>
            <w:r w:rsidR="00067AA1" w:rsidRPr="00392931">
              <w:rPr>
                <w:rFonts w:asciiTheme="minorHAnsi" w:hAnsiTheme="minorHAnsi" w:cstheme="minorHAnsi"/>
                <w:b/>
                <w:i/>
                <w:color w:val="auto"/>
                <w:sz w:val="36"/>
                <w:szCs w:val="36"/>
                <w:lang w:val="en-GB"/>
              </w:rPr>
              <w:t xml:space="preserve"> </w:t>
            </w:r>
            <w:r w:rsidR="00DE0DFC" w:rsidRPr="00392931">
              <w:rPr>
                <w:rFonts w:asciiTheme="minorHAnsi" w:hAnsiTheme="minorHAnsi" w:cstheme="minorHAnsi"/>
                <w:b/>
                <w:i/>
                <w:color w:val="auto"/>
                <w:sz w:val="36"/>
                <w:szCs w:val="36"/>
                <w:lang w:val="en-GB"/>
              </w:rPr>
              <w:t>G</w:t>
            </w:r>
            <w:r w:rsidR="001D07D6" w:rsidRPr="00392931">
              <w:rPr>
                <w:rFonts w:asciiTheme="minorHAnsi" w:hAnsiTheme="minorHAnsi" w:cstheme="minorHAnsi"/>
                <w:b/>
                <w:i/>
                <w:color w:val="auto"/>
                <w:sz w:val="36"/>
                <w:szCs w:val="36"/>
                <w:lang w:val="en-GB"/>
              </w:rPr>
              <w:t>uestr</w:t>
            </w:r>
            <w:r w:rsidR="00337C82" w:rsidRPr="00392931">
              <w:rPr>
                <w:rFonts w:asciiTheme="minorHAnsi" w:hAnsiTheme="minorHAnsi" w:cstheme="minorHAnsi"/>
                <w:b/>
                <w:i/>
                <w:color w:val="auto"/>
                <w:sz w:val="36"/>
                <w:szCs w:val="36"/>
                <w:lang w:val="en-GB"/>
              </w:rPr>
              <w:t>ooms</w:t>
            </w:r>
            <w:r w:rsidR="0059076E" w:rsidRPr="00392931">
              <w:rPr>
                <w:rFonts w:asciiTheme="minorHAnsi" w:hAnsiTheme="minorHAnsi" w:cstheme="minorHAnsi"/>
                <w:b/>
                <w:i/>
                <w:color w:val="auto"/>
                <w:sz w:val="36"/>
                <w:szCs w:val="36"/>
                <w:lang w:val="en-GB"/>
              </w:rPr>
              <w:t xml:space="preserve"> </w:t>
            </w:r>
            <w:r w:rsidR="00E714C3" w:rsidRPr="00392931">
              <w:rPr>
                <w:rFonts w:asciiTheme="minorHAnsi" w:hAnsiTheme="minorHAnsi" w:cstheme="minorHAnsi"/>
                <w:b/>
                <w:i/>
                <w:color w:val="auto"/>
                <w:sz w:val="36"/>
                <w:szCs w:val="36"/>
                <w:lang w:val="en-GB"/>
              </w:rPr>
              <w:t>for</w:t>
            </w:r>
            <w:r w:rsidR="006B2508" w:rsidRPr="00392931">
              <w:rPr>
                <w:rFonts w:asciiTheme="minorHAnsi" w:hAnsiTheme="minorHAnsi" w:cstheme="minorHAnsi"/>
                <w:b/>
                <w:i/>
                <w:color w:val="auto"/>
                <w:sz w:val="36"/>
                <w:szCs w:val="36"/>
                <w:lang w:val="en-GB"/>
              </w:rPr>
              <w:t xml:space="preserve"> </w:t>
            </w:r>
            <w:r w:rsidR="00DE0DFC" w:rsidRPr="00392931">
              <w:rPr>
                <w:rFonts w:asciiTheme="minorHAnsi" w:hAnsiTheme="minorHAnsi" w:cstheme="minorHAnsi"/>
                <w:b/>
                <w:i/>
                <w:color w:val="auto"/>
                <w:sz w:val="36"/>
                <w:szCs w:val="36"/>
                <w:lang w:val="en-GB"/>
              </w:rPr>
              <w:t>P</w:t>
            </w:r>
            <w:r w:rsidR="006B2508" w:rsidRPr="00392931">
              <w:rPr>
                <w:rFonts w:asciiTheme="minorHAnsi" w:hAnsiTheme="minorHAnsi" w:cstheme="minorHAnsi"/>
                <w:b/>
                <w:i/>
                <w:color w:val="auto"/>
                <w:sz w:val="36"/>
                <w:szCs w:val="36"/>
                <w:lang w:val="en-GB"/>
              </w:rPr>
              <w:t>eople</w:t>
            </w:r>
            <w:r w:rsidR="00E714C3" w:rsidRPr="00392931">
              <w:rPr>
                <w:rFonts w:asciiTheme="minorHAnsi" w:hAnsiTheme="minorHAnsi" w:cstheme="minorHAnsi"/>
                <w:b/>
                <w:i/>
                <w:color w:val="auto"/>
                <w:sz w:val="36"/>
                <w:szCs w:val="36"/>
                <w:lang w:val="en-GB"/>
              </w:rPr>
              <w:t xml:space="preserve"> with </w:t>
            </w:r>
            <w:r w:rsidR="00DE0DFC" w:rsidRPr="00392931">
              <w:rPr>
                <w:rFonts w:asciiTheme="minorHAnsi" w:hAnsiTheme="minorHAnsi" w:cstheme="minorHAnsi"/>
                <w:b/>
                <w:i/>
                <w:color w:val="auto"/>
                <w:sz w:val="36"/>
                <w:szCs w:val="36"/>
                <w:lang w:val="en-GB"/>
              </w:rPr>
              <w:t>D</w:t>
            </w:r>
            <w:r w:rsidR="00E714C3" w:rsidRPr="00392931">
              <w:rPr>
                <w:rFonts w:asciiTheme="minorHAnsi" w:hAnsiTheme="minorHAnsi" w:cstheme="minorHAnsi"/>
                <w:b/>
                <w:i/>
                <w:color w:val="auto"/>
                <w:sz w:val="36"/>
                <w:szCs w:val="36"/>
                <w:lang w:val="en-GB"/>
              </w:rPr>
              <w:t>isabilities</w:t>
            </w:r>
          </w:p>
        </w:tc>
        <w:tc>
          <w:tcPr>
            <w:tcW w:w="698" w:type="dxa"/>
            <w:shd w:val="clear" w:color="auto" w:fill="92D050"/>
          </w:tcPr>
          <w:p w14:paraId="7C0E3BA6" w14:textId="5C54F3DA" w:rsidR="00E22809" w:rsidRPr="00392931" w:rsidRDefault="00525D9E" w:rsidP="00CC63C9">
            <w:pPr>
              <w:pStyle w:val="Textitflu"/>
              <w:spacing w:before="480" w:after="120"/>
              <w:rPr>
                <w:sz w:val="22"/>
                <w:szCs w:val="22"/>
                <w:lang w:val="en-GB"/>
              </w:rPr>
            </w:pPr>
            <w:r w:rsidRPr="00392931">
              <w:rPr>
                <w:b/>
                <w:bCs/>
                <w:i/>
                <w:iCs/>
                <w:sz w:val="28"/>
                <w:szCs w:val="28"/>
                <w:lang w:val="en-GB"/>
              </w:rPr>
              <w:t>Yes</w:t>
            </w:r>
          </w:p>
        </w:tc>
        <w:tc>
          <w:tcPr>
            <w:tcW w:w="567" w:type="dxa"/>
            <w:shd w:val="clear" w:color="auto" w:fill="92D050"/>
          </w:tcPr>
          <w:p w14:paraId="491359B2" w14:textId="2D07661D" w:rsidR="00E22809" w:rsidRPr="00392931" w:rsidRDefault="00E22809" w:rsidP="00CC63C9">
            <w:pPr>
              <w:pStyle w:val="Textitflu"/>
              <w:spacing w:before="480" w:after="120"/>
              <w:rPr>
                <w:sz w:val="22"/>
                <w:szCs w:val="22"/>
                <w:lang w:val="en-GB"/>
              </w:rPr>
            </w:pPr>
            <w:r w:rsidRPr="00392931">
              <w:rPr>
                <w:b/>
                <w:bCs/>
                <w:i/>
                <w:iCs/>
                <w:sz w:val="28"/>
                <w:szCs w:val="28"/>
                <w:lang w:val="en-GB"/>
              </w:rPr>
              <w:t>N</w:t>
            </w:r>
            <w:r w:rsidR="00525D9E" w:rsidRPr="00392931">
              <w:rPr>
                <w:b/>
                <w:bCs/>
                <w:i/>
                <w:iCs/>
                <w:sz w:val="28"/>
                <w:szCs w:val="28"/>
                <w:lang w:val="en-GB"/>
              </w:rPr>
              <w:t>o</w:t>
            </w:r>
          </w:p>
        </w:tc>
        <w:tc>
          <w:tcPr>
            <w:tcW w:w="993" w:type="dxa"/>
            <w:shd w:val="clear" w:color="auto" w:fill="92D050"/>
          </w:tcPr>
          <w:p w14:paraId="0664EE64" w14:textId="223C6015" w:rsidR="00E22809" w:rsidRPr="00392931" w:rsidRDefault="00525D9E" w:rsidP="00CC63C9">
            <w:pPr>
              <w:pStyle w:val="Textitflu"/>
              <w:spacing w:before="480" w:after="120"/>
              <w:rPr>
                <w:sz w:val="22"/>
                <w:szCs w:val="22"/>
                <w:lang w:val="en-GB"/>
              </w:rPr>
            </w:pPr>
            <w:r w:rsidRPr="00392931">
              <w:rPr>
                <w:b/>
                <w:bCs/>
                <w:i/>
                <w:iCs/>
                <w:sz w:val="28"/>
                <w:szCs w:val="28"/>
                <w:lang w:val="en-GB"/>
              </w:rPr>
              <w:t>N/A</w:t>
            </w:r>
          </w:p>
        </w:tc>
        <w:tc>
          <w:tcPr>
            <w:tcW w:w="3827" w:type="dxa"/>
            <w:shd w:val="clear" w:color="auto" w:fill="92D050"/>
          </w:tcPr>
          <w:p w14:paraId="691A14F1" w14:textId="00AEA850" w:rsidR="00E22809" w:rsidRPr="00392931" w:rsidRDefault="00525D9E" w:rsidP="00CC63C9">
            <w:pPr>
              <w:pStyle w:val="Textitflu"/>
              <w:spacing w:before="480" w:after="120"/>
              <w:jc w:val="center"/>
              <w:rPr>
                <w:sz w:val="22"/>
                <w:szCs w:val="22"/>
                <w:lang w:val="en-GB"/>
              </w:rPr>
            </w:pPr>
            <w:r w:rsidRPr="00392931">
              <w:rPr>
                <w:b/>
                <w:bCs/>
                <w:i/>
                <w:iCs/>
                <w:sz w:val="28"/>
                <w:szCs w:val="28"/>
                <w:lang w:val="en-GB"/>
              </w:rPr>
              <w:t>Explanations</w:t>
            </w:r>
          </w:p>
        </w:tc>
      </w:tr>
      <w:tr w:rsidR="00E22809" w:rsidRPr="00392931" w14:paraId="0ED8FFE5" w14:textId="77777777" w:rsidTr="00B3583C">
        <w:tc>
          <w:tcPr>
            <w:tcW w:w="7807" w:type="dxa"/>
            <w:gridSpan w:val="2"/>
            <w:tcBorders>
              <w:right w:val="single" w:sz="4" w:space="0" w:color="auto"/>
            </w:tcBorders>
            <w:shd w:val="clear" w:color="auto" w:fill="EAF1DD" w:themeFill="accent3" w:themeFillTint="33"/>
          </w:tcPr>
          <w:p w14:paraId="3C80E996" w14:textId="777EEF0A" w:rsidR="00E22809" w:rsidRPr="00392931" w:rsidRDefault="00695E58" w:rsidP="00E22809">
            <w:pPr>
              <w:pStyle w:val="Textitflu"/>
              <w:spacing w:before="60" w:after="60"/>
              <w:rPr>
                <w:rFonts w:ascii="Calibri" w:hAnsi="Calibri" w:cs="Calibri"/>
                <w:color w:val="000000"/>
                <w:lang w:val="en-GB"/>
              </w:rPr>
            </w:pPr>
            <w:r w:rsidRPr="00392931">
              <w:rPr>
                <w:b/>
                <w:i/>
                <w:sz w:val="24"/>
                <w:szCs w:val="24"/>
                <w:lang w:val="en-GB"/>
              </w:rPr>
              <w:t>M</w:t>
            </w:r>
            <w:r w:rsidR="00962B10" w:rsidRPr="00392931">
              <w:rPr>
                <w:b/>
                <w:i/>
                <w:sz w:val="24"/>
                <w:szCs w:val="24"/>
                <w:lang w:val="en-GB"/>
              </w:rPr>
              <w:t>i</w:t>
            </w:r>
            <w:r w:rsidRPr="00392931">
              <w:rPr>
                <w:b/>
                <w:i/>
                <w:sz w:val="24"/>
                <w:szCs w:val="24"/>
                <w:lang w:val="en-GB"/>
              </w:rPr>
              <w:t>nimum requirements</w:t>
            </w:r>
          </w:p>
        </w:tc>
        <w:tc>
          <w:tcPr>
            <w:tcW w:w="698" w:type="dxa"/>
            <w:shd w:val="clear" w:color="auto" w:fill="EAF1DD" w:themeFill="accent3" w:themeFillTint="33"/>
          </w:tcPr>
          <w:p w14:paraId="388DFA4E" w14:textId="77777777" w:rsidR="00E22809" w:rsidRPr="00392931" w:rsidRDefault="00E22809" w:rsidP="00E22809">
            <w:pPr>
              <w:pStyle w:val="Textitflu"/>
              <w:spacing w:before="60" w:after="120"/>
              <w:rPr>
                <w:sz w:val="22"/>
                <w:szCs w:val="22"/>
                <w:lang w:val="en-GB"/>
              </w:rPr>
            </w:pPr>
          </w:p>
        </w:tc>
        <w:tc>
          <w:tcPr>
            <w:tcW w:w="567" w:type="dxa"/>
            <w:shd w:val="clear" w:color="auto" w:fill="EAF1DD" w:themeFill="accent3" w:themeFillTint="33"/>
          </w:tcPr>
          <w:p w14:paraId="39C861DF" w14:textId="77777777" w:rsidR="00E22809" w:rsidRPr="00392931" w:rsidRDefault="00E22809" w:rsidP="00E22809">
            <w:pPr>
              <w:pStyle w:val="Textitflu"/>
              <w:spacing w:before="60" w:after="120"/>
              <w:rPr>
                <w:sz w:val="22"/>
                <w:szCs w:val="22"/>
                <w:lang w:val="en-GB"/>
              </w:rPr>
            </w:pPr>
          </w:p>
        </w:tc>
        <w:tc>
          <w:tcPr>
            <w:tcW w:w="993" w:type="dxa"/>
            <w:shd w:val="clear" w:color="auto" w:fill="EAF1DD" w:themeFill="accent3" w:themeFillTint="33"/>
          </w:tcPr>
          <w:p w14:paraId="575F7231" w14:textId="77777777" w:rsidR="00E22809" w:rsidRPr="00392931" w:rsidRDefault="00E22809" w:rsidP="00E22809">
            <w:pPr>
              <w:pStyle w:val="Textitflu"/>
              <w:spacing w:before="60" w:after="120"/>
              <w:rPr>
                <w:sz w:val="22"/>
                <w:szCs w:val="22"/>
                <w:lang w:val="en-GB"/>
              </w:rPr>
            </w:pPr>
          </w:p>
        </w:tc>
        <w:tc>
          <w:tcPr>
            <w:tcW w:w="3827" w:type="dxa"/>
            <w:shd w:val="clear" w:color="auto" w:fill="EAF1DD" w:themeFill="accent3" w:themeFillTint="33"/>
          </w:tcPr>
          <w:p w14:paraId="03AC94E6" w14:textId="77777777" w:rsidR="00E22809" w:rsidRPr="00392931" w:rsidRDefault="00E22809" w:rsidP="00E22809">
            <w:pPr>
              <w:pStyle w:val="Textitflu"/>
              <w:spacing w:before="60" w:after="120"/>
              <w:rPr>
                <w:sz w:val="22"/>
                <w:szCs w:val="22"/>
                <w:lang w:val="en-GB"/>
              </w:rPr>
            </w:pPr>
          </w:p>
        </w:tc>
      </w:tr>
      <w:tr w:rsidR="00E22809" w:rsidRPr="00392931" w14:paraId="1EE27CF4" w14:textId="77777777" w:rsidTr="00B3583C">
        <w:tc>
          <w:tcPr>
            <w:tcW w:w="993" w:type="dxa"/>
            <w:shd w:val="clear" w:color="auto" w:fill="auto"/>
          </w:tcPr>
          <w:p w14:paraId="48491CA1" w14:textId="2B3A7555" w:rsidR="00E22809" w:rsidRPr="00392931" w:rsidRDefault="00E22809" w:rsidP="00E22809">
            <w:pPr>
              <w:pStyle w:val="Textitflu"/>
              <w:spacing w:before="60"/>
              <w:rPr>
                <w:i/>
                <w:iCs/>
                <w:sz w:val="24"/>
                <w:szCs w:val="24"/>
                <w:lang w:val="en-GB"/>
              </w:rPr>
            </w:pPr>
            <w:r w:rsidRPr="00392931">
              <w:rPr>
                <w:i/>
                <w:iCs/>
                <w:sz w:val="24"/>
                <w:szCs w:val="24"/>
                <w:lang w:val="en-GB"/>
              </w:rPr>
              <w:t>12.1</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50919" w14:textId="50404515" w:rsidR="007F4D7F" w:rsidRPr="00392931" w:rsidRDefault="007F4D7F" w:rsidP="00E22809">
            <w:pPr>
              <w:pStyle w:val="Textitflu"/>
              <w:spacing w:before="60" w:after="60"/>
              <w:rPr>
                <w:rFonts w:ascii="Calibri" w:hAnsi="Calibri" w:cs="Calibri"/>
                <w:color w:val="000000" w:themeColor="text1"/>
                <w:sz w:val="22"/>
                <w:szCs w:val="22"/>
                <w:lang w:val="en-GB"/>
              </w:rPr>
            </w:pPr>
            <w:r w:rsidRPr="00392931">
              <w:rPr>
                <w:rFonts w:ascii="Calibri" w:hAnsi="Calibri" w:cs="Calibri"/>
                <w:color w:val="000000" w:themeColor="text1"/>
                <w:sz w:val="22"/>
                <w:szCs w:val="22"/>
                <w:lang w:val="en-GB"/>
              </w:rPr>
              <w:t xml:space="preserve">One </w:t>
            </w:r>
            <w:r w:rsidR="00764A6F" w:rsidRPr="00392931">
              <w:rPr>
                <w:rFonts w:ascii="Calibri" w:hAnsi="Calibri" w:cs="Calibri"/>
                <w:color w:val="000000" w:themeColor="text1"/>
                <w:sz w:val="22"/>
                <w:szCs w:val="22"/>
                <w:lang w:val="en-GB"/>
              </w:rPr>
              <w:t xml:space="preserve">out of </w:t>
            </w:r>
            <w:r w:rsidRPr="00392931">
              <w:rPr>
                <w:rFonts w:ascii="Calibri" w:hAnsi="Calibri" w:cs="Calibri"/>
                <w:color w:val="000000" w:themeColor="text1"/>
                <w:sz w:val="22"/>
                <w:szCs w:val="22"/>
                <w:lang w:val="en-GB"/>
              </w:rPr>
              <w:t xml:space="preserve"> ten rooms </w:t>
            </w:r>
            <w:r w:rsidR="00340582" w:rsidRPr="00392931">
              <w:rPr>
                <w:rFonts w:ascii="Calibri" w:hAnsi="Calibri" w:cs="Calibri"/>
                <w:color w:val="000000" w:themeColor="text1"/>
                <w:sz w:val="22"/>
                <w:szCs w:val="22"/>
                <w:lang w:val="en-GB"/>
              </w:rPr>
              <w:t xml:space="preserve">is accessible </w:t>
            </w:r>
            <w:r w:rsidR="006B14D6" w:rsidRPr="00392931">
              <w:rPr>
                <w:rFonts w:ascii="Calibri" w:hAnsi="Calibri" w:cs="Calibri"/>
                <w:color w:val="000000" w:themeColor="text1"/>
                <w:sz w:val="22"/>
                <w:szCs w:val="22"/>
                <w:lang w:val="en-GB"/>
              </w:rPr>
              <w:t>to people with disabilities</w:t>
            </w:r>
            <w:r w:rsidR="007006A7" w:rsidRPr="00392931">
              <w:rPr>
                <w:rFonts w:ascii="Calibri" w:hAnsi="Calibri" w:cs="Calibri"/>
                <w:color w:val="000000" w:themeColor="text1"/>
                <w:sz w:val="22"/>
                <w:szCs w:val="22"/>
                <w:lang w:val="en-GB"/>
              </w:rPr>
              <w:t>. If improvements are needed, a timed action plan</w:t>
            </w:r>
            <w:r w:rsidR="004D6F1D" w:rsidRPr="00392931">
              <w:rPr>
                <w:rFonts w:ascii="Calibri" w:hAnsi="Calibri" w:cs="Calibri"/>
                <w:color w:val="000000" w:themeColor="text1"/>
                <w:sz w:val="22"/>
                <w:szCs w:val="22"/>
                <w:lang w:val="en-GB"/>
              </w:rPr>
              <w:t xml:space="preserve"> must be in place.</w:t>
            </w:r>
          </w:p>
          <w:p w14:paraId="2F774B91" w14:textId="77777777" w:rsidR="0048235F" w:rsidRPr="00392931" w:rsidRDefault="0048235F" w:rsidP="0048235F">
            <w:pPr>
              <w:pStyle w:val="Textitflu"/>
              <w:spacing w:before="60" w:after="60"/>
              <w:rPr>
                <w:i/>
                <w:color w:val="7F7F7F" w:themeColor="text1" w:themeTint="80"/>
                <w:szCs w:val="20"/>
                <w:lang w:val="en-GB"/>
              </w:rPr>
            </w:pPr>
            <w:r w:rsidRPr="00392931">
              <w:rPr>
                <w:i/>
                <w:color w:val="7F7F7F" w:themeColor="text1" w:themeTint="80"/>
                <w:szCs w:val="20"/>
                <w:lang w:val="en-GB"/>
              </w:rPr>
              <w:t>Guidelines/explanations:</w:t>
            </w:r>
          </w:p>
          <w:p w14:paraId="06BB1003" w14:textId="74DE48C2" w:rsidR="00924DD2" w:rsidRPr="00392931" w:rsidRDefault="00581C23" w:rsidP="00E22809">
            <w:pPr>
              <w:pStyle w:val="Textitflu"/>
              <w:spacing w:before="60" w:after="60"/>
              <w:rPr>
                <w:i/>
                <w:color w:val="7F7F7F" w:themeColor="text1" w:themeTint="80"/>
                <w:szCs w:val="20"/>
                <w:lang w:val="en-GB"/>
              </w:rPr>
            </w:pPr>
            <w:r w:rsidRPr="00392931">
              <w:rPr>
                <w:i/>
                <w:color w:val="7F7F7F" w:themeColor="text1" w:themeTint="80"/>
                <w:szCs w:val="20"/>
                <w:lang w:val="en-GB"/>
              </w:rPr>
              <w:t>S</w:t>
            </w:r>
            <w:r w:rsidR="00056B83" w:rsidRPr="00392931">
              <w:rPr>
                <w:i/>
                <w:color w:val="7F7F7F" w:themeColor="text1" w:themeTint="80"/>
                <w:szCs w:val="20"/>
                <w:lang w:val="en-GB"/>
              </w:rPr>
              <w:t>ee</w:t>
            </w:r>
            <w:r w:rsidRPr="00392931">
              <w:rPr>
                <w:i/>
                <w:color w:val="7F7F7F" w:themeColor="text1" w:themeTint="80"/>
                <w:szCs w:val="20"/>
                <w:lang w:val="en-GB"/>
              </w:rPr>
              <w:t xml:space="preserve"> </w:t>
            </w:r>
            <w:r w:rsidR="00056B83" w:rsidRPr="00392931">
              <w:rPr>
                <w:i/>
                <w:color w:val="7F7F7F" w:themeColor="text1" w:themeTint="80"/>
                <w:szCs w:val="20"/>
                <w:lang w:val="en-GB"/>
              </w:rPr>
              <w:t>chapter</w:t>
            </w:r>
            <w:r w:rsidRPr="00392931">
              <w:rPr>
                <w:i/>
                <w:color w:val="7F7F7F" w:themeColor="text1" w:themeTint="80"/>
                <w:szCs w:val="20"/>
                <w:lang w:val="en-GB"/>
              </w:rPr>
              <w:t xml:space="preserve"> 6.10.3</w:t>
            </w:r>
          </w:p>
          <w:p w14:paraId="37DC3ADC" w14:textId="6FD0CFD7" w:rsidR="00581C23" w:rsidRPr="00392931" w:rsidRDefault="00000000" w:rsidP="00E22809">
            <w:pPr>
              <w:pStyle w:val="Textitflu"/>
              <w:spacing w:before="60" w:after="60"/>
              <w:rPr>
                <w:i/>
                <w:iCs/>
                <w:color w:val="808080" w:themeColor="background1" w:themeShade="80"/>
                <w:szCs w:val="20"/>
                <w:lang w:val="en-GB"/>
              </w:rPr>
            </w:pPr>
            <w:hyperlink r:id="rId73" w:history="1">
              <w:r w:rsidR="00056B83" w:rsidRPr="00DD29CD">
                <w:rPr>
                  <w:rStyle w:val="Hyperlink"/>
                  <w:i/>
                  <w:color w:val="595959" w:themeColor="text1" w:themeTint="A6"/>
                  <w:lang w:val="en-GB"/>
                </w:rPr>
                <w:t>Instructions for building regulations 112/2012</w:t>
              </w:r>
            </w:hyperlink>
          </w:p>
        </w:tc>
        <w:tc>
          <w:tcPr>
            <w:tcW w:w="698" w:type="dxa"/>
          </w:tcPr>
          <w:p w14:paraId="16CAD2C1" w14:textId="77777777" w:rsidR="00E22809" w:rsidRPr="00392931" w:rsidRDefault="00E22809" w:rsidP="00E22809">
            <w:pPr>
              <w:pStyle w:val="Textitflu"/>
              <w:spacing w:before="60" w:after="120"/>
              <w:rPr>
                <w:sz w:val="22"/>
                <w:szCs w:val="22"/>
                <w:lang w:val="en-GB"/>
              </w:rPr>
            </w:pPr>
          </w:p>
        </w:tc>
        <w:tc>
          <w:tcPr>
            <w:tcW w:w="567" w:type="dxa"/>
          </w:tcPr>
          <w:p w14:paraId="7E03FEDD" w14:textId="77777777" w:rsidR="00E22809" w:rsidRPr="00392931" w:rsidRDefault="00E22809" w:rsidP="00E22809">
            <w:pPr>
              <w:pStyle w:val="Textitflu"/>
              <w:spacing w:before="60" w:after="120"/>
              <w:rPr>
                <w:sz w:val="22"/>
                <w:szCs w:val="22"/>
                <w:lang w:val="en-GB"/>
              </w:rPr>
            </w:pPr>
          </w:p>
        </w:tc>
        <w:tc>
          <w:tcPr>
            <w:tcW w:w="993" w:type="dxa"/>
          </w:tcPr>
          <w:p w14:paraId="7A5572CC" w14:textId="77777777" w:rsidR="00E22809" w:rsidRPr="00392931" w:rsidRDefault="00E22809" w:rsidP="00E22809">
            <w:pPr>
              <w:pStyle w:val="Textitflu"/>
              <w:spacing w:before="60" w:after="120"/>
              <w:rPr>
                <w:sz w:val="22"/>
                <w:szCs w:val="22"/>
                <w:lang w:val="en-GB"/>
              </w:rPr>
            </w:pPr>
          </w:p>
        </w:tc>
        <w:tc>
          <w:tcPr>
            <w:tcW w:w="3827" w:type="dxa"/>
          </w:tcPr>
          <w:p w14:paraId="3B21E888" w14:textId="01F4B93B" w:rsidR="00E22809" w:rsidRPr="00392931" w:rsidRDefault="00E22809" w:rsidP="00E22809">
            <w:pPr>
              <w:pStyle w:val="Textitflu"/>
              <w:spacing w:before="60" w:after="120"/>
              <w:rPr>
                <w:sz w:val="22"/>
                <w:szCs w:val="22"/>
                <w:lang w:val="en-GB"/>
              </w:rPr>
            </w:pPr>
          </w:p>
        </w:tc>
      </w:tr>
      <w:tr w:rsidR="00E22809" w:rsidRPr="00392931" w14:paraId="037EAC41" w14:textId="77777777" w:rsidTr="00B3583C">
        <w:tc>
          <w:tcPr>
            <w:tcW w:w="993" w:type="dxa"/>
            <w:shd w:val="clear" w:color="auto" w:fill="auto"/>
          </w:tcPr>
          <w:p w14:paraId="2DE95270" w14:textId="748ABF22" w:rsidR="00E22809" w:rsidRPr="00392931" w:rsidRDefault="00E22809" w:rsidP="00E22809">
            <w:pPr>
              <w:pStyle w:val="Textitflu"/>
              <w:spacing w:before="60"/>
              <w:rPr>
                <w:i/>
                <w:iCs/>
                <w:sz w:val="24"/>
                <w:szCs w:val="24"/>
                <w:lang w:val="en-GB"/>
              </w:rPr>
            </w:pPr>
            <w:r w:rsidRPr="00392931">
              <w:rPr>
                <w:i/>
                <w:iCs/>
                <w:sz w:val="24"/>
                <w:szCs w:val="24"/>
                <w:lang w:val="en-GB"/>
              </w:rPr>
              <w:t>12.2</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1B9735CB" w14:textId="00D07DB5" w:rsidR="00D9018B" w:rsidRPr="00392931" w:rsidRDefault="00D9018B" w:rsidP="00E22809">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Barrier</w:t>
            </w:r>
            <w:r w:rsidR="00F82F72">
              <w:rPr>
                <w:rFonts w:ascii="Calibri" w:hAnsi="Calibri" w:cs="Calibri"/>
                <w:color w:val="000000"/>
                <w:sz w:val="22"/>
                <w:szCs w:val="22"/>
                <w:lang w:val="en-GB"/>
              </w:rPr>
              <w:t>-</w:t>
            </w:r>
            <w:r w:rsidRPr="00392931">
              <w:rPr>
                <w:rFonts w:ascii="Calibri" w:hAnsi="Calibri" w:cs="Calibri"/>
                <w:color w:val="000000"/>
                <w:sz w:val="22"/>
                <w:szCs w:val="22"/>
                <w:lang w:val="en-GB"/>
              </w:rPr>
              <w:t>free space</w:t>
            </w:r>
            <w:r w:rsidR="00135D8A" w:rsidRPr="00392931">
              <w:rPr>
                <w:rFonts w:ascii="Calibri" w:hAnsi="Calibri" w:cs="Calibri"/>
                <w:color w:val="000000"/>
                <w:sz w:val="22"/>
                <w:szCs w:val="22"/>
                <w:lang w:val="en-GB"/>
              </w:rPr>
              <w:t xml:space="preserve">, </w:t>
            </w:r>
            <w:r w:rsidR="009C486D" w:rsidRPr="00392931">
              <w:rPr>
                <w:rFonts w:ascii="Calibri" w:hAnsi="Calibri" w:cs="Calibri"/>
                <w:color w:val="000000"/>
                <w:sz w:val="22"/>
                <w:szCs w:val="22"/>
                <w:lang w:val="en-GB"/>
              </w:rPr>
              <w:t>at least</w:t>
            </w:r>
            <w:r w:rsidR="009D0019" w:rsidRPr="00392931">
              <w:rPr>
                <w:rFonts w:ascii="Calibri" w:hAnsi="Calibri" w:cs="Calibri"/>
                <w:color w:val="000000"/>
                <w:sz w:val="22"/>
                <w:szCs w:val="22"/>
                <w:lang w:val="en-GB"/>
              </w:rPr>
              <w:t xml:space="preserve"> 1,5 m in diameter </w:t>
            </w:r>
            <w:r w:rsidR="00370E95" w:rsidRPr="00392931">
              <w:rPr>
                <w:rFonts w:ascii="Calibri" w:hAnsi="Calibri" w:cs="Calibri"/>
                <w:color w:val="000000"/>
                <w:sz w:val="22"/>
                <w:szCs w:val="22"/>
                <w:lang w:val="en-GB"/>
              </w:rPr>
              <w:t xml:space="preserve">is by the bed, in front of the bathroom door and </w:t>
            </w:r>
            <w:r w:rsidR="00E54393" w:rsidRPr="00392931">
              <w:rPr>
                <w:rFonts w:ascii="Calibri" w:hAnsi="Calibri" w:cs="Calibri"/>
                <w:color w:val="000000"/>
                <w:sz w:val="22"/>
                <w:szCs w:val="22"/>
                <w:lang w:val="en-GB"/>
              </w:rPr>
              <w:t xml:space="preserve">at the </w:t>
            </w:r>
            <w:r w:rsidR="004B04AD" w:rsidRPr="00392931">
              <w:rPr>
                <w:rFonts w:ascii="Calibri" w:hAnsi="Calibri" w:cs="Calibri"/>
                <w:color w:val="000000"/>
                <w:sz w:val="22"/>
                <w:szCs w:val="22"/>
                <w:lang w:val="en-GB"/>
              </w:rPr>
              <w:t>door to the room.</w:t>
            </w:r>
          </w:p>
          <w:p w14:paraId="3FFC858C" w14:textId="77777777" w:rsidR="0048235F" w:rsidRPr="00392931" w:rsidRDefault="0048235F" w:rsidP="0048235F">
            <w:pPr>
              <w:pStyle w:val="Textitflu"/>
              <w:spacing w:before="60" w:after="60"/>
              <w:rPr>
                <w:i/>
                <w:color w:val="7F7F7F" w:themeColor="text1" w:themeTint="80"/>
                <w:szCs w:val="20"/>
                <w:lang w:val="en-GB"/>
              </w:rPr>
            </w:pPr>
            <w:r w:rsidRPr="00392931">
              <w:rPr>
                <w:i/>
                <w:color w:val="7F7F7F" w:themeColor="text1" w:themeTint="80"/>
                <w:szCs w:val="20"/>
                <w:lang w:val="en-GB"/>
              </w:rPr>
              <w:t>Guidelines/explanations:</w:t>
            </w:r>
          </w:p>
          <w:p w14:paraId="6FC58389" w14:textId="59734512" w:rsidR="00CD0CF9" w:rsidRPr="00392931" w:rsidRDefault="00CD0CF9" w:rsidP="00CD0CF9">
            <w:pPr>
              <w:pStyle w:val="Textitflu"/>
              <w:spacing w:before="60" w:after="60"/>
              <w:rPr>
                <w:i/>
                <w:color w:val="7F7F7F" w:themeColor="text1" w:themeTint="80"/>
                <w:szCs w:val="20"/>
                <w:lang w:val="en-GB"/>
              </w:rPr>
            </w:pPr>
            <w:r w:rsidRPr="00392931">
              <w:rPr>
                <w:i/>
                <w:color w:val="7F7F7F" w:themeColor="text1" w:themeTint="80"/>
                <w:szCs w:val="20"/>
                <w:lang w:val="en-GB"/>
              </w:rPr>
              <w:t>S</w:t>
            </w:r>
            <w:r w:rsidR="009C486D" w:rsidRPr="00392931">
              <w:rPr>
                <w:i/>
                <w:color w:val="7F7F7F" w:themeColor="text1" w:themeTint="80"/>
                <w:szCs w:val="20"/>
                <w:lang w:val="en-GB"/>
              </w:rPr>
              <w:t>ee chapter</w:t>
            </w:r>
            <w:r w:rsidRPr="00392931">
              <w:rPr>
                <w:i/>
                <w:color w:val="7F7F7F" w:themeColor="text1" w:themeTint="80"/>
                <w:szCs w:val="20"/>
                <w:lang w:val="en-GB"/>
              </w:rPr>
              <w:t xml:space="preserve"> 6.10.1</w:t>
            </w:r>
            <w:r w:rsidR="00317118" w:rsidRPr="00392931">
              <w:rPr>
                <w:i/>
                <w:color w:val="7F7F7F" w:themeColor="text1" w:themeTint="80"/>
                <w:szCs w:val="20"/>
                <w:lang w:val="en-GB"/>
              </w:rPr>
              <w:t xml:space="preserve">, </w:t>
            </w:r>
            <w:r w:rsidR="009C486D" w:rsidRPr="00392931">
              <w:rPr>
                <w:i/>
                <w:color w:val="7F7F7F" w:themeColor="text1" w:themeTint="80"/>
                <w:szCs w:val="20"/>
                <w:lang w:val="en-GB"/>
              </w:rPr>
              <w:t>picture</w:t>
            </w:r>
            <w:r w:rsidR="00317118" w:rsidRPr="00392931">
              <w:rPr>
                <w:i/>
                <w:color w:val="7F7F7F" w:themeColor="text1" w:themeTint="80"/>
                <w:szCs w:val="20"/>
                <w:lang w:val="en-GB"/>
              </w:rPr>
              <w:t xml:space="preserve"> 1</w:t>
            </w:r>
            <w:r w:rsidR="00F82F72">
              <w:rPr>
                <w:i/>
                <w:color w:val="7F7F7F" w:themeColor="text1" w:themeTint="80"/>
                <w:szCs w:val="20"/>
                <w:lang w:val="en-GB"/>
              </w:rPr>
              <w:t>.</w:t>
            </w:r>
          </w:p>
          <w:p w14:paraId="6B0C6602" w14:textId="37A78F9A" w:rsidR="00EB640D" w:rsidRPr="00392931" w:rsidRDefault="00000000" w:rsidP="00EB640D">
            <w:pPr>
              <w:pStyle w:val="Textitflu"/>
              <w:spacing w:before="60" w:after="60"/>
              <w:rPr>
                <w:i/>
                <w:iCs/>
                <w:color w:val="808080" w:themeColor="background1" w:themeShade="80"/>
                <w:szCs w:val="20"/>
                <w:lang w:val="en-GB"/>
              </w:rPr>
            </w:pPr>
            <w:hyperlink r:id="rId74" w:history="1">
              <w:r w:rsidR="00056B83" w:rsidRPr="00DD29CD">
                <w:rPr>
                  <w:rStyle w:val="Hyperlink"/>
                  <w:i/>
                  <w:color w:val="595959" w:themeColor="text1" w:themeTint="A6"/>
                  <w:lang w:val="en-GB"/>
                </w:rPr>
                <w:t>Instructions for building regulations 112/2012</w:t>
              </w:r>
            </w:hyperlink>
          </w:p>
        </w:tc>
        <w:tc>
          <w:tcPr>
            <w:tcW w:w="698" w:type="dxa"/>
          </w:tcPr>
          <w:p w14:paraId="55B2425A" w14:textId="77777777" w:rsidR="00E22809" w:rsidRPr="00392931" w:rsidRDefault="00E22809" w:rsidP="00E22809">
            <w:pPr>
              <w:pStyle w:val="Textitflu"/>
              <w:spacing w:before="60" w:after="120"/>
              <w:rPr>
                <w:sz w:val="22"/>
                <w:szCs w:val="22"/>
                <w:lang w:val="en-GB"/>
              </w:rPr>
            </w:pPr>
          </w:p>
        </w:tc>
        <w:tc>
          <w:tcPr>
            <w:tcW w:w="567" w:type="dxa"/>
          </w:tcPr>
          <w:p w14:paraId="32A858A1" w14:textId="77777777" w:rsidR="00E22809" w:rsidRPr="00392931" w:rsidRDefault="00E22809" w:rsidP="00E22809">
            <w:pPr>
              <w:pStyle w:val="Textitflu"/>
              <w:spacing w:before="60" w:after="120"/>
              <w:rPr>
                <w:sz w:val="22"/>
                <w:szCs w:val="22"/>
                <w:lang w:val="en-GB"/>
              </w:rPr>
            </w:pPr>
          </w:p>
        </w:tc>
        <w:tc>
          <w:tcPr>
            <w:tcW w:w="993" w:type="dxa"/>
          </w:tcPr>
          <w:p w14:paraId="7F5CDB78" w14:textId="77777777" w:rsidR="00E22809" w:rsidRPr="00392931" w:rsidRDefault="00E22809" w:rsidP="00E22809">
            <w:pPr>
              <w:pStyle w:val="Textitflu"/>
              <w:spacing w:before="60" w:after="120"/>
              <w:rPr>
                <w:sz w:val="22"/>
                <w:szCs w:val="22"/>
                <w:lang w:val="en-GB"/>
              </w:rPr>
            </w:pPr>
          </w:p>
        </w:tc>
        <w:tc>
          <w:tcPr>
            <w:tcW w:w="3827" w:type="dxa"/>
          </w:tcPr>
          <w:p w14:paraId="285C99A2" w14:textId="77777777" w:rsidR="00E22809" w:rsidRPr="00392931" w:rsidRDefault="00E22809" w:rsidP="00E22809">
            <w:pPr>
              <w:pStyle w:val="Textitflu"/>
              <w:spacing w:before="60" w:after="120"/>
              <w:rPr>
                <w:sz w:val="22"/>
                <w:szCs w:val="22"/>
                <w:lang w:val="en-GB"/>
              </w:rPr>
            </w:pPr>
          </w:p>
        </w:tc>
      </w:tr>
      <w:tr w:rsidR="00E22809" w:rsidRPr="00392931" w14:paraId="543A635C" w14:textId="77777777" w:rsidTr="00B3583C">
        <w:tc>
          <w:tcPr>
            <w:tcW w:w="993" w:type="dxa"/>
            <w:shd w:val="clear" w:color="auto" w:fill="auto"/>
          </w:tcPr>
          <w:p w14:paraId="7D2F97B0" w14:textId="5A792AE8" w:rsidR="00E22809" w:rsidRPr="00392931" w:rsidRDefault="00E22809" w:rsidP="00E22809">
            <w:pPr>
              <w:pStyle w:val="Textitflu"/>
              <w:spacing w:before="60"/>
              <w:rPr>
                <w:i/>
                <w:iCs/>
                <w:sz w:val="24"/>
                <w:szCs w:val="24"/>
                <w:lang w:val="en-GB"/>
              </w:rPr>
            </w:pPr>
            <w:r w:rsidRPr="00392931">
              <w:rPr>
                <w:i/>
                <w:iCs/>
                <w:sz w:val="24"/>
                <w:szCs w:val="24"/>
                <w:lang w:val="en-GB"/>
              </w:rPr>
              <w:t>12.3</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1BF50BF6" w14:textId="6C65FCDC" w:rsidR="00D84D07" w:rsidRPr="00392931" w:rsidRDefault="00D84D07" w:rsidP="00E22809">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Access to the balcony; threshold or edge is a maximum of 2.5 cm high.</w:t>
            </w:r>
          </w:p>
          <w:p w14:paraId="74EF6A85" w14:textId="77777777" w:rsidR="0048235F" w:rsidRPr="00392931" w:rsidRDefault="0048235F" w:rsidP="0048235F">
            <w:pPr>
              <w:pStyle w:val="Textitflu"/>
              <w:spacing w:before="60" w:after="60"/>
              <w:rPr>
                <w:i/>
                <w:color w:val="7F7F7F" w:themeColor="text1" w:themeTint="80"/>
                <w:szCs w:val="20"/>
                <w:lang w:val="en-GB"/>
              </w:rPr>
            </w:pPr>
            <w:r w:rsidRPr="00392931">
              <w:rPr>
                <w:i/>
                <w:color w:val="7F7F7F" w:themeColor="text1" w:themeTint="80"/>
                <w:szCs w:val="20"/>
                <w:lang w:val="en-GB"/>
              </w:rPr>
              <w:t>Guidelines/explanations:</w:t>
            </w:r>
          </w:p>
          <w:p w14:paraId="28852B9D" w14:textId="004B5DD5" w:rsidR="00317118" w:rsidRPr="00392931" w:rsidRDefault="00317118" w:rsidP="00317118">
            <w:pPr>
              <w:pStyle w:val="Textitflu"/>
              <w:spacing w:before="60" w:after="60"/>
              <w:rPr>
                <w:i/>
                <w:color w:val="7F7F7F" w:themeColor="text1" w:themeTint="80"/>
                <w:szCs w:val="20"/>
                <w:lang w:val="en-GB"/>
              </w:rPr>
            </w:pPr>
            <w:r w:rsidRPr="00392931">
              <w:rPr>
                <w:i/>
                <w:color w:val="7F7F7F" w:themeColor="text1" w:themeTint="80"/>
                <w:szCs w:val="20"/>
                <w:lang w:val="en-GB"/>
              </w:rPr>
              <w:t>S</w:t>
            </w:r>
            <w:r w:rsidR="00D84D07" w:rsidRPr="00392931">
              <w:rPr>
                <w:i/>
                <w:color w:val="7F7F7F" w:themeColor="text1" w:themeTint="80"/>
                <w:szCs w:val="20"/>
                <w:lang w:val="en-GB"/>
              </w:rPr>
              <w:t>ee</w:t>
            </w:r>
            <w:r w:rsidRPr="00392931">
              <w:rPr>
                <w:i/>
                <w:color w:val="7F7F7F" w:themeColor="text1" w:themeTint="80"/>
                <w:szCs w:val="20"/>
                <w:lang w:val="en-GB"/>
              </w:rPr>
              <w:t xml:space="preserve"> </w:t>
            </w:r>
            <w:r w:rsidR="00D84D07" w:rsidRPr="00392931">
              <w:rPr>
                <w:i/>
                <w:color w:val="7F7F7F" w:themeColor="text1" w:themeTint="80"/>
                <w:szCs w:val="20"/>
                <w:lang w:val="en-GB"/>
              </w:rPr>
              <w:t>chapter</w:t>
            </w:r>
            <w:r w:rsidRPr="00392931">
              <w:rPr>
                <w:i/>
                <w:color w:val="7F7F7F" w:themeColor="text1" w:themeTint="80"/>
                <w:szCs w:val="20"/>
                <w:lang w:val="en-GB"/>
              </w:rPr>
              <w:t xml:space="preserve"> 6.10.1, </w:t>
            </w:r>
            <w:r w:rsidR="00D84D07" w:rsidRPr="00392931">
              <w:rPr>
                <w:i/>
                <w:color w:val="7F7F7F" w:themeColor="text1" w:themeTint="80"/>
                <w:szCs w:val="20"/>
                <w:lang w:val="en-GB"/>
              </w:rPr>
              <w:t>section</w:t>
            </w:r>
            <w:r w:rsidR="00635011" w:rsidRPr="00392931">
              <w:rPr>
                <w:i/>
                <w:color w:val="7F7F7F" w:themeColor="text1" w:themeTint="80"/>
                <w:szCs w:val="20"/>
                <w:lang w:val="en-GB"/>
              </w:rPr>
              <w:t xml:space="preserve"> f</w:t>
            </w:r>
            <w:r w:rsidR="00F82F72">
              <w:rPr>
                <w:i/>
                <w:color w:val="7F7F7F" w:themeColor="text1" w:themeTint="80"/>
                <w:szCs w:val="20"/>
                <w:lang w:val="en-GB"/>
              </w:rPr>
              <w:t>.</w:t>
            </w:r>
          </w:p>
          <w:p w14:paraId="25DB2616" w14:textId="710659D1" w:rsidR="00E05153" w:rsidRPr="00392931" w:rsidRDefault="00000000" w:rsidP="00317118">
            <w:pPr>
              <w:pStyle w:val="Textitflu"/>
              <w:spacing w:before="60" w:after="60"/>
              <w:rPr>
                <w:rFonts w:ascii="Calibri" w:hAnsi="Calibri" w:cs="Calibri"/>
                <w:color w:val="000000"/>
                <w:lang w:val="en-GB"/>
              </w:rPr>
            </w:pPr>
            <w:hyperlink r:id="rId75" w:history="1">
              <w:r w:rsidR="00056B83" w:rsidRPr="00DD29CD">
                <w:rPr>
                  <w:rStyle w:val="Hyperlink"/>
                  <w:i/>
                  <w:color w:val="595959" w:themeColor="text1" w:themeTint="A6"/>
                  <w:lang w:val="en-GB"/>
                </w:rPr>
                <w:t>Instructions for building regulations 112/2012</w:t>
              </w:r>
            </w:hyperlink>
          </w:p>
        </w:tc>
        <w:tc>
          <w:tcPr>
            <w:tcW w:w="698" w:type="dxa"/>
            <w:tcBorders>
              <w:top w:val="single" w:sz="4" w:space="0" w:color="auto"/>
            </w:tcBorders>
          </w:tcPr>
          <w:p w14:paraId="6350EA3D" w14:textId="77777777" w:rsidR="00E22809" w:rsidRPr="00392931" w:rsidRDefault="00E22809" w:rsidP="00E22809">
            <w:pPr>
              <w:pStyle w:val="Textitflu"/>
              <w:spacing w:before="60" w:after="120"/>
              <w:rPr>
                <w:sz w:val="22"/>
                <w:szCs w:val="22"/>
                <w:lang w:val="en-GB"/>
              </w:rPr>
            </w:pPr>
          </w:p>
        </w:tc>
        <w:tc>
          <w:tcPr>
            <w:tcW w:w="567" w:type="dxa"/>
            <w:tcBorders>
              <w:top w:val="single" w:sz="4" w:space="0" w:color="auto"/>
            </w:tcBorders>
          </w:tcPr>
          <w:p w14:paraId="3237149B" w14:textId="77777777" w:rsidR="00E22809" w:rsidRPr="00392931" w:rsidRDefault="00E22809" w:rsidP="00E22809">
            <w:pPr>
              <w:pStyle w:val="Textitflu"/>
              <w:spacing w:before="60" w:after="120"/>
              <w:rPr>
                <w:sz w:val="22"/>
                <w:szCs w:val="22"/>
                <w:lang w:val="en-GB"/>
              </w:rPr>
            </w:pPr>
          </w:p>
        </w:tc>
        <w:tc>
          <w:tcPr>
            <w:tcW w:w="993" w:type="dxa"/>
            <w:tcBorders>
              <w:top w:val="single" w:sz="4" w:space="0" w:color="auto"/>
            </w:tcBorders>
          </w:tcPr>
          <w:p w14:paraId="061E4E1C" w14:textId="77777777" w:rsidR="00E22809" w:rsidRPr="00392931" w:rsidRDefault="00E22809" w:rsidP="00E22809">
            <w:pPr>
              <w:pStyle w:val="Textitflu"/>
              <w:spacing w:before="60" w:after="120"/>
              <w:rPr>
                <w:sz w:val="22"/>
                <w:szCs w:val="22"/>
                <w:lang w:val="en-GB"/>
              </w:rPr>
            </w:pPr>
          </w:p>
        </w:tc>
        <w:tc>
          <w:tcPr>
            <w:tcW w:w="3827" w:type="dxa"/>
          </w:tcPr>
          <w:p w14:paraId="53A74CCE" w14:textId="77777777" w:rsidR="00E22809" w:rsidRPr="00392931" w:rsidRDefault="00E22809" w:rsidP="00E22809">
            <w:pPr>
              <w:pStyle w:val="Textitflu"/>
              <w:spacing w:before="60" w:after="120"/>
              <w:rPr>
                <w:sz w:val="22"/>
                <w:szCs w:val="22"/>
                <w:lang w:val="en-GB"/>
              </w:rPr>
            </w:pPr>
          </w:p>
        </w:tc>
      </w:tr>
      <w:tr w:rsidR="00C860FF" w:rsidRPr="00392931" w14:paraId="568BDF47" w14:textId="77777777" w:rsidTr="00B3583C">
        <w:tc>
          <w:tcPr>
            <w:tcW w:w="993" w:type="dxa"/>
            <w:shd w:val="clear" w:color="auto" w:fill="auto"/>
          </w:tcPr>
          <w:p w14:paraId="61E1052C" w14:textId="4AFC1DB3" w:rsidR="00C860FF" w:rsidRPr="00392931" w:rsidRDefault="00FC42E7" w:rsidP="00E22809">
            <w:pPr>
              <w:pStyle w:val="Textitflu"/>
              <w:spacing w:before="60"/>
              <w:rPr>
                <w:i/>
                <w:iCs/>
                <w:sz w:val="24"/>
                <w:szCs w:val="24"/>
                <w:lang w:val="en-GB"/>
              </w:rPr>
            </w:pPr>
            <w:r w:rsidRPr="00392931">
              <w:rPr>
                <w:i/>
                <w:iCs/>
                <w:sz w:val="24"/>
                <w:szCs w:val="24"/>
                <w:lang w:val="en-GB"/>
              </w:rPr>
              <w:t>12.4</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1090661E" w14:textId="17B39A88" w:rsidR="00E34ACD" w:rsidRPr="00392931" w:rsidRDefault="00E34ACD" w:rsidP="00E22809">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 xml:space="preserve">Handles, switches, </w:t>
            </w:r>
            <w:r w:rsidR="00104AF4" w:rsidRPr="00392931">
              <w:rPr>
                <w:rFonts w:ascii="Calibri" w:hAnsi="Calibri" w:cs="Calibri"/>
                <w:color w:val="000000"/>
                <w:sz w:val="22"/>
                <w:szCs w:val="22"/>
                <w:lang w:val="en-GB"/>
              </w:rPr>
              <w:t>sockets</w:t>
            </w:r>
            <w:r w:rsidRPr="00392931">
              <w:rPr>
                <w:rFonts w:ascii="Calibri" w:hAnsi="Calibri" w:cs="Calibri"/>
                <w:color w:val="000000"/>
                <w:sz w:val="22"/>
                <w:szCs w:val="22"/>
                <w:lang w:val="en-GB"/>
              </w:rPr>
              <w:t xml:space="preserve"> and l</w:t>
            </w:r>
            <w:r w:rsidR="00104AF4" w:rsidRPr="00392931">
              <w:rPr>
                <w:rFonts w:ascii="Calibri" w:hAnsi="Calibri" w:cs="Calibri"/>
                <w:color w:val="000000"/>
                <w:sz w:val="22"/>
                <w:szCs w:val="22"/>
                <w:lang w:val="en-GB"/>
              </w:rPr>
              <w:t>ocks</w:t>
            </w:r>
            <w:r w:rsidRPr="00392931">
              <w:rPr>
                <w:rFonts w:ascii="Calibri" w:hAnsi="Calibri" w:cs="Calibri"/>
                <w:color w:val="000000"/>
                <w:sz w:val="22"/>
                <w:szCs w:val="22"/>
                <w:lang w:val="en-GB"/>
              </w:rPr>
              <w:t xml:space="preserve"> are correctly positioned </w:t>
            </w:r>
            <w:r w:rsidR="00DC5EE6" w:rsidRPr="00392931">
              <w:rPr>
                <w:rFonts w:ascii="Calibri" w:hAnsi="Calibri" w:cs="Calibri"/>
                <w:color w:val="000000"/>
                <w:sz w:val="22"/>
                <w:szCs w:val="22"/>
                <w:lang w:val="en-GB"/>
              </w:rPr>
              <w:t>for</w:t>
            </w:r>
            <w:r w:rsidRPr="00392931">
              <w:rPr>
                <w:rFonts w:ascii="Calibri" w:hAnsi="Calibri" w:cs="Calibri"/>
                <w:color w:val="000000"/>
                <w:sz w:val="22"/>
                <w:szCs w:val="22"/>
                <w:lang w:val="en-GB"/>
              </w:rPr>
              <w:t xml:space="preserve"> people with disabilities. It is good to have </w:t>
            </w:r>
            <w:r w:rsidR="002D6B21" w:rsidRPr="00392931">
              <w:rPr>
                <w:rFonts w:ascii="Calibri" w:hAnsi="Calibri" w:cs="Calibri"/>
                <w:color w:val="000000"/>
                <w:sz w:val="22"/>
                <w:szCs w:val="22"/>
                <w:lang w:val="en-GB"/>
              </w:rPr>
              <w:t>markings</w:t>
            </w:r>
            <w:r w:rsidRPr="00392931">
              <w:rPr>
                <w:rFonts w:ascii="Calibri" w:hAnsi="Calibri" w:cs="Calibri"/>
                <w:color w:val="000000"/>
                <w:sz w:val="22"/>
                <w:szCs w:val="22"/>
                <w:lang w:val="en-GB"/>
              </w:rPr>
              <w:t xml:space="preserve"> or symbol</w:t>
            </w:r>
            <w:r w:rsidR="004E602B" w:rsidRPr="00392931">
              <w:rPr>
                <w:rFonts w:ascii="Calibri" w:hAnsi="Calibri" w:cs="Calibri"/>
                <w:color w:val="000000"/>
                <w:sz w:val="22"/>
                <w:szCs w:val="22"/>
                <w:lang w:val="en-GB"/>
              </w:rPr>
              <w:t>s</w:t>
            </w:r>
            <w:r w:rsidRPr="00392931">
              <w:rPr>
                <w:rFonts w:ascii="Calibri" w:hAnsi="Calibri" w:cs="Calibri"/>
                <w:color w:val="000000"/>
                <w:sz w:val="22"/>
                <w:szCs w:val="22"/>
                <w:lang w:val="en-GB"/>
              </w:rPr>
              <w:t xml:space="preserve"> so that it is easy for the blind and visually impaired to find t</w:t>
            </w:r>
            <w:r w:rsidR="00966B5A" w:rsidRPr="00392931">
              <w:rPr>
                <w:rFonts w:ascii="Calibri" w:hAnsi="Calibri" w:cs="Calibri"/>
                <w:color w:val="000000"/>
                <w:sz w:val="22"/>
                <w:szCs w:val="22"/>
                <w:lang w:val="en-GB"/>
              </w:rPr>
              <w:t>he above.</w:t>
            </w:r>
          </w:p>
        </w:tc>
        <w:tc>
          <w:tcPr>
            <w:tcW w:w="698" w:type="dxa"/>
            <w:tcBorders>
              <w:top w:val="single" w:sz="4" w:space="0" w:color="auto"/>
            </w:tcBorders>
          </w:tcPr>
          <w:p w14:paraId="0EAA4D6A" w14:textId="77777777" w:rsidR="00C860FF" w:rsidRPr="00392931" w:rsidRDefault="00C860FF" w:rsidP="00E22809">
            <w:pPr>
              <w:pStyle w:val="Textitflu"/>
              <w:spacing w:before="60" w:after="120"/>
              <w:rPr>
                <w:sz w:val="22"/>
                <w:szCs w:val="22"/>
                <w:lang w:val="en-GB"/>
              </w:rPr>
            </w:pPr>
          </w:p>
        </w:tc>
        <w:tc>
          <w:tcPr>
            <w:tcW w:w="567" w:type="dxa"/>
            <w:tcBorders>
              <w:top w:val="single" w:sz="4" w:space="0" w:color="auto"/>
            </w:tcBorders>
          </w:tcPr>
          <w:p w14:paraId="36689E0C" w14:textId="77777777" w:rsidR="00C860FF" w:rsidRPr="00392931" w:rsidRDefault="00C860FF" w:rsidP="00E22809">
            <w:pPr>
              <w:pStyle w:val="Textitflu"/>
              <w:spacing w:before="60" w:after="120"/>
              <w:rPr>
                <w:sz w:val="22"/>
                <w:szCs w:val="22"/>
                <w:lang w:val="en-GB"/>
              </w:rPr>
            </w:pPr>
          </w:p>
        </w:tc>
        <w:tc>
          <w:tcPr>
            <w:tcW w:w="993" w:type="dxa"/>
            <w:tcBorders>
              <w:top w:val="single" w:sz="4" w:space="0" w:color="auto"/>
            </w:tcBorders>
          </w:tcPr>
          <w:p w14:paraId="6683F139" w14:textId="77777777" w:rsidR="00C860FF" w:rsidRPr="00392931" w:rsidRDefault="00C860FF" w:rsidP="00E22809">
            <w:pPr>
              <w:pStyle w:val="Textitflu"/>
              <w:spacing w:before="60" w:after="120"/>
              <w:rPr>
                <w:sz w:val="22"/>
                <w:szCs w:val="22"/>
                <w:lang w:val="en-GB"/>
              </w:rPr>
            </w:pPr>
          </w:p>
        </w:tc>
        <w:tc>
          <w:tcPr>
            <w:tcW w:w="3827" w:type="dxa"/>
          </w:tcPr>
          <w:p w14:paraId="6ECA00C1" w14:textId="77777777" w:rsidR="00C860FF" w:rsidRPr="00392931" w:rsidRDefault="00C860FF" w:rsidP="00E22809">
            <w:pPr>
              <w:pStyle w:val="Textitflu"/>
              <w:spacing w:before="60" w:after="120"/>
              <w:rPr>
                <w:sz w:val="22"/>
                <w:szCs w:val="22"/>
                <w:lang w:val="en-GB"/>
              </w:rPr>
            </w:pPr>
          </w:p>
        </w:tc>
      </w:tr>
      <w:tr w:rsidR="00E22809" w:rsidRPr="00392931" w14:paraId="2E63F1DC" w14:textId="77777777" w:rsidTr="00B3583C">
        <w:tc>
          <w:tcPr>
            <w:tcW w:w="993" w:type="dxa"/>
            <w:shd w:val="clear" w:color="auto" w:fill="auto"/>
          </w:tcPr>
          <w:p w14:paraId="34A1516B" w14:textId="21037864" w:rsidR="00E22809" w:rsidRPr="00392931" w:rsidRDefault="00FC42E7" w:rsidP="00E22809">
            <w:pPr>
              <w:pStyle w:val="Textitflu"/>
              <w:spacing w:before="60"/>
              <w:rPr>
                <w:i/>
                <w:iCs/>
                <w:sz w:val="24"/>
                <w:szCs w:val="24"/>
                <w:lang w:val="en-GB"/>
              </w:rPr>
            </w:pPr>
            <w:r w:rsidRPr="00392931">
              <w:rPr>
                <w:i/>
                <w:iCs/>
                <w:sz w:val="24"/>
                <w:szCs w:val="24"/>
                <w:lang w:val="en-GB"/>
              </w:rPr>
              <w:t>12.5</w:t>
            </w:r>
          </w:p>
        </w:tc>
        <w:tc>
          <w:tcPr>
            <w:tcW w:w="6814" w:type="dxa"/>
            <w:tcBorders>
              <w:top w:val="nil"/>
              <w:left w:val="single" w:sz="4" w:space="0" w:color="auto"/>
              <w:bottom w:val="single" w:sz="4" w:space="0" w:color="auto"/>
              <w:right w:val="single" w:sz="4" w:space="0" w:color="auto"/>
            </w:tcBorders>
            <w:shd w:val="clear" w:color="auto" w:fill="auto"/>
            <w:vAlign w:val="center"/>
          </w:tcPr>
          <w:p w14:paraId="2BBD3DCE" w14:textId="665B690D" w:rsidR="00A37B2A" w:rsidRPr="00392931" w:rsidRDefault="00A37B2A" w:rsidP="00E22809">
            <w:pPr>
              <w:pStyle w:val="Textitflu"/>
              <w:spacing w:before="60" w:after="60"/>
              <w:rPr>
                <w:rFonts w:ascii="Calibri" w:hAnsi="Calibri" w:cs="Calibri"/>
                <w:color w:val="000000"/>
                <w:sz w:val="22"/>
                <w:szCs w:val="22"/>
                <w:highlight w:val="yellow"/>
                <w:lang w:val="en-GB"/>
              </w:rPr>
            </w:pPr>
            <w:r w:rsidRPr="00392931">
              <w:rPr>
                <w:rFonts w:ascii="Calibri" w:hAnsi="Calibri" w:cs="Calibri"/>
                <w:color w:val="000000"/>
                <w:sz w:val="22"/>
                <w:szCs w:val="22"/>
                <w:lang w:val="en-GB"/>
              </w:rPr>
              <w:t>The criteria in chapter five (5.2</w:t>
            </w:r>
            <w:r w:rsidR="00F82F72">
              <w:rPr>
                <w:rFonts w:ascii="Calibri" w:hAnsi="Calibri" w:cs="Calibri"/>
                <w:color w:val="000000"/>
                <w:sz w:val="22"/>
                <w:szCs w:val="22"/>
                <w:lang w:val="en-GB"/>
              </w:rPr>
              <w:t xml:space="preserve"> </w:t>
            </w:r>
            <w:r w:rsidRPr="00392931">
              <w:rPr>
                <w:rFonts w:ascii="Calibri" w:hAnsi="Calibri" w:cs="Calibri"/>
                <w:color w:val="000000"/>
                <w:sz w:val="22"/>
                <w:szCs w:val="22"/>
                <w:lang w:val="en-GB"/>
              </w:rPr>
              <w:t>-5.1</w:t>
            </w:r>
            <w:r w:rsidR="00AE3D35" w:rsidRPr="00392931">
              <w:rPr>
                <w:rFonts w:ascii="Calibri" w:hAnsi="Calibri" w:cs="Calibri"/>
                <w:color w:val="000000"/>
                <w:sz w:val="22"/>
                <w:szCs w:val="22"/>
                <w:lang w:val="en-GB"/>
              </w:rPr>
              <w:t>5</w:t>
            </w:r>
            <w:r w:rsidRPr="00392931">
              <w:rPr>
                <w:rFonts w:ascii="Calibri" w:hAnsi="Calibri" w:cs="Calibri"/>
                <w:color w:val="000000"/>
                <w:sz w:val="22"/>
                <w:szCs w:val="22"/>
                <w:lang w:val="en-GB"/>
              </w:rPr>
              <w:t>), regarding toilet facilities and bathrooms, are fulfilled.</w:t>
            </w:r>
          </w:p>
        </w:tc>
        <w:tc>
          <w:tcPr>
            <w:tcW w:w="698" w:type="dxa"/>
          </w:tcPr>
          <w:p w14:paraId="15F8C9B3" w14:textId="77777777" w:rsidR="00E22809" w:rsidRPr="00392931" w:rsidRDefault="00E22809" w:rsidP="00E22809">
            <w:pPr>
              <w:pStyle w:val="Textitflu"/>
              <w:spacing w:before="60" w:after="120"/>
              <w:rPr>
                <w:sz w:val="22"/>
                <w:szCs w:val="22"/>
                <w:lang w:val="en-GB"/>
              </w:rPr>
            </w:pPr>
          </w:p>
        </w:tc>
        <w:tc>
          <w:tcPr>
            <w:tcW w:w="567" w:type="dxa"/>
          </w:tcPr>
          <w:p w14:paraId="045EA4E8" w14:textId="77777777" w:rsidR="00E22809" w:rsidRPr="00392931" w:rsidRDefault="00E22809" w:rsidP="00E22809">
            <w:pPr>
              <w:pStyle w:val="Textitflu"/>
              <w:spacing w:before="60" w:after="120"/>
              <w:rPr>
                <w:sz w:val="22"/>
                <w:szCs w:val="22"/>
                <w:lang w:val="en-GB"/>
              </w:rPr>
            </w:pPr>
          </w:p>
        </w:tc>
        <w:tc>
          <w:tcPr>
            <w:tcW w:w="993" w:type="dxa"/>
          </w:tcPr>
          <w:p w14:paraId="3DE919B2" w14:textId="77777777" w:rsidR="00E22809" w:rsidRPr="00392931" w:rsidRDefault="00E22809" w:rsidP="00E22809">
            <w:pPr>
              <w:pStyle w:val="Textitflu"/>
              <w:spacing w:before="60" w:after="120"/>
              <w:rPr>
                <w:sz w:val="22"/>
                <w:szCs w:val="22"/>
                <w:lang w:val="en-GB"/>
              </w:rPr>
            </w:pPr>
          </w:p>
        </w:tc>
        <w:tc>
          <w:tcPr>
            <w:tcW w:w="3827" w:type="dxa"/>
          </w:tcPr>
          <w:p w14:paraId="328B8B18" w14:textId="77777777" w:rsidR="00E22809" w:rsidRPr="00392931" w:rsidRDefault="00E22809" w:rsidP="00E22809">
            <w:pPr>
              <w:pStyle w:val="Textitflu"/>
              <w:spacing w:before="60" w:after="120"/>
              <w:rPr>
                <w:sz w:val="22"/>
                <w:szCs w:val="22"/>
                <w:lang w:val="en-GB"/>
              </w:rPr>
            </w:pPr>
          </w:p>
        </w:tc>
      </w:tr>
      <w:tr w:rsidR="00E22809" w:rsidRPr="00392931" w14:paraId="0CE2738C" w14:textId="77777777" w:rsidTr="00B3583C">
        <w:tc>
          <w:tcPr>
            <w:tcW w:w="7807" w:type="dxa"/>
            <w:gridSpan w:val="2"/>
            <w:tcBorders>
              <w:right w:val="single" w:sz="4" w:space="0" w:color="auto"/>
            </w:tcBorders>
            <w:shd w:val="clear" w:color="auto" w:fill="EAF1DD" w:themeFill="accent3" w:themeFillTint="33"/>
          </w:tcPr>
          <w:p w14:paraId="26725297" w14:textId="70F1ECC8" w:rsidR="00E22809" w:rsidRPr="00392931" w:rsidRDefault="00A37B2A" w:rsidP="00E22809">
            <w:pPr>
              <w:pStyle w:val="Textitflu"/>
              <w:spacing w:before="60" w:after="60"/>
              <w:rPr>
                <w:rFonts w:ascii="Calibri" w:hAnsi="Calibri" w:cs="Calibri"/>
                <w:color w:val="000000"/>
                <w:highlight w:val="yellow"/>
                <w:lang w:val="en-GB"/>
              </w:rPr>
            </w:pPr>
            <w:r w:rsidRPr="00392931">
              <w:rPr>
                <w:b/>
                <w:i/>
                <w:sz w:val="24"/>
                <w:szCs w:val="24"/>
                <w:lang w:val="en-GB"/>
              </w:rPr>
              <w:t>Recommended</w:t>
            </w:r>
          </w:p>
        </w:tc>
        <w:tc>
          <w:tcPr>
            <w:tcW w:w="698" w:type="dxa"/>
            <w:shd w:val="clear" w:color="auto" w:fill="EAF1DD" w:themeFill="accent3" w:themeFillTint="33"/>
          </w:tcPr>
          <w:p w14:paraId="0AD73736" w14:textId="77777777" w:rsidR="00E22809" w:rsidRPr="00392931" w:rsidRDefault="00E22809" w:rsidP="00E22809">
            <w:pPr>
              <w:pStyle w:val="Textitflu"/>
              <w:spacing w:before="60" w:after="120"/>
              <w:rPr>
                <w:sz w:val="22"/>
                <w:szCs w:val="22"/>
                <w:lang w:val="en-GB"/>
              </w:rPr>
            </w:pPr>
          </w:p>
        </w:tc>
        <w:tc>
          <w:tcPr>
            <w:tcW w:w="567" w:type="dxa"/>
            <w:shd w:val="clear" w:color="auto" w:fill="EAF1DD" w:themeFill="accent3" w:themeFillTint="33"/>
          </w:tcPr>
          <w:p w14:paraId="7D6DC99C" w14:textId="77777777" w:rsidR="00E22809" w:rsidRPr="00392931" w:rsidRDefault="00E22809" w:rsidP="00E22809">
            <w:pPr>
              <w:pStyle w:val="Textitflu"/>
              <w:spacing w:before="60" w:after="120"/>
              <w:rPr>
                <w:sz w:val="22"/>
                <w:szCs w:val="22"/>
                <w:lang w:val="en-GB"/>
              </w:rPr>
            </w:pPr>
          </w:p>
        </w:tc>
        <w:tc>
          <w:tcPr>
            <w:tcW w:w="993" w:type="dxa"/>
            <w:shd w:val="clear" w:color="auto" w:fill="EAF1DD" w:themeFill="accent3" w:themeFillTint="33"/>
          </w:tcPr>
          <w:p w14:paraId="77DC724F" w14:textId="77777777" w:rsidR="00E22809" w:rsidRPr="00392931" w:rsidRDefault="00E22809" w:rsidP="00E22809">
            <w:pPr>
              <w:pStyle w:val="Textitflu"/>
              <w:spacing w:before="60" w:after="120"/>
              <w:rPr>
                <w:sz w:val="22"/>
                <w:szCs w:val="22"/>
                <w:lang w:val="en-GB"/>
              </w:rPr>
            </w:pPr>
          </w:p>
        </w:tc>
        <w:tc>
          <w:tcPr>
            <w:tcW w:w="3827" w:type="dxa"/>
            <w:shd w:val="clear" w:color="auto" w:fill="EAF1DD" w:themeFill="accent3" w:themeFillTint="33"/>
          </w:tcPr>
          <w:p w14:paraId="5F1A3EA7" w14:textId="77777777" w:rsidR="00E22809" w:rsidRPr="00392931" w:rsidRDefault="00E22809" w:rsidP="00E22809">
            <w:pPr>
              <w:pStyle w:val="Textitflu"/>
              <w:spacing w:before="60" w:after="120"/>
              <w:rPr>
                <w:sz w:val="22"/>
                <w:szCs w:val="22"/>
                <w:lang w:val="en-GB"/>
              </w:rPr>
            </w:pPr>
          </w:p>
        </w:tc>
      </w:tr>
      <w:tr w:rsidR="00E22809" w:rsidRPr="00392931" w14:paraId="22A8B837" w14:textId="77777777" w:rsidTr="00B3583C">
        <w:tc>
          <w:tcPr>
            <w:tcW w:w="993" w:type="dxa"/>
            <w:shd w:val="clear" w:color="auto" w:fill="auto"/>
          </w:tcPr>
          <w:p w14:paraId="2540614E" w14:textId="6D934EF7" w:rsidR="00E22809" w:rsidRPr="00392931" w:rsidRDefault="00FD72E3" w:rsidP="00E22809">
            <w:pPr>
              <w:pStyle w:val="Textitflu"/>
              <w:spacing w:before="60"/>
              <w:rPr>
                <w:i/>
                <w:iCs/>
                <w:sz w:val="24"/>
                <w:szCs w:val="24"/>
                <w:lang w:val="en-GB"/>
              </w:rPr>
            </w:pPr>
            <w:r w:rsidRPr="00392931">
              <w:rPr>
                <w:i/>
                <w:iCs/>
                <w:sz w:val="24"/>
                <w:szCs w:val="24"/>
                <w:lang w:val="en-GB"/>
              </w:rPr>
              <w:t>12.</w:t>
            </w:r>
            <w:r w:rsidR="00853C31" w:rsidRPr="00392931">
              <w:rPr>
                <w:i/>
                <w:iCs/>
                <w:sz w:val="24"/>
                <w:szCs w:val="24"/>
                <w:lang w:val="en-GB"/>
              </w:rPr>
              <w:t>6</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31E1A84E" w14:textId="57814D4A" w:rsidR="00700A72" w:rsidRPr="00392931" w:rsidRDefault="00700A72" w:rsidP="00E22809">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The height from the floor to the clothes hanger</w:t>
            </w:r>
            <w:r w:rsidR="0055518B" w:rsidRPr="00392931">
              <w:rPr>
                <w:rFonts w:ascii="Calibri" w:hAnsi="Calibri" w:cs="Calibri"/>
                <w:color w:val="000000"/>
                <w:sz w:val="22"/>
                <w:szCs w:val="22"/>
                <w:lang w:val="en-GB"/>
              </w:rPr>
              <w:t>s</w:t>
            </w:r>
            <w:r w:rsidRPr="00392931">
              <w:rPr>
                <w:rFonts w:ascii="Calibri" w:hAnsi="Calibri" w:cs="Calibri"/>
                <w:color w:val="000000"/>
                <w:sz w:val="22"/>
                <w:szCs w:val="22"/>
                <w:lang w:val="en-GB"/>
              </w:rPr>
              <w:t>/cloth</w:t>
            </w:r>
            <w:r w:rsidR="00440761" w:rsidRPr="00392931">
              <w:rPr>
                <w:rFonts w:ascii="Calibri" w:hAnsi="Calibri" w:cs="Calibri"/>
                <w:color w:val="000000"/>
                <w:sz w:val="22"/>
                <w:szCs w:val="22"/>
                <w:lang w:val="en-GB"/>
              </w:rPr>
              <w:t>ing</w:t>
            </w:r>
            <w:r w:rsidRPr="00392931">
              <w:rPr>
                <w:rFonts w:ascii="Calibri" w:hAnsi="Calibri" w:cs="Calibri"/>
                <w:color w:val="000000"/>
                <w:sz w:val="22"/>
                <w:szCs w:val="22"/>
                <w:lang w:val="en-GB"/>
              </w:rPr>
              <w:t xml:space="preserve"> </w:t>
            </w:r>
            <w:r w:rsidR="008F3687" w:rsidRPr="00392931">
              <w:rPr>
                <w:rFonts w:ascii="Calibri" w:hAnsi="Calibri" w:cs="Calibri"/>
                <w:color w:val="000000"/>
                <w:sz w:val="22"/>
                <w:szCs w:val="22"/>
                <w:lang w:val="en-GB"/>
              </w:rPr>
              <w:t>racks</w:t>
            </w:r>
            <w:r w:rsidRPr="00392931">
              <w:rPr>
                <w:rFonts w:ascii="Calibri" w:hAnsi="Calibri" w:cs="Calibri"/>
                <w:color w:val="000000"/>
                <w:sz w:val="22"/>
                <w:szCs w:val="22"/>
                <w:lang w:val="en-GB"/>
              </w:rPr>
              <w:t xml:space="preserve"> is about 1.2 m (or pull-down cloth</w:t>
            </w:r>
            <w:r w:rsidR="0055518B" w:rsidRPr="00392931">
              <w:rPr>
                <w:rFonts w:ascii="Calibri" w:hAnsi="Calibri" w:cs="Calibri"/>
                <w:color w:val="000000"/>
                <w:sz w:val="22"/>
                <w:szCs w:val="22"/>
                <w:lang w:val="en-GB"/>
              </w:rPr>
              <w:t>ing rack</w:t>
            </w:r>
            <w:r w:rsidRPr="00392931">
              <w:rPr>
                <w:rFonts w:ascii="Calibri" w:hAnsi="Calibri" w:cs="Calibri"/>
                <w:color w:val="000000"/>
                <w:sz w:val="22"/>
                <w:szCs w:val="22"/>
                <w:lang w:val="en-GB"/>
              </w:rPr>
              <w:t>).</w:t>
            </w:r>
          </w:p>
        </w:tc>
        <w:tc>
          <w:tcPr>
            <w:tcW w:w="698" w:type="dxa"/>
          </w:tcPr>
          <w:p w14:paraId="3902904D" w14:textId="77777777" w:rsidR="00E22809" w:rsidRPr="00392931" w:rsidRDefault="00E22809" w:rsidP="00E22809">
            <w:pPr>
              <w:pStyle w:val="Textitflu"/>
              <w:spacing w:before="60" w:after="120"/>
              <w:rPr>
                <w:sz w:val="22"/>
                <w:szCs w:val="22"/>
                <w:lang w:val="en-GB"/>
              </w:rPr>
            </w:pPr>
          </w:p>
        </w:tc>
        <w:tc>
          <w:tcPr>
            <w:tcW w:w="567" w:type="dxa"/>
          </w:tcPr>
          <w:p w14:paraId="3266BD41" w14:textId="77777777" w:rsidR="00E22809" w:rsidRPr="00392931" w:rsidRDefault="00E22809" w:rsidP="00E22809">
            <w:pPr>
              <w:pStyle w:val="Textitflu"/>
              <w:spacing w:before="60" w:after="120"/>
              <w:rPr>
                <w:sz w:val="22"/>
                <w:szCs w:val="22"/>
                <w:lang w:val="en-GB"/>
              </w:rPr>
            </w:pPr>
          </w:p>
        </w:tc>
        <w:tc>
          <w:tcPr>
            <w:tcW w:w="993" w:type="dxa"/>
          </w:tcPr>
          <w:p w14:paraId="2A7733F1" w14:textId="77777777" w:rsidR="00E22809" w:rsidRPr="00392931" w:rsidRDefault="00E22809" w:rsidP="00E22809">
            <w:pPr>
              <w:pStyle w:val="Textitflu"/>
              <w:spacing w:before="60" w:after="120"/>
              <w:rPr>
                <w:sz w:val="22"/>
                <w:szCs w:val="22"/>
                <w:lang w:val="en-GB"/>
              </w:rPr>
            </w:pPr>
          </w:p>
        </w:tc>
        <w:tc>
          <w:tcPr>
            <w:tcW w:w="3827" w:type="dxa"/>
          </w:tcPr>
          <w:p w14:paraId="3A106969" w14:textId="7FFAF89E" w:rsidR="00E22809" w:rsidRPr="00392931" w:rsidRDefault="00E22809" w:rsidP="00E22809">
            <w:pPr>
              <w:pStyle w:val="Textitflu"/>
              <w:spacing w:before="60" w:after="120"/>
              <w:rPr>
                <w:sz w:val="22"/>
                <w:szCs w:val="22"/>
                <w:lang w:val="en-GB"/>
              </w:rPr>
            </w:pPr>
          </w:p>
        </w:tc>
      </w:tr>
      <w:tr w:rsidR="009058C9" w:rsidRPr="00392931" w14:paraId="09A897B7" w14:textId="77777777" w:rsidTr="00B3583C">
        <w:tc>
          <w:tcPr>
            <w:tcW w:w="993" w:type="dxa"/>
            <w:shd w:val="clear" w:color="auto" w:fill="auto"/>
          </w:tcPr>
          <w:p w14:paraId="566AE344" w14:textId="630F02F3" w:rsidR="009058C9" w:rsidRPr="00392931" w:rsidRDefault="00FD72E3" w:rsidP="00E22809">
            <w:pPr>
              <w:pStyle w:val="Textitflu"/>
              <w:spacing w:before="60"/>
              <w:rPr>
                <w:i/>
                <w:iCs/>
                <w:sz w:val="24"/>
                <w:szCs w:val="24"/>
                <w:lang w:val="en-GB"/>
              </w:rPr>
            </w:pPr>
            <w:r w:rsidRPr="00392931">
              <w:rPr>
                <w:i/>
                <w:iCs/>
                <w:sz w:val="24"/>
                <w:szCs w:val="24"/>
                <w:lang w:val="en-GB"/>
              </w:rPr>
              <w:t>12.</w:t>
            </w:r>
            <w:r w:rsidR="00853C31" w:rsidRPr="00392931">
              <w:rPr>
                <w:i/>
                <w:iCs/>
                <w:sz w:val="24"/>
                <w:szCs w:val="24"/>
                <w:lang w:val="en-GB"/>
              </w:rPr>
              <w:t>7</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5D9D8CEE" w14:textId="3F40BEA9" w:rsidR="00AF66E6" w:rsidRPr="00392931" w:rsidRDefault="00AF66E6" w:rsidP="00E22809">
            <w:pPr>
              <w:pStyle w:val="Textitflu"/>
              <w:spacing w:before="60" w:after="60"/>
              <w:rPr>
                <w:rFonts w:ascii="Calibri" w:hAnsi="Calibri" w:cs="Calibri"/>
                <w:color w:val="000000"/>
                <w:sz w:val="22"/>
                <w:szCs w:val="22"/>
                <w:highlight w:val="yellow"/>
                <w:lang w:val="en-GB"/>
              </w:rPr>
            </w:pPr>
            <w:r w:rsidRPr="00392931">
              <w:rPr>
                <w:rFonts w:ascii="Calibri" w:hAnsi="Calibri" w:cs="Calibri"/>
                <w:color w:val="000000"/>
                <w:sz w:val="22"/>
                <w:szCs w:val="22"/>
                <w:lang w:val="en-GB"/>
              </w:rPr>
              <w:t>The height from the floor to the top edge of the bed mattress is a minimum of 50 cm.</w:t>
            </w:r>
          </w:p>
        </w:tc>
        <w:tc>
          <w:tcPr>
            <w:tcW w:w="698" w:type="dxa"/>
          </w:tcPr>
          <w:p w14:paraId="00346F84" w14:textId="77777777" w:rsidR="009058C9" w:rsidRPr="00392931" w:rsidRDefault="009058C9" w:rsidP="00E22809">
            <w:pPr>
              <w:pStyle w:val="Textitflu"/>
              <w:spacing w:before="60" w:after="120"/>
              <w:rPr>
                <w:sz w:val="22"/>
                <w:szCs w:val="22"/>
                <w:lang w:val="en-GB"/>
              </w:rPr>
            </w:pPr>
          </w:p>
        </w:tc>
        <w:tc>
          <w:tcPr>
            <w:tcW w:w="567" w:type="dxa"/>
          </w:tcPr>
          <w:p w14:paraId="76A6C163" w14:textId="77777777" w:rsidR="009058C9" w:rsidRPr="00392931" w:rsidRDefault="009058C9" w:rsidP="00E22809">
            <w:pPr>
              <w:pStyle w:val="Textitflu"/>
              <w:spacing w:before="60" w:after="120"/>
              <w:rPr>
                <w:sz w:val="22"/>
                <w:szCs w:val="22"/>
                <w:lang w:val="en-GB"/>
              </w:rPr>
            </w:pPr>
          </w:p>
        </w:tc>
        <w:tc>
          <w:tcPr>
            <w:tcW w:w="993" w:type="dxa"/>
          </w:tcPr>
          <w:p w14:paraId="7655FA22" w14:textId="77777777" w:rsidR="009058C9" w:rsidRPr="00392931" w:rsidRDefault="009058C9" w:rsidP="00E22809">
            <w:pPr>
              <w:pStyle w:val="Textitflu"/>
              <w:spacing w:before="60" w:after="120"/>
              <w:rPr>
                <w:sz w:val="22"/>
                <w:szCs w:val="22"/>
                <w:lang w:val="en-GB"/>
              </w:rPr>
            </w:pPr>
          </w:p>
        </w:tc>
        <w:tc>
          <w:tcPr>
            <w:tcW w:w="3827" w:type="dxa"/>
          </w:tcPr>
          <w:p w14:paraId="5B69ECA7" w14:textId="5A20C73F" w:rsidR="009058C9" w:rsidRPr="00392931" w:rsidRDefault="009058C9" w:rsidP="00E22809">
            <w:pPr>
              <w:pStyle w:val="Textitflu"/>
              <w:spacing w:before="60" w:after="120"/>
              <w:rPr>
                <w:sz w:val="22"/>
                <w:szCs w:val="22"/>
                <w:lang w:val="en-GB"/>
              </w:rPr>
            </w:pPr>
          </w:p>
        </w:tc>
      </w:tr>
      <w:tr w:rsidR="009058C9" w:rsidRPr="00392931" w14:paraId="6B69CE51" w14:textId="77777777" w:rsidTr="00B3583C">
        <w:tc>
          <w:tcPr>
            <w:tcW w:w="993" w:type="dxa"/>
            <w:shd w:val="clear" w:color="auto" w:fill="auto"/>
          </w:tcPr>
          <w:p w14:paraId="7C25E6FD" w14:textId="28E68D51" w:rsidR="009058C9" w:rsidRPr="00392931" w:rsidRDefault="004E3ED0" w:rsidP="00E22809">
            <w:pPr>
              <w:pStyle w:val="Textitflu"/>
              <w:spacing w:before="60"/>
              <w:rPr>
                <w:i/>
                <w:iCs/>
                <w:sz w:val="24"/>
                <w:szCs w:val="24"/>
                <w:lang w:val="en-GB"/>
              </w:rPr>
            </w:pPr>
            <w:r w:rsidRPr="00392931">
              <w:rPr>
                <w:i/>
                <w:iCs/>
                <w:sz w:val="24"/>
                <w:szCs w:val="24"/>
                <w:lang w:val="en-GB"/>
              </w:rPr>
              <w:t>12.</w:t>
            </w:r>
            <w:r w:rsidR="00853C31" w:rsidRPr="00392931">
              <w:rPr>
                <w:i/>
                <w:iCs/>
                <w:sz w:val="24"/>
                <w:szCs w:val="24"/>
                <w:lang w:val="en-GB"/>
              </w:rPr>
              <w:t>8</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551B6F1F" w14:textId="653C7AC7" w:rsidR="00B0470C" w:rsidRPr="00392931" w:rsidRDefault="001123F0" w:rsidP="00E22809">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If there is a roller blind or similar in the room, it is accessible for everyone to pull up/down.</w:t>
            </w:r>
          </w:p>
        </w:tc>
        <w:tc>
          <w:tcPr>
            <w:tcW w:w="698" w:type="dxa"/>
          </w:tcPr>
          <w:p w14:paraId="1882D1CE" w14:textId="77777777" w:rsidR="009058C9" w:rsidRPr="00392931" w:rsidRDefault="009058C9" w:rsidP="00E22809">
            <w:pPr>
              <w:pStyle w:val="Textitflu"/>
              <w:spacing w:before="60" w:after="120"/>
              <w:rPr>
                <w:sz w:val="22"/>
                <w:szCs w:val="22"/>
                <w:lang w:val="en-GB"/>
              </w:rPr>
            </w:pPr>
          </w:p>
        </w:tc>
        <w:tc>
          <w:tcPr>
            <w:tcW w:w="567" w:type="dxa"/>
          </w:tcPr>
          <w:p w14:paraId="6DB781A2" w14:textId="77777777" w:rsidR="009058C9" w:rsidRPr="00392931" w:rsidRDefault="009058C9" w:rsidP="00E22809">
            <w:pPr>
              <w:pStyle w:val="Textitflu"/>
              <w:spacing w:before="60" w:after="120"/>
              <w:rPr>
                <w:sz w:val="22"/>
                <w:szCs w:val="22"/>
                <w:lang w:val="en-GB"/>
              </w:rPr>
            </w:pPr>
          </w:p>
        </w:tc>
        <w:tc>
          <w:tcPr>
            <w:tcW w:w="993" w:type="dxa"/>
          </w:tcPr>
          <w:p w14:paraId="33F50DBA" w14:textId="77777777" w:rsidR="009058C9" w:rsidRPr="00392931" w:rsidRDefault="009058C9" w:rsidP="00E22809">
            <w:pPr>
              <w:pStyle w:val="Textitflu"/>
              <w:spacing w:before="60" w:after="120"/>
              <w:rPr>
                <w:sz w:val="22"/>
                <w:szCs w:val="22"/>
                <w:lang w:val="en-GB"/>
              </w:rPr>
            </w:pPr>
          </w:p>
        </w:tc>
        <w:tc>
          <w:tcPr>
            <w:tcW w:w="3827" w:type="dxa"/>
          </w:tcPr>
          <w:p w14:paraId="5B1C655F" w14:textId="77777777" w:rsidR="009058C9" w:rsidRPr="00392931" w:rsidRDefault="009058C9" w:rsidP="00E22809">
            <w:pPr>
              <w:pStyle w:val="Textitflu"/>
              <w:spacing w:before="60" w:after="120"/>
              <w:rPr>
                <w:sz w:val="22"/>
                <w:szCs w:val="22"/>
                <w:lang w:val="en-GB"/>
              </w:rPr>
            </w:pPr>
          </w:p>
        </w:tc>
      </w:tr>
      <w:tr w:rsidR="00840FE1" w:rsidRPr="00392931" w14:paraId="45ECE9C4" w14:textId="77777777" w:rsidTr="00B3583C">
        <w:tc>
          <w:tcPr>
            <w:tcW w:w="993" w:type="dxa"/>
            <w:shd w:val="clear" w:color="auto" w:fill="auto"/>
          </w:tcPr>
          <w:p w14:paraId="35BE2C37" w14:textId="2D3B92DF" w:rsidR="00840FE1" w:rsidRPr="00392931" w:rsidRDefault="004E3ED0" w:rsidP="00E22809">
            <w:pPr>
              <w:pStyle w:val="Textitflu"/>
              <w:spacing w:before="60"/>
              <w:rPr>
                <w:i/>
                <w:iCs/>
                <w:sz w:val="24"/>
                <w:szCs w:val="24"/>
                <w:lang w:val="en-GB"/>
              </w:rPr>
            </w:pPr>
            <w:r w:rsidRPr="00392931">
              <w:rPr>
                <w:i/>
                <w:iCs/>
                <w:sz w:val="24"/>
                <w:szCs w:val="24"/>
                <w:lang w:val="en-GB"/>
              </w:rPr>
              <w:t>12.</w:t>
            </w:r>
            <w:r w:rsidR="00853C31" w:rsidRPr="00392931">
              <w:rPr>
                <w:i/>
                <w:iCs/>
                <w:sz w:val="24"/>
                <w:szCs w:val="24"/>
                <w:lang w:val="en-GB"/>
              </w:rPr>
              <w:t>9</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5BB317B7" w14:textId="2F4B5E80" w:rsidR="00B53796" w:rsidRPr="00392931" w:rsidRDefault="00B53796" w:rsidP="00E22809">
            <w:pPr>
              <w:pStyle w:val="Textitflu"/>
              <w:spacing w:before="60" w:after="60"/>
              <w:rPr>
                <w:rFonts w:ascii="Calibri" w:hAnsi="Calibri" w:cs="Calibri"/>
                <w:color w:val="000000"/>
                <w:sz w:val="22"/>
                <w:szCs w:val="22"/>
                <w:lang w:val="en-GB"/>
              </w:rPr>
            </w:pPr>
            <w:r w:rsidRPr="00392931">
              <w:rPr>
                <w:rFonts w:ascii="Calibri" w:hAnsi="Calibri" w:cs="Calibri"/>
                <w:color w:val="000000"/>
                <w:sz w:val="22"/>
                <w:szCs w:val="22"/>
                <w:lang w:val="en-GB"/>
              </w:rPr>
              <w:t xml:space="preserve">A bedside </w:t>
            </w:r>
            <w:r w:rsidR="000D1BF7" w:rsidRPr="00392931">
              <w:rPr>
                <w:rFonts w:ascii="Calibri" w:hAnsi="Calibri" w:cs="Calibri"/>
                <w:color w:val="000000"/>
                <w:sz w:val="22"/>
                <w:szCs w:val="22"/>
                <w:lang w:val="en-GB"/>
              </w:rPr>
              <w:t>light swit</w:t>
            </w:r>
            <w:r w:rsidR="00D06598" w:rsidRPr="00392931">
              <w:rPr>
                <w:rFonts w:ascii="Calibri" w:hAnsi="Calibri" w:cs="Calibri"/>
                <w:color w:val="000000"/>
                <w:sz w:val="22"/>
                <w:szCs w:val="22"/>
                <w:lang w:val="en-GB"/>
              </w:rPr>
              <w:t>ch</w:t>
            </w:r>
            <w:r w:rsidR="000D1BF7" w:rsidRPr="00392931">
              <w:rPr>
                <w:rFonts w:ascii="Calibri" w:hAnsi="Calibri" w:cs="Calibri"/>
                <w:color w:val="000000"/>
                <w:sz w:val="22"/>
                <w:szCs w:val="22"/>
                <w:lang w:val="en-GB"/>
              </w:rPr>
              <w:t xml:space="preserve"> is</w:t>
            </w:r>
            <w:r w:rsidR="00387113">
              <w:rPr>
                <w:rFonts w:ascii="Calibri" w:hAnsi="Calibri" w:cs="Calibri"/>
                <w:color w:val="000000"/>
                <w:sz w:val="22"/>
                <w:szCs w:val="22"/>
                <w:lang w:val="en-GB"/>
              </w:rPr>
              <w:t xml:space="preserve"> in place</w:t>
            </w:r>
            <w:r w:rsidR="000D1BF7" w:rsidRPr="00392931">
              <w:rPr>
                <w:rFonts w:ascii="Calibri" w:hAnsi="Calibri" w:cs="Calibri"/>
                <w:color w:val="000000"/>
                <w:sz w:val="22"/>
                <w:szCs w:val="22"/>
                <w:lang w:val="en-GB"/>
              </w:rPr>
              <w:t xml:space="preserve"> for the room light.</w:t>
            </w:r>
          </w:p>
        </w:tc>
        <w:tc>
          <w:tcPr>
            <w:tcW w:w="698" w:type="dxa"/>
          </w:tcPr>
          <w:p w14:paraId="00A1AA3D" w14:textId="77777777" w:rsidR="00840FE1" w:rsidRPr="00392931" w:rsidRDefault="00840FE1" w:rsidP="00E22809">
            <w:pPr>
              <w:pStyle w:val="Textitflu"/>
              <w:spacing w:before="60" w:after="120"/>
              <w:rPr>
                <w:sz w:val="22"/>
                <w:szCs w:val="22"/>
                <w:lang w:val="en-GB"/>
              </w:rPr>
            </w:pPr>
          </w:p>
        </w:tc>
        <w:tc>
          <w:tcPr>
            <w:tcW w:w="567" w:type="dxa"/>
          </w:tcPr>
          <w:p w14:paraId="550CA912" w14:textId="77777777" w:rsidR="00840FE1" w:rsidRPr="00392931" w:rsidRDefault="00840FE1" w:rsidP="00E22809">
            <w:pPr>
              <w:pStyle w:val="Textitflu"/>
              <w:spacing w:before="60" w:after="120"/>
              <w:rPr>
                <w:sz w:val="22"/>
                <w:szCs w:val="22"/>
                <w:lang w:val="en-GB"/>
              </w:rPr>
            </w:pPr>
          </w:p>
        </w:tc>
        <w:tc>
          <w:tcPr>
            <w:tcW w:w="993" w:type="dxa"/>
          </w:tcPr>
          <w:p w14:paraId="61BEF93F" w14:textId="77777777" w:rsidR="00840FE1" w:rsidRPr="00392931" w:rsidRDefault="00840FE1" w:rsidP="00E22809">
            <w:pPr>
              <w:pStyle w:val="Textitflu"/>
              <w:spacing w:before="60" w:after="120"/>
              <w:rPr>
                <w:sz w:val="22"/>
                <w:szCs w:val="22"/>
                <w:lang w:val="en-GB"/>
              </w:rPr>
            </w:pPr>
          </w:p>
        </w:tc>
        <w:tc>
          <w:tcPr>
            <w:tcW w:w="3827" w:type="dxa"/>
          </w:tcPr>
          <w:p w14:paraId="766CC5CB" w14:textId="77777777" w:rsidR="00840FE1" w:rsidRPr="00392931" w:rsidRDefault="00840FE1" w:rsidP="00E22809">
            <w:pPr>
              <w:pStyle w:val="Textitflu"/>
              <w:spacing w:before="60" w:after="120"/>
              <w:rPr>
                <w:sz w:val="22"/>
                <w:szCs w:val="22"/>
                <w:lang w:val="en-GB"/>
              </w:rPr>
            </w:pPr>
          </w:p>
        </w:tc>
      </w:tr>
      <w:tr w:rsidR="00087BE4" w:rsidRPr="00392931" w14:paraId="215AE933" w14:textId="77777777" w:rsidTr="00B3583C">
        <w:tc>
          <w:tcPr>
            <w:tcW w:w="993" w:type="dxa"/>
            <w:shd w:val="clear" w:color="auto" w:fill="auto"/>
          </w:tcPr>
          <w:p w14:paraId="5584B839" w14:textId="4745AA72" w:rsidR="00087BE4" w:rsidRPr="00392931" w:rsidRDefault="004E3ED0" w:rsidP="00E22809">
            <w:pPr>
              <w:pStyle w:val="Textitflu"/>
              <w:spacing w:before="60"/>
              <w:rPr>
                <w:i/>
                <w:iCs/>
                <w:sz w:val="24"/>
                <w:szCs w:val="24"/>
                <w:lang w:val="en-GB"/>
              </w:rPr>
            </w:pPr>
            <w:r w:rsidRPr="00392931">
              <w:rPr>
                <w:i/>
                <w:iCs/>
                <w:sz w:val="24"/>
                <w:szCs w:val="24"/>
                <w:lang w:val="en-GB"/>
              </w:rPr>
              <w:t>12.</w:t>
            </w:r>
            <w:r w:rsidR="00853C31" w:rsidRPr="00392931">
              <w:rPr>
                <w:i/>
                <w:iCs/>
                <w:sz w:val="24"/>
                <w:szCs w:val="24"/>
                <w:lang w:val="en-GB"/>
              </w:rPr>
              <w:t>10</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5F9C48AF" w14:textId="0DB48A2E" w:rsidR="00261B00" w:rsidRPr="00392931" w:rsidRDefault="00261B00" w:rsidP="00E22809">
            <w:pPr>
              <w:pStyle w:val="Textitflu"/>
              <w:spacing w:before="60" w:after="60"/>
              <w:rPr>
                <w:rFonts w:ascii="Calibri" w:hAnsi="Calibri" w:cs="Calibri"/>
                <w:color w:val="000000"/>
                <w:sz w:val="22"/>
                <w:szCs w:val="22"/>
                <w:highlight w:val="yellow"/>
                <w:lang w:val="en-GB"/>
              </w:rPr>
            </w:pPr>
            <w:r w:rsidRPr="00392931">
              <w:rPr>
                <w:rFonts w:ascii="Calibri" w:hAnsi="Calibri" w:cs="Calibri"/>
                <w:color w:val="000000"/>
                <w:sz w:val="22"/>
                <w:szCs w:val="22"/>
                <w:lang w:val="en-GB"/>
              </w:rPr>
              <w:t>A mirror in the room is accessible to all. The lower edge of the mirror is at a maximum height of 90 cm from the floor and the upper edge is at least 2.0 m from the floor</w:t>
            </w:r>
          </w:p>
        </w:tc>
        <w:tc>
          <w:tcPr>
            <w:tcW w:w="698" w:type="dxa"/>
          </w:tcPr>
          <w:p w14:paraId="099D4396" w14:textId="77777777" w:rsidR="00087BE4" w:rsidRPr="00392931" w:rsidRDefault="00087BE4" w:rsidP="00E22809">
            <w:pPr>
              <w:pStyle w:val="Textitflu"/>
              <w:spacing w:before="60" w:after="120"/>
              <w:rPr>
                <w:sz w:val="22"/>
                <w:szCs w:val="22"/>
                <w:lang w:val="en-GB"/>
              </w:rPr>
            </w:pPr>
          </w:p>
        </w:tc>
        <w:tc>
          <w:tcPr>
            <w:tcW w:w="567" w:type="dxa"/>
          </w:tcPr>
          <w:p w14:paraId="71367515" w14:textId="77777777" w:rsidR="00087BE4" w:rsidRPr="00392931" w:rsidRDefault="00087BE4" w:rsidP="00E22809">
            <w:pPr>
              <w:pStyle w:val="Textitflu"/>
              <w:spacing w:before="60" w:after="120"/>
              <w:rPr>
                <w:sz w:val="22"/>
                <w:szCs w:val="22"/>
                <w:lang w:val="en-GB"/>
              </w:rPr>
            </w:pPr>
          </w:p>
        </w:tc>
        <w:tc>
          <w:tcPr>
            <w:tcW w:w="993" w:type="dxa"/>
          </w:tcPr>
          <w:p w14:paraId="51368B2F" w14:textId="77777777" w:rsidR="00087BE4" w:rsidRPr="00392931" w:rsidRDefault="00087BE4" w:rsidP="00E22809">
            <w:pPr>
              <w:pStyle w:val="Textitflu"/>
              <w:spacing w:before="60" w:after="120"/>
              <w:rPr>
                <w:sz w:val="22"/>
                <w:szCs w:val="22"/>
                <w:lang w:val="en-GB"/>
              </w:rPr>
            </w:pPr>
          </w:p>
        </w:tc>
        <w:tc>
          <w:tcPr>
            <w:tcW w:w="3827" w:type="dxa"/>
          </w:tcPr>
          <w:p w14:paraId="34865AEC" w14:textId="77777777" w:rsidR="00087BE4" w:rsidRPr="00392931" w:rsidRDefault="00087BE4" w:rsidP="00E22809">
            <w:pPr>
              <w:pStyle w:val="Textitflu"/>
              <w:spacing w:before="60" w:after="120"/>
              <w:rPr>
                <w:sz w:val="22"/>
                <w:szCs w:val="22"/>
                <w:lang w:val="en-GB"/>
              </w:rPr>
            </w:pPr>
          </w:p>
        </w:tc>
      </w:tr>
      <w:tr w:rsidR="002C194D" w:rsidRPr="00392931" w14:paraId="06D4A0E3" w14:textId="77777777" w:rsidTr="00B3583C">
        <w:tc>
          <w:tcPr>
            <w:tcW w:w="993" w:type="dxa"/>
            <w:shd w:val="clear" w:color="auto" w:fill="auto"/>
          </w:tcPr>
          <w:p w14:paraId="2238CD72" w14:textId="23343ECD" w:rsidR="002C194D" w:rsidRPr="00392931" w:rsidRDefault="004E3ED0" w:rsidP="00E22809">
            <w:pPr>
              <w:pStyle w:val="Textitflu"/>
              <w:spacing w:before="60"/>
              <w:rPr>
                <w:i/>
                <w:iCs/>
                <w:sz w:val="24"/>
                <w:szCs w:val="24"/>
                <w:lang w:val="en-GB"/>
              </w:rPr>
            </w:pPr>
            <w:r w:rsidRPr="00392931">
              <w:rPr>
                <w:i/>
                <w:iCs/>
                <w:sz w:val="24"/>
                <w:szCs w:val="24"/>
                <w:lang w:val="en-GB"/>
              </w:rPr>
              <w:t>12.1</w:t>
            </w:r>
            <w:r w:rsidR="00853C31" w:rsidRPr="00392931">
              <w:rPr>
                <w:i/>
                <w:iCs/>
                <w:sz w:val="24"/>
                <w:szCs w:val="24"/>
                <w:lang w:val="en-GB"/>
              </w:rPr>
              <w:t>1</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782E4303" w14:textId="43472FDC" w:rsidR="004951D9" w:rsidRPr="00392931" w:rsidRDefault="004951D9" w:rsidP="00E22809">
            <w:pPr>
              <w:pStyle w:val="Textitflu"/>
              <w:spacing w:before="60" w:after="60"/>
              <w:rPr>
                <w:rFonts w:ascii="Calibri" w:hAnsi="Calibri" w:cs="Calibri"/>
                <w:color w:val="000000"/>
                <w:sz w:val="22"/>
                <w:szCs w:val="22"/>
                <w:highlight w:val="yellow"/>
                <w:lang w:val="en-GB"/>
              </w:rPr>
            </w:pPr>
            <w:r w:rsidRPr="00392931">
              <w:rPr>
                <w:rFonts w:ascii="Calibri" w:hAnsi="Calibri" w:cs="Calibri"/>
                <w:color w:val="000000"/>
                <w:sz w:val="22"/>
                <w:szCs w:val="22"/>
                <w:lang w:val="en-GB"/>
              </w:rPr>
              <w:t xml:space="preserve">Tea and coffee set, glasses, remote control, extra pillows, hairdryer, etc. </w:t>
            </w:r>
            <w:r w:rsidR="00387113">
              <w:rPr>
                <w:rFonts w:ascii="Calibri" w:hAnsi="Calibri" w:cs="Calibri"/>
                <w:color w:val="000000"/>
                <w:sz w:val="22"/>
                <w:szCs w:val="22"/>
                <w:lang w:val="en-GB"/>
              </w:rPr>
              <w:t>are</w:t>
            </w:r>
            <w:r w:rsidRPr="00392931">
              <w:rPr>
                <w:rFonts w:ascii="Calibri" w:hAnsi="Calibri" w:cs="Calibri"/>
                <w:color w:val="000000"/>
                <w:sz w:val="22"/>
                <w:szCs w:val="22"/>
                <w:lang w:val="en-GB"/>
              </w:rPr>
              <w:t xml:space="preserve"> accessible to all.</w:t>
            </w:r>
          </w:p>
        </w:tc>
        <w:tc>
          <w:tcPr>
            <w:tcW w:w="698" w:type="dxa"/>
          </w:tcPr>
          <w:p w14:paraId="21CDB790" w14:textId="77777777" w:rsidR="002C194D" w:rsidRPr="00392931" w:rsidRDefault="002C194D" w:rsidP="00E22809">
            <w:pPr>
              <w:pStyle w:val="Textitflu"/>
              <w:spacing w:before="60" w:after="120"/>
              <w:rPr>
                <w:sz w:val="22"/>
                <w:szCs w:val="22"/>
                <w:lang w:val="en-GB"/>
              </w:rPr>
            </w:pPr>
          </w:p>
        </w:tc>
        <w:tc>
          <w:tcPr>
            <w:tcW w:w="567" w:type="dxa"/>
          </w:tcPr>
          <w:p w14:paraId="6C07D152" w14:textId="77777777" w:rsidR="002C194D" w:rsidRPr="00392931" w:rsidRDefault="002C194D" w:rsidP="00E22809">
            <w:pPr>
              <w:pStyle w:val="Textitflu"/>
              <w:spacing w:before="60" w:after="120"/>
              <w:rPr>
                <w:sz w:val="22"/>
                <w:szCs w:val="22"/>
                <w:lang w:val="en-GB"/>
              </w:rPr>
            </w:pPr>
          </w:p>
        </w:tc>
        <w:tc>
          <w:tcPr>
            <w:tcW w:w="993" w:type="dxa"/>
          </w:tcPr>
          <w:p w14:paraId="02F637F8" w14:textId="77777777" w:rsidR="002C194D" w:rsidRPr="00392931" w:rsidRDefault="002C194D" w:rsidP="00E22809">
            <w:pPr>
              <w:pStyle w:val="Textitflu"/>
              <w:spacing w:before="60" w:after="120"/>
              <w:rPr>
                <w:sz w:val="22"/>
                <w:szCs w:val="22"/>
                <w:lang w:val="en-GB"/>
              </w:rPr>
            </w:pPr>
          </w:p>
        </w:tc>
        <w:tc>
          <w:tcPr>
            <w:tcW w:w="3827" w:type="dxa"/>
          </w:tcPr>
          <w:p w14:paraId="3ACDDE44" w14:textId="77777777" w:rsidR="002C194D" w:rsidRPr="00392931" w:rsidRDefault="002C194D" w:rsidP="00E22809">
            <w:pPr>
              <w:pStyle w:val="Textitflu"/>
              <w:spacing w:before="60" w:after="120"/>
              <w:rPr>
                <w:sz w:val="22"/>
                <w:szCs w:val="22"/>
                <w:lang w:val="en-GB"/>
              </w:rPr>
            </w:pPr>
          </w:p>
        </w:tc>
      </w:tr>
      <w:tr w:rsidR="003A5859" w:rsidRPr="00392931" w14:paraId="361DED0D" w14:textId="77777777" w:rsidTr="00B3583C">
        <w:tc>
          <w:tcPr>
            <w:tcW w:w="993" w:type="dxa"/>
            <w:shd w:val="clear" w:color="auto" w:fill="auto"/>
          </w:tcPr>
          <w:p w14:paraId="33B472B6" w14:textId="3BE8DEC1" w:rsidR="003A5859" w:rsidRPr="00392931" w:rsidRDefault="005F2511" w:rsidP="00E22809">
            <w:pPr>
              <w:pStyle w:val="Textitflu"/>
              <w:spacing w:before="60"/>
              <w:rPr>
                <w:i/>
                <w:iCs/>
                <w:sz w:val="24"/>
                <w:szCs w:val="24"/>
                <w:lang w:val="en-GB"/>
              </w:rPr>
            </w:pPr>
            <w:r w:rsidRPr="00392931">
              <w:rPr>
                <w:i/>
                <w:iCs/>
                <w:sz w:val="24"/>
                <w:szCs w:val="24"/>
                <w:lang w:val="en-GB"/>
              </w:rPr>
              <w:t>12.12</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2CA18DC7" w14:textId="64AA7484" w:rsidR="00EB0ECB" w:rsidRPr="00392931" w:rsidRDefault="00CA4979" w:rsidP="00E22809">
            <w:pPr>
              <w:pStyle w:val="Textitflu"/>
              <w:spacing w:before="60" w:after="60"/>
              <w:rPr>
                <w:rFonts w:cstheme="minorHAnsi"/>
                <w:sz w:val="22"/>
                <w:szCs w:val="22"/>
                <w:highlight w:val="yellow"/>
                <w:lang w:val="en-GB"/>
              </w:rPr>
            </w:pPr>
            <w:r w:rsidRPr="00392931">
              <w:rPr>
                <w:rFonts w:cstheme="minorHAnsi"/>
                <w:sz w:val="22"/>
                <w:szCs w:val="22"/>
                <w:lang w:val="en-GB"/>
              </w:rPr>
              <w:t>The room</w:t>
            </w:r>
            <w:r w:rsidR="0089615E" w:rsidRPr="00392931">
              <w:rPr>
                <w:rFonts w:cstheme="minorHAnsi"/>
                <w:sz w:val="22"/>
                <w:szCs w:val="22"/>
                <w:lang w:val="en-GB"/>
              </w:rPr>
              <w:t xml:space="preserve"> is </w:t>
            </w:r>
            <w:r w:rsidRPr="00392931">
              <w:rPr>
                <w:rFonts w:cstheme="minorHAnsi"/>
                <w:sz w:val="22"/>
                <w:szCs w:val="22"/>
                <w:lang w:val="en-GB"/>
              </w:rPr>
              <w:t>a connecting room.</w:t>
            </w:r>
          </w:p>
        </w:tc>
        <w:tc>
          <w:tcPr>
            <w:tcW w:w="698" w:type="dxa"/>
          </w:tcPr>
          <w:p w14:paraId="4CC8E714" w14:textId="77777777" w:rsidR="003A5859" w:rsidRPr="00392931" w:rsidRDefault="003A5859" w:rsidP="00E22809">
            <w:pPr>
              <w:pStyle w:val="Textitflu"/>
              <w:spacing w:before="60" w:after="120"/>
              <w:rPr>
                <w:sz w:val="22"/>
                <w:szCs w:val="22"/>
                <w:lang w:val="en-GB"/>
              </w:rPr>
            </w:pPr>
          </w:p>
        </w:tc>
        <w:tc>
          <w:tcPr>
            <w:tcW w:w="567" w:type="dxa"/>
          </w:tcPr>
          <w:p w14:paraId="5255D7A9" w14:textId="77777777" w:rsidR="003A5859" w:rsidRPr="00392931" w:rsidRDefault="003A5859" w:rsidP="00E22809">
            <w:pPr>
              <w:pStyle w:val="Textitflu"/>
              <w:spacing w:before="60" w:after="120"/>
              <w:rPr>
                <w:sz w:val="22"/>
                <w:szCs w:val="22"/>
                <w:lang w:val="en-GB"/>
              </w:rPr>
            </w:pPr>
          </w:p>
        </w:tc>
        <w:tc>
          <w:tcPr>
            <w:tcW w:w="993" w:type="dxa"/>
          </w:tcPr>
          <w:p w14:paraId="423F4FBA" w14:textId="77777777" w:rsidR="003A5859" w:rsidRPr="00392931" w:rsidRDefault="003A5859" w:rsidP="00E22809">
            <w:pPr>
              <w:pStyle w:val="Textitflu"/>
              <w:spacing w:before="60" w:after="120"/>
              <w:rPr>
                <w:sz w:val="22"/>
                <w:szCs w:val="22"/>
                <w:lang w:val="en-GB"/>
              </w:rPr>
            </w:pPr>
          </w:p>
        </w:tc>
        <w:tc>
          <w:tcPr>
            <w:tcW w:w="3827" w:type="dxa"/>
          </w:tcPr>
          <w:p w14:paraId="11E26A8A" w14:textId="77777777" w:rsidR="003A5859" w:rsidRPr="00392931" w:rsidRDefault="003A5859" w:rsidP="00E22809">
            <w:pPr>
              <w:pStyle w:val="Textitflu"/>
              <w:spacing w:before="60" w:after="120"/>
              <w:rPr>
                <w:sz w:val="22"/>
                <w:szCs w:val="22"/>
                <w:lang w:val="en-GB"/>
              </w:rPr>
            </w:pPr>
          </w:p>
        </w:tc>
      </w:tr>
      <w:tr w:rsidR="005948D2" w:rsidRPr="00392931" w14:paraId="3528DF4A" w14:textId="77777777" w:rsidTr="00B3583C">
        <w:tc>
          <w:tcPr>
            <w:tcW w:w="993" w:type="dxa"/>
            <w:shd w:val="clear" w:color="auto" w:fill="auto"/>
          </w:tcPr>
          <w:p w14:paraId="1947D3D5" w14:textId="29DCA5F5" w:rsidR="005948D2" w:rsidRPr="00392931" w:rsidRDefault="006951CA" w:rsidP="00E22809">
            <w:pPr>
              <w:pStyle w:val="Textitflu"/>
              <w:spacing w:before="60"/>
              <w:rPr>
                <w:i/>
                <w:iCs/>
                <w:sz w:val="24"/>
                <w:szCs w:val="24"/>
                <w:lang w:val="en-GB"/>
              </w:rPr>
            </w:pPr>
            <w:r w:rsidRPr="00392931">
              <w:rPr>
                <w:i/>
                <w:iCs/>
                <w:sz w:val="24"/>
                <w:szCs w:val="24"/>
                <w:lang w:val="en-GB"/>
              </w:rPr>
              <w:t>12.13</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73964195" w14:textId="2995DB70" w:rsidR="00582A61" w:rsidRPr="00392931" w:rsidRDefault="00582A61" w:rsidP="00E22809">
            <w:pPr>
              <w:pStyle w:val="Textitflu"/>
              <w:spacing w:before="60" w:after="60"/>
              <w:rPr>
                <w:rFonts w:cstheme="minorHAnsi"/>
                <w:sz w:val="22"/>
                <w:szCs w:val="22"/>
                <w:highlight w:val="yellow"/>
                <w:lang w:val="en-GB"/>
              </w:rPr>
            </w:pPr>
            <w:r w:rsidRPr="00392931">
              <w:rPr>
                <w:rFonts w:cstheme="minorHAnsi"/>
                <w:sz w:val="22"/>
                <w:szCs w:val="22"/>
                <w:lang w:val="en-GB"/>
              </w:rPr>
              <w:t>There are two peepholes on the bedroom door, one at a normal height and the other at a height suitable for a person in a wheelchair.</w:t>
            </w:r>
          </w:p>
        </w:tc>
        <w:tc>
          <w:tcPr>
            <w:tcW w:w="698" w:type="dxa"/>
          </w:tcPr>
          <w:p w14:paraId="665EDB9A" w14:textId="77777777" w:rsidR="005948D2" w:rsidRPr="00392931" w:rsidRDefault="005948D2" w:rsidP="00E22809">
            <w:pPr>
              <w:pStyle w:val="Textitflu"/>
              <w:spacing w:before="60" w:after="120"/>
              <w:rPr>
                <w:sz w:val="22"/>
                <w:szCs w:val="22"/>
                <w:lang w:val="en-GB"/>
              </w:rPr>
            </w:pPr>
          </w:p>
        </w:tc>
        <w:tc>
          <w:tcPr>
            <w:tcW w:w="567" w:type="dxa"/>
          </w:tcPr>
          <w:p w14:paraId="601B8121" w14:textId="77777777" w:rsidR="005948D2" w:rsidRPr="00392931" w:rsidRDefault="005948D2" w:rsidP="00E22809">
            <w:pPr>
              <w:pStyle w:val="Textitflu"/>
              <w:spacing w:before="60" w:after="120"/>
              <w:rPr>
                <w:sz w:val="22"/>
                <w:szCs w:val="22"/>
                <w:lang w:val="en-GB"/>
              </w:rPr>
            </w:pPr>
          </w:p>
        </w:tc>
        <w:tc>
          <w:tcPr>
            <w:tcW w:w="993" w:type="dxa"/>
          </w:tcPr>
          <w:p w14:paraId="1A35B531" w14:textId="77777777" w:rsidR="005948D2" w:rsidRPr="00392931" w:rsidRDefault="005948D2" w:rsidP="00E22809">
            <w:pPr>
              <w:pStyle w:val="Textitflu"/>
              <w:spacing w:before="60" w:after="120"/>
              <w:rPr>
                <w:sz w:val="22"/>
                <w:szCs w:val="22"/>
                <w:lang w:val="en-GB"/>
              </w:rPr>
            </w:pPr>
          </w:p>
        </w:tc>
        <w:tc>
          <w:tcPr>
            <w:tcW w:w="3827" w:type="dxa"/>
          </w:tcPr>
          <w:p w14:paraId="1974E95A" w14:textId="77777777" w:rsidR="005948D2" w:rsidRPr="00392931" w:rsidRDefault="005948D2" w:rsidP="00E22809">
            <w:pPr>
              <w:pStyle w:val="Textitflu"/>
              <w:spacing w:before="60" w:after="120"/>
              <w:rPr>
                <w:sz w:val="22"/>
                <w:szCs w:val="22"/>
                <w:lang w:val="en-GB"/>
              </w:rPr>
            </w:pPr>
          </w:p>
        </w:tc>
      </w:tr>
      <w:tr w:rsidR="00476DCC" w:rsidRPr="00392931" w14:paraId="438EAB0C" w14:textId="77777777" w:rsidTr="00784BAE">
        <w:trPr>
          <w:trHeight w:val="1408"/>
        </w:trPr>
        <w:tc>
          <w:tcPr>
            <w:tcW w:w="7807" w:type="dxa"/>
            <w:gridSpan w:val="2"/>
            <w:tcBorders>
              <w:right w:val="single" w:sz="4" w:space="0" w:color="auto"/>
            </w:tcBorders>
            <w:shd w:val="clear" w:color="auto" w:fill="92D050"/>
          </w:tcPr>
          <w:p w14:paraId="557D6040" w14:textId="18BB726C" w:rsidR="000D62CD" w:rsidRPr="00392931" w:rsidRDefault="00476DCC" w:rsidP="00AA17C3">
            <w:pPr>
              <w:pStyle w:val="Heading1"/>
              <w:rPr>
                <w:rFonts w:asciiTheme="minorHAnsi" w:hAnsiTheme="minorHAnsi" w:cstheme="minorHAnsi"/>
                <w:b/>
                <w:i/>
                <w:color w:val="000000" w:themeColor="text1"/>
                <w:sz w:val="36"/>
                <w:szCs w:val="36"/>
                <w:lang w:val="en-GB"/>
              </w:rPr>
            </w:pPr>
            <w:bookmarkStart w:id="17" w:name="_Toc117764888"/>
            <w:r w:rsidRPr="00392931">
              <w:rPr>
                <w:rFonts w:asciiTheme="minorHAnsi" w:hAnsiTheme="minorHAnsi" w:cstheme="minorHAnsi"/>
                <w:b/>
                <w:i/>
                <w:color w:val="000000" w:themeColor="text1"/>
                <w:sz w:val="36"/>
                <w:szCs w:val="36"/>
                <w:lang w:val="en-GB"/>
              </w:rPr>
              <w:t xml:space="preserve">13. </w:t>
            </w:r>
            <w:bookmarkEnd w:id="17"/>
            <w:r w:rsidR="00797696" w:rsidRPr="00392931">
              <w:rPr>
                <w:rFonts w:asciiTheme="minorHAnsi" w:hAnsiTheme="minorHAnsi" w:cstheme="minorHAnsi"/>
                <w:b/>
                <w:i/>
                <w:color w:val="000000" w:themeColor="text1"/>
                <w:sz w:val="36"/>
                <w:szCs w:val="36"/>
                <w:lang w:val="en-GB"/>
              </w:rPr>
              <w:t>Facilities</w:t>
            </w:r>
            <w:r w:rsidR="002D1328" w:rsidRPr="00392931">
              <w:rPr>
                <w:rFonts w:asciiTheme="minorHAnsi" w:hAnsiTheme="minorHAnsi" w:cstheme="minorHAnsi"/>
                <w:b/>
                <w:i/>
                <w:color w:val="000000" w:themeColor="text1"/>
                <w:sz w:val="36"/>
                <w:szCs w:val="36"/>
                <w:lang w:val="en-GB"/>
              </w:rPr>
              <w:t xml:space="preserve"> </w:t>
            </w:r>
            <w:r w:rsidR="008B0ACD" w:rsidRPr="00392931">
              <w:rPr>
                <w:rFonts w:asciiTheme="minorHAnsi" w:hAnsiTheme="minorHAnsi" w:cstheme="minorHAnsi"/>
                <w:b/>
                <w:i/>
                <w:color w:val="000000" w:themeColor="text1"/>
                <w:sz w:val="36"/>
                <w:szCs w:val="36"/>
                <w:lang w:val="en-GB"/>
              </w:rPr>
              <w:t>in</w:t>
            </w:r>
            <w:r w:rsidR="002D1328" w:rsidRPr="00392931">
              <w:rPr>
                <w:rFonts w:asciiTheme="minorHAnsi" w:hAnsiTheme="minorHAnsi" w:cstheme="minorHAnsi"/>
                <w:b/>
                <w:i/>
                <w:color w:val="000000" w:themeColor="text1"/>
                <w:sz w:val="36"/>
                <w:szCs w:val="36"/>
                <w:lang w:val="en-GB"/>
              </w:rPr>
              <w:t xml:space="preserve"> </w:t>
            </w:r>
            <w:r w:rsidR="00DE0DFC" w:rsidRPr="00392931">
              <w:rPr>
                <w:rFonts w:asciiTheme="minorHAnsi" w:hAnsiTheme="minorHAnsi" w:cstheme="minorHAnsi"/>
                <w:b/>
                <w:i/>
                <w:color w:val="000000" w:themeColor="text1"/>
                <w:sz w:val="36"/>
                <w:szCs w:val="36"/>
                <w:lang w:val="en-GB"/>
              </w:rPr>
              <w:t>B</w:t>
            </w:r>
            <w:r w:rsidR="002D1328" w:rsidRPr="00392931">
              <w:rPr>
                <w:rFonts w:asciiTheme="minorHAnsi" w:hAnsiTheme="minorHAnsi" w:cstheme="minorHAnsi"/>
                <w:b/>
                <w:i/>
                <w:color w:val="000000" w:themeColor="text1"/>
                <w:sz w:val="36"/>
                <w:szCs w:val="36"/>
                <w:lang w:val="en-GB"/>
              </w:rPr>
              <w:t xml:space="preserve">athing and </w:t>
            </w:r>
            <w:r w:rsidR="00DE0DFC" w:rsidRPr="00392931">
              <w:rPr>
                <w:rFonts w:asciiTheme="minorHAnsi" w:hAnsiTheme="minorHAnsi" w:cstheme="minorHAnsi"/>
                <w:b/>
                <w:i/>
                <w:color w:val="000000" w:themeColor="text1"/>
                <w:sz w:val="36"/>
                <w:szCs w:val="36"/>
                <w:lang w:val="en-GB"/>
              </w:rPr>
              <w:t>S</w:t>
            </w:r>
            <w:r w:rsidR="002D1328" w:rsidRPr="00392931">
              <w:rPr>
                <w:rFonts w:asciiTheme="minorHAnsi" w:hAnsiTheme="minorHAnsi" w:cstheme="minorHAnsi"/>
                <w:b/>
                <w:i/>
                <w:color w:val="000000" w:themeColor="text1"/>
                <w:sz w:val="36"/>
                <w:szCs w:val="36"/>
                <w:lang w:val="en-GB"/>
              </w:rPr>
              <w:t xml:space="preserve">wimming </w:t>
            </w:r>
            <w:r w:rsidR="00DE0DFC" w:rsidRPr="00392931">
              <w:rPr>
                <w:rFonts w:asciiTheme="minorHAnsi" w:hAnsiTheme="minorHAnsi" w:cstheme="minorHAnsi"/>
                <w:b/>
                <w:i/>
                <w:color w:val="000000" w:themeColor="text1"/>
                <w:sz w:val="36"/>
                <w:szCs w:val="36"/>
                <w:lang w:val="en-GB"/>
              </w:rPr>
              <w:t>A</w:t>
            </w:r>
            <w:r w:rsidR="002D1328" w:rsidRPr="00392931">
              <w:rPr>
                <w:rFonts w:asciiTheme="minorHAnsi" w:hAnsiTheme="minorHAnsi" w:cstheme="minorHAnsi"/>
                <w:b/>
                <w:i/>
                <w:color w:val="000000" w:themeColor="text1"/>
                <w:sz w:val="36"/>
                <w:szCs w:val="36"/>
                <w:lang w:val="en-GB"/>
              </w:rPr>
              <w:t xml:space="preserve">reas for </w:t>
            </w:r>
            <w:r w:rsidR="00DE0DFC" w:rsidRPr="00392931">
              <w:rPr>
                <w:rFonts w:asciiTheme="minorHAnsi" w:hAnsiTheme="minorHAnsi" w:cstheme="minorHAnsi"/>
                <w:b/>
                <w:i/>
                <w:color w:val="000000" w:themeColor="text1"/>
                <w:sz w:val="36"/>
                <w:szCs w:val="36"/>
                <w:lang w:val="en-GB"/>
              </w:rPr>
              <w:t>P</w:t>
            </w:r>
            <w:r w:rsidR="002D1328" w:rsidRPr="00392931">
              <w:rPr>
                <w:rFonts w:asciiTheme="minorHAnsi" w:hAnsiTheme="minorHAnsi" w:cstheme="minorHAnsi"/>
                <w:b/>
                <w:i/>
                <w:color w:val="000000" w:themeColor="text1"/>
                <w:sz w:val="36"/>
                <w:szCs w:val="36"/>
                <w:lang w:val="en-GB"/>
              </w:rPr>
              <w:t xml:space="preserve">eople with </w:t>
            </w:r>
            <w:r w:rsidR="00DE0DFC" w:rsidRPr="00392931">
              <w:rPr>
                <w:rFonts w:asciiTheme="minorHAnsi" w:hAnsiTheme="minorHAnsi" w:cstheme="minorHAnsi"/>
                <w:b/>
                <w:i/>
                <w:color w:val="000000" w:themeColor="text1"/>
                <w:sz w:val="36"/>
                <w:szCs w:val="36"/>
                <w:lang w:val="en-GB"/>
              </w:rPr>
              <w:t>D</w:t>
            </w:r>
            <w:r w:rsidR="002D1328" w:rsidRPr="00392931">
              <w:rPr>
                <w:rFonts w:asciiTheme="minorHAnsi" w:hAnsiTheme="minorHAnsi" w:cstheme="minorHAnsi"/>
                <w:b/>
                <w:i/>
                <w:color w:val="000000" w:themeColor="text1"/>
                <w:sz w:val="36"/>
                <w:szCs w:val="36"/>
                <w:lang w:val="en-GB"/>
              </w:rPr>
              <w:t>isabilities</w:t>
            </w:r>
          </w:p>
        </w:tc>
        <w:tc>
          <w:tcPr>
            <w:tcW w:w="698" w:type="dxa"/>
            <w:shd w:val="clear" w:color="auto" w:fill="92D050"/>
          </w:tcPr>
          <w:p w14:paraId="45E25031" w14:textId="069438AA" w:rsidR="00476DCC" w:rsidRPr="00392931" w:rsidRDefault="00CE4729" w:rsidP="006A45F8">
            <w:pPr>
              <w:pStyle w:val="Textitflu"/>
              <w:spacing w:before="480" w:after="120"/>
              <w:rPr>
                <w:sz w:val="22"/>
                <w:szCs w:val="22"/>
                <w:lang w:val="en-GB"/>
              </w:rPr>
            </w:pPr>
            <w:r w:rsidRPr="00392931">
              <w:rPr>
                <w:b/>
                <w:bCs/>
                <w:i/>
                <w:iCs/>
                <w:sz w:val="28"/>
                <w:szCs w:val="28"/>
                <w:lang w:val="en-GB"/>
              </w:rPr>
              <w:t>Yes</w:t>
            </w:r>
          </w:p>
        </w:tc>
        <w:tc>
          <w:tcPr>
            <w:tcW w:w="567" w:type="dxa"/>
            <w:shd w:val="clear" w:color="auto" w:fill="92D050"/>
          </w:tcPr>
          <w:p w14:paraId="162B3295" w14:textId="67D996BD" w:rsidR="00476DCC" w:rsidRPr="00392931" w:rsidRDefault="00476DCC" w:rsidP="006A45F8">
            <w:pPr>
              <w:pStyle w:val="Textitflu"/>
              <w:spacing w:before="480" w:after="120"/>
              <w:rPr>
                <w:sz w:val="22"/>
                <w:szCs w:val="22"/>
                <w:lang w:val="en-GB"/>
              </w:rPr>
            </w:pPr>
            <w:r w:rsidRPr="00392931">
              <w:rPr>
                <w:b/>
                <w:bCs/>
                <w:i/>
                <w:iCs/>
                <w:sz w:val="28"/>
                <w:szCs w:val="28"/>
                <w:lang w:val="en-GB"/>
              </w:rPr>
              <w:t>N</w:t>
            </w:r>
            <w:r w:rsidR="00CE4729" w:rsidRPr="00392931">
              <w:rPr>
                <w:b/>
                <w:bCs/>
                <w:i/>
                <w:iCs/>
                <w:sz w:val="28"/>
                <w:szCs w:val="28"/>
                <w:lang w:val="en-GB"/>
              </w:rPr>
              <w:t>o</w:t>
            </w:r>
          </w:p>
        </w:tc>
        <w:tc>
          <w:tcPr>
            <w:tcW w:w="993" w:type="dxa"/>
            <w:shd w:val="clear" w:color="auto" w:fill="92D050"/>
          </w:tcPr>
          <w:p w14:paraId="12403C3F" w14:textId="47ABB710" w:rsidR="00476DCC" w:rsidRPr="00392931" w:rsidRDefault="00CE4729" w:rsidP="006A45F8">
            <w:pPr>
              <w:pStyle w:val="Textitflu"/>
              <w:spacing w:before="480" w:after="120"/>
              <w:rPr>
                <w:sz w:val="22"/>
                <w:szCs w:val="22"/>
                <w:lang w:val="en-GB"/>
              </w:rPr>
            </w:pPr>
            <w:r w:rsidRPr="00392931">
              <w:rPr>
                <w:b/>
                <w:bCs/>
                <w:i/>
                <w:iCs/>
                <w:sz w:val="28"/>
                <w:szCs w:val="28"/>
                <w:lang w:val="en-GB"/>
              </w:rPr>
              <w:t>N/A</w:t>
            </w:r>
          </w:p>
        </w:tc>
        <w:tc>
          <w:tcPr>
            <w:tcW w:w="3827" w:type="dxa"/>
            <w:shd w:val="clear" w:color="auto" w:fill="92D050"/>
          </w:tcPr>
          <w:p w14:paraId="4554069E" w14:textId="50E87C27" w:rsidR="00476DCC" w:rsidRPr="00392931" w:rsidRDefault="00CE4729" w:rsidP="00784BAE">
            <w:pPr>
              <w:pStyle w:val="Textitflu"/>
              <w:spacing w:before="480" w:after="120"/>
              <w:jc w:val="center"/>
              <w:rPr>
                <w:sz w:val="22"/>
                <w:szCs w:val="22"/>
                <w:lang w:val="en-GB"/>
              </w:rPr>
            </w:pPr>
            <w:r w:rsidRPr="00392931">
              <w:rPr>
                <w:b/>
                <w:bCs/>
                <w:i/>
                <w:iCs/>
                <w:sz w:val="28"/>
                <w:szCs w:val="28"/>
                <w:lang w:val="en-GB"/>
              </w:rPr>
              <w:t>Explanations</w:t>
            </w:r>
          </w:p>
        </w:tc>
      </w:tr>
      <w:tr w:rsidR="00476DCC" w:rsidRPr="00392931" w14:paraId="19AF3633" w14:textId="77777777" w:rsidTr="00B3583C">
        <w:tc>
          <w:tcPr>
            <w:tcW w:w="7807" w:type="dxa"/>
            <w:gridSpan w:val="2"/>
            <w:tcBorders>
              <w:right w:val="single" w:sz="4" w:space="0" w:color="auto"/>
            </w:tcBorders>
            <w:shd w:val="clear" w:color="auto" w:fill="EAF1DD" w:themeFill="accent3" w:themeFillTint="33"/>
          </w:tcPr>
          <w:p w14:paraId="5344C86B" w14:textId="37DAC042" w:rsidR="00476DCC" w:rsidRPr="00392931" w:rsidRDefault="00AD0870">
            <w:pPr>
              <w:pStyle w:val="Textitflu"/>
              <w:spacing w:before="60" w:after="60"/>
              <w:rPr>
                <w:rFonts w:ascii="Calibri" w:hAnsi="Calibri" w:cs="Calibri"/>
                <w:color w:val="000000"/>
                <w:lang w:val="en-GB"/>
              </w:rPr>
            </w:pPr>
            <w:r w:rsidRPr="00392931">
              <w:rPr>
                <w:b/>
                <w:i/>
                <w:sz w:val="24"/>
                <w:szCs w:val="24"/>
                <w:lang w:val="en-GB"/>
              </w:rPr>
              <w:t>Minimum requirements</w:t>
            </w:r>
          </w:p>
        </w:tc>
        <w:tc>
          <w:tcPr>
            <w:tcW w:w="698" w:type="dxa"/>
            <w:shd w:val="clear" w:color="auto" w:fill="EAF1DD" w:themeFill="accent3" w:themeFillTint="33"/>
          </w:tcPr>
          <w:p w14:paraId="10C9A1A4" w14:textId="77777777" w:rsidR="00476DCC" w:rsidRPr="00392931" w:rsidRDefault="00476DCC">
            <w:pPr>
              <w:pStyle w:val="Textitflu"/>
              <w:spacing w:before="60" w:after="120"/>
              <w:rPr>
                <w:sz w:val="22"/>
                <w:szCs w:val="22"/>
                <w:lang w:val="en-GB"/>
              </w:rPr>
            </w:pPr>
          </w:p>
        </w:tc>
        <w:tc>
          <w:tcPr>
            <w:tcW w:w="567" w:type="dxa"/>
            <w:shd w:val="clear" w:color="auto" w:fill="EAF1DD" w:themeFill="accent3" w:themeFillTint="33"/>
          </w:tcPr>
          <w:p w14:paraId="224AD238" w14:textId="77777777" w:rsidR="00476DCC" w:rsidRPr="00392931" w:rsidRDefault="00476DCC">
            <w:pPr>
              <w:pStyle w:val="Textitflu"/>
              <w:spacing w:before="60" w:after="120"/>
              <w:rPr>
                <w:sz w:val="22"/>
                <w:szCs w:val="22"/>
                <w:lang w:val="en-GB"/>
              </w:rPr>
            </w:pPr>
          </w:p>
        </w:tc>
        <w:tc>
          <w:tcPr>
            <w:tcW w:w="993" w:type="dxa"/>
            <w:shd w:val="clear" w:color="auto" w:fill="EAF1DD" w:themeFill="accent3" w:themeFillTint="33"/>
          </w:tcPr>
          <w:p w14:paraId="2B6F6651" w14:textId="77777777" w:rsidR="00476DCC" w:rsidRPr="00392931" w:rsidRDefault="00476DCC">
            <w:pPr>
              <w:pStyle w:val="Textitflu"/>
              <w:spacing w:before="60" w:after="120"/>
              <w:rPr>
                <w:sz w:val="22"/>
                <w:szCs w:val="22"/>
                <w:lang w:val="en-GB"/>
              </w:rPr>
            </w:pPr>
          </w:p>
        </w:tc>
        <w:tc>
          <w:tcPr>
            <w:tcW w:w="3827" w:type="dxa"/>
            <w:shd w:val="clear" w:color="auto" w:fill="EAF1DD" w:themeFill="accent3" w:themeFillTint="33"/>
          </w:tcPr>
          <w:p w14:paraId="6BB4FF33" w14:textId="77777777" w:rsidR="00476DCC" w:rsidRPr="00392931" w:rsidRDefault="00476DCC">
            <w:pPr>
              <w:pStyle w:val="Textitflu"/>
              <w:spacing w:before="60" w:after="120"/>
              <w:rPr>
                <w:sz w:val="22"/>
                <w:szCs w:val="22"/>
                <w:lang w:val="en-GB"/>
              </w:rPr>
            </w:pPr>
          </w:p>
        </w:tc>
      </w:tr>
      <w:tr w:rsidR="009831B1" w:rsidRPr="00392931" w14:paraId="3F90B964" w14:textId="77777777" w:rsidTr="00B3583C">
        <w:tc>
          <w:tcPr>
            <w:tcW w:w="993" w:type="dxa"/>
            <w:shd w:val="clear" w:color="auto" w:fill="auto"/>
          </w:tcPr>
          <w:p w14:paraId="75D67677" w14:textId="462D6BF9" w:rsidR="009831B1" w:rsidRPr="00392931" w:rsidRDefault="00CE47B3">
            <w:pPr>
              <w:pStyle w:val="Textitflu"/>
              <w:spacing w:before="60"/>
              <w:rPr>
                <w:i/>
                <w:iCs/>
                <w:sz w:val="24"/>
                <w:szCs w:val="24"/>
                <w:lang w:val="en-GB"/>
              </w:rPr>
            </w:pPr>
            <w:r w:rsidRPr="00392931">
              <w:rPr>
                <w:i/>
                <w:iCs/>
                <w:sz w:val="24"/>
                <w:szCs w:val="24"/>
                <w:lang w:val="en-GB"/>
              </w:rPr>
              <w:t>13.1</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BAA24" w14:textId="236BF964" w:rsidR="00B534F2" w:rsidRPr="00392931" w:rsidRDefault="00B534F2" w:rsidP="0079270B">
            <w:pPr>
              <w:pStyle w:val="NormalWeb"/>
              <w:spacing w:before="60" w:beforeAutospacing="0" w:after="60" w:afterAutospacing="0"/>
              <w:rPr>
                <w:rFonts w:asciiTheme="minorHAnsi" w:hAnsiTheme="minorHAnsi" w:cstheme="minorHAnsi"/>
                <w:color w:val="000000"/>
                <w:lang w:val="en-GB"/>
              </w:rPr>
            </w:pPr>
            <w:r w:rsidRPr="00392931">
              <w:rPr>
                <w:rFonts w:asciiTheme="minorHAnsi" w:hAnsiTheme="minorHAnsi" w:cstheme="minorHAnsi"/>
                <w:color w:val="000000"/>
                <w:lang w:val="en-GB"/>
              </w:rPr>
              <w:t xml:space="preserve">Special changing facilities are available for people with </w:t>
            </w:r>
            <w:r w:rsidR="00387113" w:rsidRPr="00392931">
              <w:rPr>
                <w:rFonts w:asciiTheme="minorHAnsi" w:hAnsiTheme="minorHAnsi" w:cstheme="minorHAnsi"/>
                <w:color w:val="000000"/>
                <w:lang w:val="en-GB"/>
              </w:rPr>
              <w:t>disabilities</w:t>
            </w:r>
            <w:r w:rsidR="00344AF8" w:rsidRPr="00392931">
              <w:rPr>
                <w:rFonts w:asciiTheme="minorHAnsi" w:hAnsiTheme="minorHAnsi" w:cstheme="minorHAnsi"/>
                <w:color w:val="000000"/>
                <w:lang w:val="en-GB"/>
              </w:rPr>
              <w:t>.</w:t>
            </w:r>
            <w:r w:rsidRPr="00392931">
              <w:rPr>
                <w:rFonts w:asciiTheme="minorHAnsi" w:hAnsiTheme="minorHAnsi" w:cstheme="minorHAnsi"/>
                <w:color w:val="000000"/>
                <w:lang w:val="en-GB"/>
              </w:rPr>
              <w:t xml:space="preserve"> The facility has lockers for more than one user.</w:t>
            </w:r>
          </w:p>
        </w:tc>
        <w:tc>
          <w:tcPr>
            <w:tcW w:w="698" w:type="dxa"/>
          </w:tcPr>
          <w:p w14:paraId="6C0B0B1B" w14:textId="77777777" w:rsidR="009831B1" w:rsidRPr="00392931" w:rsidRDefault="009831B1">
            <w:pPr>
              <w:pStyle w:val="Textitflu"/>
              <w:spacing w:before="60" w:after="120"/>
              <w:rPr>
                <w:sz w:val="22"/>
                <w:szCs w:val="22"/>
                <w:lang w:val="en-GB"/>
              </w:rPr>
            </w:pPr>
          </w:p>
        </w:tc>
        <w:tc>
          <w:tcPr>
            <w:tcW w:w="567" w:type="dxa"/>
          </w:tcPr>
          <w:p w14:paraId="7EB5F773" w14:textId="77777777" w:rsidR="009831B1" w:rsidRPr="00392931" w:rsidRDefault="009831B1">
            <w:pPr>
              <w:pStyle w:val="Textitflu"/>
              <w:spacing w:before="60" w:after="120"/>
              <w:rPr>
                <w:sz w:val="22"/>
                <w:szCs w:val="22"/>
                <w:lang w:val="en-GB"/>
              </w:rPr>
            </w:pPr>
          </w:p>
        </w:tc>
        <w:tc>
          <w:tcPr>
            <w:tcW w:w="993" w:type="dxa"/>
          </w:tcPr>
          <w:p w14:paraId="25E305AB" w14:textId="77777777" w:rsidR="009831B1" w:rsidRPr="00392931" w:rsidRDefault="009831B1">
            <w:pPr>
              <w:pStyle w:val="Textitflu"/>
              <w:spacing w:before="60" w:after="120"/>
              <w:rPr>
                <w:sz w:val="22"/>
                <w:szCs w:val="22"/>
                <w:lang w:val="en-GB"/>
              </w:rPr>
            </w:pPr>
          </w:p>
        </w:tc>
        <w:tc>
          <w:tcPr>
            <w:tcW w:w="3827" w:type="dxa"/>
          </w:tcPr>
          <w:p w14:paraId="115D3396" w14:textId="77777777" w:rsidR="009831B1" w:rsidRPr="00392931" w:rsidRDefault="009831B1">
            <w:pPr>
              <w:pStyle w:val="Textitflu"/>
              <w:spacing w:before="60" w:after="120"/>
              <w:rPr>
                <w:sz w:val="22"/>
                <w:szCs w:val="22"/>
                <w:lang w:val="en-GB"/>
              </w:rPr>
            </w:pPr>
          </w:p>
        </w:tc>
      </w:tr>
      <w:tr w:rsidR="00476DCC" w:rsidRPr="00392931" w14:paraId="637FD025" w14:textId="77777777" w:rsidTr="00B3583C">
        <w:tc>
          <w:tcPr>
            <w:tcW w:w="993" w:type="dxa"/>
            <w:shd w:val="clear" w:color="auto" w:fill="auto"/>
          </w:tcPr>
          <w:p w14:paraId="71BF00F1" w14:textId="40A488D1" w:rsidR="00476DCC" w:rsidRPr="00392931" w:rsidRDefault="006E3841">
            <w:pPr>
              <w:pStyle w:val="Textitflu"/>
              <w:spacing w:before="60"/>
              <w:rPr>
                <w:rFonts w:eastAsiaTheme="minorHAnsi" w:cstheme="minorHAnsi"/>
                <w:color w:val="000000"/>
                <w:sz w:val="24"/>
                <w:szCs w:val="24"/>
                <w:lang w:val="en-GB"/>
              </w:rPr>
            </w:pPr>
            <w:r w:rsidRPr="00392931">
              <w:rPr>
                <w:i/>
                <w:iCs/>
                <w:sz w:val="24"/>
                <w:szCs w:val="24"/>
                <w:lang w:val="en-GB"/>
              </w:rPr>
              <w:t>13.2</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06063" w14:textId="2FB9E1E1" w:rsidR="0078082F" w:rsidRPr="00392931" w:rsidRDefault="0078082F">
            <w:pPr>
              <w:pStyle w:val="Textitflu"/>
              <w:spacing w:before="60" w:after="60"/>
              <w:rPr>
                <w:rFonts w:eastAsiaTheme="minorHAnsi" w:cstheme="minorHAnsi"/>
                <w:color w:val="000000"/>
                <w:sz w:val="22"/>
                <w:szCs w:val="22"/>
                <w:lang w:val="en-GB"/>
              </w:rPr>
            </w:pPr>
            <w:r w:rsidRPr="00392931">
              <w:rPr>
                <w:rFonts w:eastAsiaTheme="minorHAnsi" w:cstheme="minorHAnsi"/>
                <w:color w:val="000000"/>
                <w:sz w:val="22"/>
                <w:szCs w:val="22"/>
                <w:lang w:val="en-GB"/>
              </w:rPr>
              <w:t>The changing facilities ha</w:t>
            </w:r>
            <w:r w:rsidR="00044FE2">
              <w:rPr>
                <w:rFonts w:eastAsiaTheme="minorHAnsi" w:cstheme="minorHAnsi"/>
                <w:color w:val="000000"/>
                <w:sz w:val="22"/>
                <w:szCs w:val="22"/>
                <w:lang w:val="en-GB"/>
              </w:rPr>
              <w:t>ve</w:t>
            </w:r>
            <w:r w:rsidRPr="00392931">
              <w:rPr>
                <w:rFonts w:eastAsiaTheme="minorHAnsi" w:cstheme="minorHAnsi"/>
                <w:color w:val="000000"/>
                <w:sz w:val="22"/>
                <w:szCs w:val="22"/>
                <w:lang w:val="en-GB"/>
              </w:rPr>
              <w:t xml:space="preserve"> a clear</w:t>
            </w:r>
            <w:r w:rsidR="00CE76A9" w:rsidRPr="00392931">
              <w:rPr>
                <w:rFonts w:eastAsiaTheme="minorHAnsi" w:cstheme="minorHAnsi"/>
                <w:color w:val="000000"/>
                <w:sz w:val="22"/>
                <w:szCs w:val="22"/>
                <w:lang w:val="en-GB"/>
              </w:rPr>
              <w:t>, unobstructed manoeuvring space of at least 1.80 x 1.80 m</w:t>
            </w:r>
            <w:r w:rsidR="006F263F" w:rsidRPr="00392931">
              <w:rPr>
                <w:rFonts w:eastAsiaTheme="minorHAnsi" w:cstheme="minorHAnsi"/>
                <w:color w:val="000000"/>
                <w:sz w:val="22"/>
                <w:szCs w:val="22"/>
                <w:lang w:val="en-GB"/>
              </w:rPr>
              <w:t>, for people in electric wheelchairs.</w:t>
            </w:r>
          </w:p>
        </w:tc>
        <w:tc>
          <w:tcPr>
            <w:tcW w:w="698" w:type="dxa"/>
          </w:tcPr>
          <w:p w14:paraId="27CE9859" w14:textId="77777777" w:rsidR="00476DCC" w:rsidRPr="00392931" w:rsidRDefault="00476DCC">
            <w:pPr>
              <w:pStyle w:val="Textitflu"/>
              <w:spacing w:before="60" w:after="120"/>
              <w:rPr>
                <w:sz w:val="22"/>
                <w:szCs w:val="22"/>
                <w:lang w:val="en-GB"/>
              </w:rPr>
            </w:pPr>
          </w:p>
        </w:tc>
        <w:tc>
          <w:tcPr>
            <w:tcW w:w="567" w:type="dxa"/>
          </w:tcPr>
          <w:p w14:paraId="3BB754D7" w14:textId="77777777" w:rsidR="00476DCC" w:rsidRPr="00392931" w:rsidRDefault="00476DCC">
            <w:pPr>
              <w:pStyle w:val="Textitflu"/>
              <w:spacing w:before="60" w:after="120"/>
              <w:rPr>
                <w:sz w:val="22"/>
                <w:szCs w:val="22"/>
                <w:lang w:val="en-GB"/>
              </w:rPr>
            </w:pPr>
          </w:p>
        </w:tc>
        <w:tc>
          <w:tcPr>
            <w:tcW w:w="993" w:type="dxa"/>
          </w:tcPr>
          <w:p w14:paraId="033E9307" w14:textId="77777777" w:rsidR="00476DCC" w:rsidRPr="00392931" w:rsidRDefault="00476DCC">
            <w:pPr>
              <w:pStyle w:val="Textitflu"/>
              <w:spacing w:before="60" w:after="120"/>
              <w:rPr>
                <w:sz w:val="22"/>
                <w:szCs w:val="22"/>
                <w:lang w:val="en-GB"/>
              </w:rPr>
            </w:pPr>
          </w:p>
        </w:tc>
        <w:tc>
          <w:tcPr>
            <w:tcW w:w="3827" w:type="dxa"/>
          </w:tcPr>
          <w:p w14:paraId="129B1BA2" w14:textId="77777777" w:rsidR="00476DCC" w:rsidRPr="00392931" w:rsidRDefault="00476DCC">
            <w:pPr>
              <w:pStyle w:val="Textitflu"/>
              <w:spacing w:before="60" w:after="120"/>
              <w:rPr>
                <w:sz w:val="22"/>
                <w:szCs w:val="22"/>
                <w:lang w:val="en-GB"/>
              </w:rPr>
            </w:pPr>
          </w:p>
        </w:tc>
      </w:tr>
      <w:tr w:rsidR="007B6135" w:rsidRPr="00392931" w14:paraId="69748022" w14:textId="77777777" w:rsidTr="00B3583C">
        <w:tc>
          <w:tcPr>
            <w:tcW w:w="993" w:type="dxa"/>
            <w:shd w:val="clear" w:color="auto" w:fill="auto"/>
          </w:tcPr>
          <w:p w14:paraId="3FBCBF5D" w14:textId="01BD9FCB" w:rsidR="007B6135" w:rsidRPr="00392931" w:rsidRDefault="007B6135">
            <w:pPr>
              <w:pStyle w:val="Textitflu"/>
              <w:spacing w:before="60"/>
              <w:rPr>
                <w:i/>
                <w:iCs/>
                <w:sz w:val="24"/>
                <w:szCs w:val="24"/>
                <w:lang w:val="en-GB"/>
              </w:rPr>
            </w:pPr>
            <w:r w:rsidRPr="00392931">
              <w:rPr>
                <w:i/>
                <w:iCs/>
                <w:sz w:val="24"/>
                <w:szCs w:val="24"/>
                <w:lang w:val="en-GB"/>
              </w:rPr>
              <w:t>13.3</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61A91" w14:textId="79D03B97" w:rsidR="00392096" w:rsidRPr="00392931" w:rsidRDefault="00392096">
            <w:pPr>
              <w:pStyle w:val="Textitflu"/>
              <w:spacing w:before="60" w:after="60"/>
              <w:rPr>
                <w:rFonts w:eastAsiaTheme="minorHAnsi" w:cstheme="minorHAnsi"/>
                <w:color w:val="000000"/>
                <w:sz w:val="22"/>
                <w:szCs w:val="22"/>
                <w:lang w:val="en-GB"/>
              </w:rPr>
            </w:pPr>
            <w:r w:rsidRPr="00392931">
              <w:rPr>
                <w:rFonts w:eastAsiaTheme="minorHAnsi" w:cstheme="minorHAnsi"/>
                <w:color w:val="000000"/>
                <w:sz w:val="22"/>
                <w:szCs w:val="22"/>
                <w:lang w:val="en-GB"/>
              </w:rPr>
              <w:t xml:space="preserve">The height of the </w:t>
            </w:r>
            <w:r w:rsidR="00AD12F8" w:rsidRPr="00392931">
              <w:rPr>
                <w:rFonts w:eastAsiaTheme="minorHAnsi" w:cstheme="minorHAnsi"/>
                <w:color w:val="000000"/>
                <w:sz w:val="22"/>
                <w:szCs w:val="22"/>
                <w:lang w:val="en-GB"/>
              </w:rPr>
              <w:t>lockers</w:t>
            </w:r>
            <w:r w:rsidRPr="00392931">
              <w:rPr>
                <w:rFonts w:eastAsiaTheme="minorHAnsi" w:cstheme="minorHAnsi"/>
                <w:color w:val="000000"/>
                <w:sz w:val="22"/>
                <w:szCs w:val="22"/>
                <w:lang w:val="en-GB"/>
              </w:rPr>
              <w:t xml:space="preserve"> is at least 1</w:t>
            </w:r>
            <w:r w:rsidR="005C3674" w:rsidRPr="00392931">
              <w:rPr>
                <w:rFonts w:eastAsiaTheme="minorHAnsi" w:cstheme="minorHAnsi"/>
                <w:color w:val="000000"/>
                <w:sz w:val="22"/>
                <w:szCs w:val="22"/>
                <w:lang w:val="en-GB"/>
              </w:rPr>
              <w:t>,</w:t>
            </w:r>
            <w:r w:rsidRPr="00392931">
              <w:rPr>
                <w:rFonts w:eastAsiaTheme="minorHAnsi" w:cstheme="minorHAnsi"/>
                <w:color w:val="000000"/>
                <w:sz w:val="22"/>
                <w:szCs w:val="22"/>
                <w:lang w:val="en-GB"/>
              </w:rPr>
              <w:t>20 m (to accommodate e.g. prostheses</w:t>
            </w:r>
            <w:r w:rsidR="006F4E51" w:rsidRPr="00392931">
              <w:rPr>
                <w:rFonts w:eastAsiaTheme="minorHAnsi" w:cstheme="minorHAnsi"/>
                <w:color w:val="000000"/>
                <w:sz w:val="22"/>
                <w:szCs w:val="22"/>
                <w:lang w:val="en-GB"/>
              </w:rPr>
              <w:t xml:space="preserve"> (artificial joint)</w:t>
            </w:r>
            <w:r w:rsidRPr="00392931">
              <w:rPr>
                <w:rFonts w:eastAsiaTheme="minorHAnsi" w:cstheme="minorHAnsi"/>
                <w:color w:val="000000"/>
                <w:sz w:val="22"/>
                <w:szCs w:val="22"/>
                <w:lang w:val="en-GB"/>
              </w:rPr>
              <w:t xml:space="preserve">, </w:t>
            </w:r>
            <w:r w:rsidR="00DC6CB1" w:rsidRPr="00392931">
              <w:rPr>
                <w:rFonts w:eastAsiaTheme="minorHAnsi" w:cstheme="minorHAnsi"/>
                <w:color w:val="000000"/>
                <w:sz w:val="22"/>
                <w:szCs w:val="22"/>
                <w:lang w:val="en-GB"/>
              </w:rPr>
              <w:t>walking sticks</w:t>
            </w:r>
            <w:r w:rsidRPr="00392931">
              <w:rPr>
                <w:rFonts w:eastAsiaTheme="minorHAnsi" w:cstheme="minorHAnsi"/>
                <w:color w:val="000000"/>
                <w:sz w:val="22"/>
                <w:szCs w:val="22"/>
                <w:lang w:val="en-GB"/>
              </w:rPr>
              <w:t xml:space="preserve"> and </w:t>
            </w:r>
            <w:r w:rsidR="005E197B" w:rsidRPr="00392931">
              <w:rPr>
                <w:rFonts w:eastAsiaTheme="minorHAnsi" w:cstheme="minorHAnsi"/>
                <w:color w:val="000000"/>
                <w:sz w:val="22"/>
                <w:szCs w:val="22"/>
                <w:lang w:val="en-GB"/>
              </w:rPr>
              <w:t>leg braces</w:t>
            </w:r>
            <w:r w:rsidRPr="00392931">
              <w:rPr>
                <w:rFonts w:eastAsiaTheme="minorHAnsi" w:cstheme="minorHAnsi"/>
                <w:color w:val="000000"/>
                <w:sz w:val="22"/>
                <w:szCs w:val="22"/>
                <w:lang w:val="en-GB"/>
              </w:rPr>
              <w:t>).</w:t>
            </w:r>
          </w:p>
        </w:tc>
        <w:tc>
          <w:tcPr>
            <w:tcW w:w="698" w:type="dxa"/>
          </w:tcPr>
          <w:p w14:paraId="5036126E" w14:textId="77777777" w:rsidR="007B6135" w:rsidRPr="00392931" w:rsidRDefault="007B6135">
            <w:pPr>
              <w:pStyle w:val="Textitflu"/>
              <w:spacing w:before="60" w:after="120"/>
              <w:rPr>
                <w:sz w:val="22"/>
                <w:szCs w:val="22"/>
                <w:lang w:val="en-GB"/>
              </w:rPr>
            </w:pPr>
          </w:p>
        </w:tc>
        <w:tc>
          <w:tcPr>
            <w:tcW w:w="567" w:type="dxa"/>
          </w:tcPr>
          <w:p w14:paraId="456DD310" w14:textId="77777777" w:rsidR="007B6135" w:rsidRPr="00392931" w:rsidRDefault="007B6135">
            <w:pPr>
              <w:pStyle w:val="Textitflu"/>
              <w:spacing w:before="60" w:after="120"/>
              <w:rPr>
                <w:sz w:val="22"/>
                <w:szCs w:val="22"/>
                <w:lang w:val="en-GB"/>
              </w:rPr>
            </w:pPr>
          </w:p>
        </w:tc>
        <w:tc>
          <w:tcPr>
            <w:tcW w:w="993" w:type="dxa"/>
          </w:tcPr>
          <w:p w14:paraId="2146E322" w14:textId="77777777" w:rsidR="007B6135" w:rsidRPr="00392931" w:rsidRDefault="007B6135">
            <w:pPr>
              <w:pStyle w:val="Textitflu"/>
              <w:spacing w:before="60" w:after="120"/>
              <w:rPr>
                <w:sz w:val="22"/>
                <w:szCs w:val="22"/>
                <w:lang w:val="en-GB"/>
              </w:rPr>
            </w:pPr>
          </w:p>
        </w:tc>
        <w:tc>
          <w:tcPr>
            <w:tcW w:w="3827" w:type="dxa"/>
          </w:tcPr>
          <w:p w14:paraId="37844C6B" w14:textId="77777777" w:rsidR="007B6135" w:rsidRPr="00392931" w:rsidRDefault="007B6135">
            <w:pPr>
              <w:pStyle w:val="Textitflu"/>
              <w:spacing w:before="60" w:after="120"/>
              <w:rPr>
                <w:sz w:val="22"/>
                <w:szCs w:val="22"/>
                <w:lang w:val="en-GB"/>
              </w:rPr>
            </w:pPr>
          </w:p>
        </w:tc>
      </w:tr>
      <w:tr w:rsidR="006E3841" w:rsidRPr="00392931" w14:paraId="43F3C4B4" w14:textId="77777777" w:rsidTr="00B3583C">
        <w:tc>
          <w:tcPr>
            <w:tcW w:w="993" w:type="dxa"/>
            <w:shd w:val="clear" w:color="auto" w:fill="auto"/>
          </w:tcPr>
          <w:p w14:paraId="56A181B3" w14:textId="38E81DD8" w:rsidR="006E3841" w:rsidRPr="00392931" w:rsidRDefault="00007B50">
            <w:pPr>
              <w:pStyle w:val="Textitflu"/>
              <w:spacing w:before="60"/>
              <w:rPr>
                <w:i/>
                <w:iCs/>
                <w:sz w:val="24"/>
                <w:szCs w:val="24"/>
                <w:lang w:val="en-GB"/>
              </w:rPr>
            </w:pPr>
            <w:r w:rsidRPr="00392931">
              <w:rPr>
                <w:i/>
                <w:iCs/>
                <w:sz w:val="24"/>
                <w:szCs w:val="24"/>
                <w:lang w:val="en-GB"/>
              </w:rPr>
              <w:t>13.4</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9A046" w14:textId="03945847" w:rsidR="008778C4" w:rsidRPr="00392931" w:rsidRDefault="008778C4">
            <w:pPr>
              <w:pStyle w:val="Textitflu"/>
              <w:spacing w:before="60" w:after="60"/>
              <w:rPr>
                <w:i/>
                <w:color w:val="808080" w:themeColor="background1" w:themeShade="80"/>
                <w:sz w:val="22"/>
                <w:szCs w:val="22"/>
                <w:lang w:val="en-GB"/>
              </w:rPr>
            </w:pPr>
            <w:r w:rsidRPr="00392931">
              <w:rPr>
                <w:rFonts w:eastAsiaTheme="minorHAnsi" w:cstheme="minorHAnsi"/>
                <w:color w:val="000000"/>
                <w:sz w:val="22"/>
                <w:szCs w:val="22"/>
                <w:lang w:val="en-GB"/>
              </w:rPr>
              <w:t>Clothes hangers and cabinet locks are accessible for</w:t>
            </w:r>
            <w:r w:rsidR="00670067" w:rsidRPr="00392931">
              <w:rPr>
                <w:rFonts w:eastAsiaTheme="minorHAnsi" w:cstheme="minorHAnsi"/>
                <w:color w:val="000000"/>
                <w:sz w:val="22"/>
                <w:szCs w:val="22"/>
                <w:lang w:val="en-GB"/>
              </w:rPr>
              <w:t xml:space="preserve"> </w:t>
            </w:r>
            <w:r w:rsidR="00651B6F" w:rsidRPr="00392931">
              <w:rPr>
                <w:rFonts w:eastAsiaTheme="minorHAnsi" w:cstheme="minorHAnsi"/>
                <w:color w:val="000000"/>
                <w:sz w:val="22"/>
                <w:szCs w:val="22"/>
                <w:lang w:val="en-GB"/>
              </w:rPr>
              <w:t xml:space="preserve">a </w:t>
            </w:r>
            <w:r w:rsidR="00670067" w:rsidRPr="00392931">
              <w:rPr>
                <w:rFonts w:eastAsiaTheme="minorHAnsi" w:cstheme="minorHAnsi"/>
                <w:color w:val="000000"/>
                <w:sz w:val="22"/>
                <w:szCs w:val="22"/>
                <w:lang w:val="en-GB"/>
              </w:rPr>
              <w:t>person in wheelchair.</w:t>
            </w:r>
          </w:p>
        </w:tc>
        <w:tc>
          <w:tcPr>
            <w:tcW w:w="698" w:type="dxa"/>
          </w:tcPr>
          <w:p w14:paraId="5F8654A6" w14:textId="77777777" w:rsidR="006E3841" w:rsidRPr="00392931" w:rsidRDefault="006E3841">
            <w:pPr>
              <w:pStyle w:val="Textitflu"/>
              <w:spacing w:before="60" w:after="120"/>
              <w:rPr>
                <w:sz w:val="22"/>
                <w:szCs w:val="22"/>
                <w:lang w:val="en-GB"/>
              </w:rPr>
            </w:pPr>
          </w:p>
        </w:tc>
        <w:tc>
          <w:tcPr>
            <w:tcW w:w="567" w:type="dxa"/>
          </w:tcPr>
          <w:p w14:paraId="3F6A5F7D" w14:textId="77777777" w:rsidR="006E3841" w:rsidRPr="00392931" w:rsidRDefault="006E3841">
            <w:pPr>
              <w:pStyle w:val="Textitflu"/>
              <w:spacing w:before="60" w:after="120"/>
              <w:rPr>
                <w:sz w:val="22"/>
                <w:szCs w:val="22"/>
                <w:lang w:val="en-GB"/>
              </w:rPr>
            </w:pPr>
          </w:p>
        </w:tc>
        <w:tc>
          <w:tcPr>
            <w:tcW w:w="993" w:type="dxa"/>
          </w:tcPr>
          <w:p w14:paraId="6EDE0990" w14:textId="77777777" w:rsidR="006E3841" w:rsidRPr="00392931" w:rsidRDefault="006E3841">
            <w:pPr>
              <w:pStyle w:val="Textitflu"/>
              <w:spacing w:before="60" w:after="120"/>
              <w:rPr>
                <w:sz w:val="22"/>
                <w:szCs w:val="22"/>
                <w:lang w:val="en-GB"/>
              </w:rPr>
            </w:pPr>
          </w:p>
        </w:tc>
        <w:tc>
          <w:tcPr>
            <w:tcW w:w="3827" w:type="dxa"/>
          </w:tcPr>
          <w:p w14:paraId="5721BA45" w14:textId="77777777" w:rsidR="006E3841" w:rsidRPr="00392931" w:rsidRDefault="006E3841">
            <w:pPr>
              <w:pStyle w:val="Textitflu"/>
              <w:spacing w:before="60" w:after="120"/>
              <w:rPr>
                <w:sz w:val="22"/>
                <w:szCs w:val="22"/>
                <w:lang w:val="en-GB"/>
              </w:rPr>
            </w:pPr>
          </w:p>
        </w:tc>
      </w:tr>
      <w:tr w:rsidR="006E3841" w:rsidRPr="00392931" w14:paraId="5822BEE9" w14:textId="77777777" w:rsidTr="00B3583C">
        <w:tc>
          <w:tcPr>
            <w:tcW w:w="993" w:type="dxa"/>
            <w:shd w:val="clear" w:color="auto" w:fill="auto"/>
          </w:tcPr>
          <w:p w14:paraId="43C08A0E" w14:textId="5B7FD95E" w:rsidR="006E3841" w:rsidRPr="00392931" w:rsidRDefault="00086562">
            <w:pPr>
              <w:pStyle w:val="Textitflu"/>
              <w:spacing w:before="60"/>
              <w:rPr>
                <w:i/>
                <w:iCs/>
                <w:sz w:val="24"/>
                <w:szCs w:val="24"/>
                <w:lang w:val="en-GB"/>
              </w:rPr>
            </w:pPr>
            <w:r w:rsidRPr="00392931">
              <w:rPr>
                <w:i/>
                <w:iCs/>
                <w:sz w:val="24"/>
                <w:szCs w:val="24"/>
                <w:lang w:val="en-GB"/>
              </w:rPr>
              <w:t>13.5</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7D0E08" w14:textId="37238055" w:rsidR="00C50F01" w:rsidRPr="00392931" w:rsidRDefault="00B963F8">
            <w:pPr>
              <w:pStyle w:val="Textitflu"/>
              <w:spacing w:before="60" w:after="60"/>
              <w:rPr>
                <w:rFonts w:eastAsiaTheme="minorHAnsi" w:cstheme="minorHAnsi"/>
                <w:color w:val="000000"/>
                <w:sz w:val="22"/>
                <w:szCs w:val="22"/>
                <w:lang w:val="en-GB"/>
              </w:rPr>
            </w:pPr>
            <w:r w:rsidRPr="00392931">
              <w:rPr>
                <w:rFonts w:eastAsiaTheme="minorHAnsi" w:cstheme="minorHAnsi"/>
                <w:color w:val="000000"/>
                <w:sz w:val="22"/>
                <w:szCs w:val="22"/>
                <w:lang w:val="en-GB"/>
              </w:rPr>
              <w:t>An assistance alarm</w:t>
            </w:r>
            <w:r w:rsidR="00E71FA4" w:rsidRPr="00392931">
              <w:rPr>
                <w:rFonts w:eastAsiaTheme="minorHAnsi" w:cstheme="minorHAnsi"/>
                <w:color w:val="000000"/>
                <w:sz w:val="22"/>
                <w:szCs w:val="22"/>
                <w:lang w:val="en-GB"/>
              </w:rPr>
              <w:t xml:space="preserve"> is </w:t>
            </w:r>
            <w:r w:rsidR="00044FE2">
              <w:rPr>
                <w:rFonts w:eastAsiaTheme="minorHAnsi" w:cstheme="minorHAnsi"/>
                <w:color w:val="000000"/>
                <w:sz w:val="22"/>
                <w:szCs w:val="22"/>
                <w:lang w:val="en-GB"/>
              </w:rPr>
              <w:t xml:space="preserve">in place </w:t>
            </w:r>
            <w:r w:rsidR="0083347D" w:rsidRPr="00392931">
              <w:rPr>
                <w:rFonts w:eastAsiaTheme="minorHAnsi" w:cstheme="minorHAnsi"/>
                <w:color w:val="000000"/>
                <w:sz w:val="22"/>
                <w:szCs w:val="22"/>
                <w:lang w:val="en-GB"/>
              </w:rPr>
              <w:t>i</w:t>
            </w:r>
            <w:r w:rsidR="0011391E" w:rsidRPr="00392931">
              <w:rPr>
                <w:rFonts w:eastAsiaTheme="minorHAnsi" w:cstheme="minorHAnsi"/>
                <w:color w:val="000000"/>
                <w:sz w:val="22"/>
                <w:szCs w:val="22"/>
                <w:lang w:val="en-GB"/>
              </w:rPr>
              <w:t xml:space="preserve">n </w:t>
            </w:r>
            <w:r w:rsidR="000F5415" w:rsidRPr="00392931">
              <w:rPr>
                <w:rFonts w:eastAsiaTheme="minorHAnsi" w:cstheme="minorHAnsi"/>
                <w:color w:val="000000"/>
                <w:sz w:val="22"/>
                <w:szCs w:val="22"/>
                <w:lang w:val="en-GB"/>
              </w:rPr>
              <w:t xml:space="preserve">private </w:t>
            </w:r>
            <w:r w:rsidR="00252763" w:rsidRPr="00392931">
              <w:rPr>
                <w:rFonts w:eastAsiaTheme="minorHAnsi" w:cstheme="minorHAnsi"/>
                <w:color w:val="000000"/>
                <w:sz w:val="22"/>
                <w:szCs w:val="22"/>
                <w:lang w:val="en-GB"/>
              </w:rPr>
              <w:t>dressing rooms</w:t>
            </w:r>
            <w:r w:rsidR="009E1E50" w:rsidRPr="00392931">
              <w:rPr>
                <w:rFonts w:eastAsiaTheme="minorHAnsi" w:cstheme="minorHAnsi"/>
                <w:color w:val="000000"/>
                <w:sz w:val="22"/>
                <w:szCs w:val="22"/>
                <w:lang w:val="en-GB"/>
              </w:rPr>
              <w:t xml:space="preserve"> (cabins)</w:t>
            </w:r>
            <w:r w:rsidR="004704D7" w:rsidRPr="00392931">
              <w:rPr>
                <w:rFonts w:eastAsiaTheme="minorHAnsi" w:cstheme="minorHAnsi"/>
                <w:color w:val="000000"/>
                <w:sz w:val="22"/>
                <w:szCs w:val="22"/>
                <w:lang w:val="en-GB"/>
              </w:rPr>
              <w:t>.</w:t>
            </w:r>
          </w:p>
        </w:tc>
        <w:tc>
          <w:tcPr>
            <w:tcW w:w="698" w:type="dxa"/>
          </w:tcPr>
          <w:p w14:paraId="749025AA" w14:textId="77777777" w:rsidR="006E3841" w:rsidRPr="00392931" w:rsidRDefault="006E3841">
            <w:pPr>
              <w:pStyle w:val="Textitflu"/>
              <w:spacing w:before="60" w:after="120"/>
              <w:rPr>
                <w:sz w:val="22"/>
                <w:szCs w:val="22"/>
                <w:lang w:val="en-GB"/>
              </w:rPr>
            </w:pPr>
          </w:p>
        </w:tc>
        <w:tc>
          <w:tcPr>
            <w:tcW w:w="567" w:type="dxa"/>
          </w:tcPr>
          <w:p w14:paraId="5901E603" w14:textId="77777777" w:rsidR="006E3841" w:rsidRPr="00392931" w:rsidRDefault="006E3841">
            <w:pPr>
              <w:pStyle w:val="Textitflu"/>
              <w:spacing w:before="60" w:after="120"/>
              <w:rPr>
                <w:sz w:val="22"/>
                <w:szCs w:val="22"/>
                <w:lang w:val="en-GB"/>
              </w:rPr>
            </w:pPr>
          </w:p>
        </w:tc>
        <w:tc>
          <w:tcPr>
            <w:tcW w:w="993" w:type="dxa"/>
          </w:tcPr>
          <w:p w14:paraId="38E1F9A6" w14:textId="77777777" w:rsidR="006E3841" w:rsidRPr="00392931" w:rsidRDefault="006E3841">
            <w:pPr>
              <w:pStyle w:val="Textitflu"/>
              <w:spacing w:before="60" w:after="120"/>
              <w:rPr>
                <w:sz w:val="22"/>
                <w:szCs w:val="22"/>
                <w:lang w:val="en-GB"/>
              </w:rPr>
            </w:pPr>
          </w:p>
        </w:tc>
        <w:tc>
          <w:tcPr>
            <w:tcW w:w="3827" w:type="dxa"/>
          </w:tcPr>
          <w:p w14:paraId="5033391C" w14:textId="77777777" w:rsidR="006E3841" w:rsidRPr="00392931" w:rsidRDefault="006E3841">
            <w:pPr>
              <w:pStyle w:val="Textitflu"/>
              <w:spacing w:before="60" w:after="120"/>
              <w:rPr>
                <w:sz w:val="22"/>
                <w:szCs w:val="22"/>
                <w:lang w:val="en-GB"/>
              </w:rPr>
            </w:pPr>
          </w:p>
        </w:tc>
      </w:tr>
      <w:tr w:rsidR="00086562" w:rsidRPr="00392931" w14:paraId="68B1A47F" w14:textId="77777777" w:rsidTr="00B3583C">
        <w:tc>
          <w:tcPr>
            <w:tcW w:w="993" w:type="dxa"/>
            <w:shd w:val="clear" w:color="auto" w:fill="auto"/>
          </w:tcPr>
          <w:p w14:paraId="72219BAB" w14:textId="5B71B41C" w:rsidR="00086562" w:rsidRPr="00392931" w:rsidRDefault="00FD33C8">
            <w:pPr>
              <w:pStyle w:val="Textitflu"/>
              <w:spacing w:before="60"/>
              <w:rPr>
                <w:i/>
                <w:iCs/>
                <w:sz w:val="24"/>
                <w:szCs w:val="24"/>
                <w:lang w:val="en-GB"/>
              </w:rPr>
            </w:pPr>
            <w:r w:rsidRPr="00392931">
              <w:rPr>
                <w:i/>
                <w:iCs/>
                <w:sz w:val="24"/>
                <w:szCs w:val="24"/>
                <w:lang w:val="en-GB"/>
              </w:rPr>
              <w:t>13.6</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DEECD" w14:textId="6AB65723" w:rsidR="0055291B" w:rsidRPr="00392931" w:rsidRDefault="0055291B">
            <w:pPr>
              <w:pStyle w:val="Textitflu"/>
              <w:spacing w:before="60" w:after="60"/>
              <w:rPr>
                <w:i/>
                <w:color w:val="808080" w:themeColor="background1" w:themeShade="80"/>
                <w:sz w:val="22"/>
                <w:szCs w:val="22"/>
                <w:lang w:val="en-GB"/>
              </w:rPr>
            </w:pPr>
            <w:r w:rsidRPr="00392931">
              <w:rPr>
                <w:rFonts w:eastAsiaTheme="minorHAnsi" w:cstheme="minorHAnsi"/>
                <w:color w:val="000000"/>
                <w:sz w:val="22"/>
                <w:szCs w:val="22"/>
                <w:lang w:val="en-GB"/>
              </w:rPr>
              <w:t>Benches are 50 cm high and 60 cm wide.</w:t>
            </w:r>
          </w:p>
        </w:tc>
        <w:tc>
          <w:tcPr>
            <w:tcW w:w="698" w:type="dxa"/>
          </w:tcPr>
          <w:p w14:paraId="449EF5BB" w14:textId="77777777" w:rsidR="00086562" w:rsidRPr="00392931" w:rsidRDefault="00086562">
            <w:pPr>
              <w:pStyle w:val="Textitflu"/>
              <w:spacing w:before="60" w:after="120"/>
              <w:rPr>
                <w:sz w:val="22"/>
                <w:szCs w:val="22"/>
                <w:lang w:val="en-GB"/>
              </w:rPr>
            </w:pPr>
          </w:p>
        </w:tc>
        <w:tc>
          <w:tcPr>
            <w:tcW w:w="567" w:type="dxa"/>
          </w:tcPr>
          <w:p w14:paraId="2145D6CF" w14:textId="77777777" w:rsidR="00086562" w:rsidRPr="00392931" w:rsidRDefault="00086562">
            <w:pPr>
              <w:pStyle w:val="Textitflu"/>
              <w:spacing w:before="60" w:after="120"/>
              <w:rPr>
                <w:sz w:val="22"/>
                <w:szCs w:val="22"/>
                <w:lang w:val="en-GB"/>
              </w:rPr>
            </w:pPr>
          </w:p>
        </w:tc>
        <w:tc>
          <w:tcPr>
            <w:tcW w:w="993" w:type="dxa"/>
          </w:tcPr>
          <w:p w14:paraId="0F4E8ECE" w14:textId="77777777" w:rsidR="00086562" w:rsidRPr="00392931" w:rsidRDefault="00086562">
            <w:pPr>
              <w:pStyle w:val="Textitflu"/>
              <w:spacing w:before="60" w:after="120"/>
              <w:rPr>
                <w:sz w:val="22"/>
                <w:szCs w:val="22"/>
                <w:lang w:val="en-GB"/>
              </w:rPr>
            </w:pPr>
          </w:p>
        </w:tc>
        <w:tc>
          <w:tcPr>
            <w:tcW w:w="3827" w:type="dxa"/>
          </w:tcPr>
          <w:p w14:paraId="53C932E0" w14:textId="77777777" w:rsidR="00086562" w:rsidRPr="00392931" w:rsidRDefault="00086562">
            <w:pPr>
              <w:pStyle w:val="Textitflu"/>
              <w:spacing w:before="60" w:after="120"/>
              <w:rPr>
                <w:sz w:val="22"/>
                <w:szCs w:val="22"/>
                <w:lang w:val="en-GB"/>
              </w:rPr>
            </w:pPr>
          </w:p>
        </w:tc>
      </w:tr>
      <w:tr w:rsidR="00086562" w:rsidRPr="00392931" w14:paraId="1E691284" w14:textId="77777777" w:rsidTr="00B3583C">
        <w:tc>
          <w:tcPr>
            <w:tcW w:w="993" w:type="dxa"/>
            <w:shd w:val="clear" w:color="auto" w:fill="auto"/>
          </w:tcPr>
          <w:p w14:paraId="705BAEAE" w14:textId="644976C6" w:rsidR="00086562" w:rsidRPr="00392931" w:rsidRDefault="00FD33C8">
            <w:pPr>
              <w:pStyle w:val="Textitflu"/>
              <w:spacing w:before="60"/>
              <w:rPr>
                <w:rFonts w:eastAsiaTheme="minorHAnsi" w:cstheme="minorHAnsi"/>
                <w:color w:val="000000"/>
                <w:sz w:val="24"/>
                <w:szCs w:val="24"/>
                <w:lang w:val="en-GB"/>
              </w:rPr>
            </w:pPr>
            <w:r w:rsidRPr="00392931">
              <w:rPr>
                <w:i/>
                <w:iCs/>
                <w:sz w:val="24"/>
                <w:szCs w:val="24"/>
                <w:lang w:val="en-GB"/>
              </w:rPr>
              <w:t>13.7</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9406D" w14:textId="5E985880" w:rsidR="00086562" w:rsidRPr="00392931" w:rsidRDefault="00680B74">
            <w:pPr>
              <w:pStyle w:val="Textitflu"/>
              <w:spacing w:before="60" w:after="60"/>
              <w:rPr>
                <w:rFonts w:eastAsiaTheme="minorHAnsi" w:cstheme="minorHAnsi"/>
                <w:color w:val="000000"/>
                <w:sz w:val="22"/>
                <w:szCs w:val="22"/>
                <w:lang w:val="en-GB"/>
              </w:rPr>
            </w:pPr>
            <w:r w:rsidRPr="00392931">
              <w:rPr>
                <w:rFonts w:eastAsiaTheme="minorHAnsi" w:cstheme="minorHAnsi"/>
                <w:color w:val="000000"/>
                <w:sz w:val="22"/>
                <w:szCs w:val="22"/>
                <w:lang w:val="en-GB"/>
              </w:rPr>
              <w:t>The height of the mirror from the floor is 45 cm.</w:t>
            </w:r>
          </w:p>
        </w:tc>
        <w:tc>
          <w:tcPr>
            <w:tcW w:w="698" w:type="dxa"/>
          </w:tcPr>
          <w:p w14:paraId="7D3948C5" w14:textId="77777777" w:rsidR="00086562" w:rsidRPr="00392931" w:rsidRDefault="00086562">
            <w:pPr>
              <w:pStyle w:val="Textitflu"/>
              <w:spacing w:before="60" w:after="120"/>
              <w:rPr>
                <w:sz w:val="22"/>
                <w:szCs w:val="22"/>
                <w:lang w:val="en-GB"/>
              </w:rPr>
            </w:pPr>
          </w:p>
        </w:tc>
        <w:tc>
          <w:tcPr>
            <w:tcW w:w="567" w:type="dxa"/>
          </w:tcPr>
          <w:p w14:paraId="19A9B018" w14:textId="77777777" w:rsidR="00086562" w:rsidRPr="00392931" w:rsidRDefault="00086562">
            <w:pPr>
              <w:pStyle w:val="Textitflu"/>
              <w:spacing w:before="60" w:after="120"/>
              <w:rPr>
                <w:sz w:val="22"/>
                <w:szCs w:val="22"/>
                <w:lang w:val="en-GB"/>
              </w:rPr>
            </w:pPr>
          </w:p>
        </w:tc>
        <w:tc>
          <w:tcPr>
            <w:tcW w:w="993" w:type="dxa"/>
          </w:tcPr>
          <w:p w14:paraId="1DD54C62" w14:textId="77777777" w:rsidR="00086562" w:rsidRPr="00392931" w:rsidRDefault="00086562">
            <w:pPr>
              <w:pStyle w:val="Textitflu"/>
              <w:spacing w:before="60" w:after="120"/>
              <w:rPr>
                <w:sz w:val="22"/>
                <w:szCs w:val="22"/>
                <w:lang w:val="en-GB"/>
              </w:rPr>
            </w:pPr>
          </w:p>
        </w:tc>
        <w:tc>
          <w:tcPr>
            <w:tcW w:w="3827" w:type="dxa"/>
          </w:tcPr>
          <w:p w14:paraId="1ADFFFE7" w14:textId="77777777" w:rsidR="00086562" w:rsidRPr="00392931" w:rsidRDefault="00086562">
            <w:pPr>
              <w:pStyle w:val="Textitflu"/>
              <w:spacing w:before="60" w:after="120"/>
              <w:rPr>
                <w:sz w:val="22"/>
                <w:szCs w:val="22"/>
                <w:lang w:val="en-GB"/>
              </w:rPr>
            </w:pPr>
          </w:p>
        </w:tc>
      </w:tr>
      <w:tr w:rsidR="00086562" w:rsidRPr="00392931" w14:paraId="28C2B672" w14:textId="77777777" w:rsidTr="00B3583C">
        <w:tc>
          <w:tcPr>
            <w:tcW w:w="993" w:type="dxa"/>
            <w:shd w:val="clear" w:color="auto" w:fill="auto"/>
          </w:tcPr>
          <w:p w14:paraId="7A14EFC6" w14:textId="6534C011" w:rsidR="00086562" w:rsidRPr="00392931" w:rsidRDefault="00FD33C8">
            <w:pPr>
              <w:pStyle w:val="Textitflu"/>
              <w:spacing w:before="60"/>
              <w:rPr>
                <w:i/>
                <w:iCs/>
                <w:sz w:val="24"/>
                <w:szCs w:val="24"/>
                <w:lang w:val="en-GB"/>
              </w:rPr>
            </w:pPr>
            <w:r w:rsidRPr="00392931">
              <w:rPr>
                <w:i/>
                <w:iCs/>
                <w:sz w:val="24"/>
                <w:szCs w:val="24"/>
                <w:lang w:val="en-GB"/>
              </w:rPr>
              <w:t>13.8</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F8AAD" w14:textId="35DF503D" w:rsidR="00E43D5F" w:rsidRPr="00392931" w:rsidRDefault="00E43D5F">
            <w:pPr>
              <w:pStyle w:val="Textitflu"/>
              <w:spacing w:before="60" w:after="60"/>
              <w:rPr>
                <w:rFonts w:eastAsiaTheme="minorHAnsi" w:cstheme="minorHAnsi"/>
                <w:color w:val="000000"/>
                <w:sz w:val="22"/>
                <w:szCs w:val="22"/>
                <w:lang w:val="en-GB"/>
              </w:rPr>
            </w:pPr>
            <w:r w:rsidRPr="00392931">
              <w:rPr>
                <w:rFonts w:eastAsiaTheme="minorHAnsi" w:cstheme="minorHAnsi"/>
                <w:color w:val="000000"/>
                <w:sz w:val="22"/>
                <w:szCs w:val="22"/>
                <w:lang w:val="en-GB"/>
              </w:rPr>
              <w:t>Access to the showers</w:t>
            </w:r>
            <w:r w:rsidR="00CA4F3A" w:rsidRPr="00392931">
              <w:rPr>
                <w:rFonts w:eastAsiaTheme="minorHAnsi" w:cstheme="minorHAnsi"/>
                <w:color w:val="000000"/>
                <w:sz w:val="22"/>
                <w:szCs w:val="22"/>
                <w:lang w:val="en-GB"/>
              </w:rPr>
              <w:t xml:space="preserve">/shower area </w:t>
            </w:r>
            <w:r w:rsidRPr="00392931">
              <w:rPr>
                <w:rFonts w:eastAsiaTheme="minorHAnsi" w:cstheme="minorHAnsi"/>
                <w:color w:val="000000"/>
                <w:sz w:val="22"/>
                <w:szCs w:val="22"/>
                <w:lang w:val="en-GB"/>
              </w:rPr>
              <w:t>is barrier-free, i.e. without edges, steps, thresholds, etc.</w:t>
            </w:r>
          </w:p>
        </w:tc>
        <w:tc>
          <w:tcPr>
            <w:tcW w:w="698" w:type="dxa"/>
          </w:tcPr>
          <w:p w14:paraId="70B7B92E" w14:textId="77777777" w:rsidR="00086562" w:rsidRPr="00392931" w:rsidRDefault="00086562">
            <w:pPr>
              <w:pStyle w:val="Textitflu"/>
              <w:spacing w:before="60" w:after="120"/>
              <w:rPr>
                <w:sz w:val="22"/>
                <w:szCs w:val="22"/>
                <w:lang w:val="en-GB"/>
              </w:rPr>
            </w:pPr>
          </w:p>
        </w:tc>
        <w:tc>
          <w:tcPr>
            <w:tcW w:w="567" w:type="dxa"/>
          </w:tcPr>
          <w:p w14:paraId="53480B9A" w14:textId="77777777" w:rsidR="00086562" w:rsidRPr="00392931" w:rsidRDefault="00086562">
            <w:pPr>
              <w:pStyle w:val="Textitflu"/>
              <w:spacing w:before="60" w:after="120"/>
              <w:rPr>
                <w:sz w:val="22"/>
                <w:szCs w:val="22"/>
                <w:lang w:val="en-GB"/>
              </w:rPr>
            </w:pPr>
          </w:p>
        </w:tc>
        <w:tc>
          <w:tcPr>
            <w:tcW w:w="993" w:type="dxa"/>
          </w:tcPr>
          <w:p w14:paraId="0DF1F062" w14:textId="77777777" w:rsidR="00086562" w:rsidRPr="00392931" w:rsidRDefault="00086562">
            <w:pPr>
              <w:pStyle w:val="Textitflu"/>
              <w:spacing w:before="60" w:after="120"/>
              <w:rPr>
                <w:sz w:val="22"/>
                <w:szCs w:val="22"/>
                <w:lang w:val="en-GB"/>
              </w:rPr>
            </w:pPr>
          </w:p>
        </w:tc>
        <w:tc>
          <w:tcPr>
            <w:tcW w:w="3827" w:type="dxa"/>
          </w:tcPr>
          <w:p w14:paraId="159FA67D" w14:textId="77777777" w:rsidR="00086562" w:rsidRPr="00392931" w:rsidRDefault="00086562">
            <w:pPr>
              <w:pStyle w:val="Textitflu"/>
              <w:spacing w:before="60" w:after="120"/>
              <w:rPr>
                <w:sz w:val="22"/>
                <w:szCs w:val="22"/>
                <w:lang w:val="en-GB"/>
              </w:rPr>
            </w:pPr>
          </w:p>
        </w:tc>
      </w:tr>
      <w:tr w:rsidR="00086562" w:rsidRPr="00392931" w14:paraId="7FBC89FA" w14:textId="77777777" w:rsidTr="00B3583C">
        <w:tc>
          <w:tcPr>
            <w:tcW w:w="993" w:type="dxa"/>
            <w:shd w:val="clear" w:color="auto" w:fill="auto"/>
          </w:tcPr>
          <w:p w14:paraId="544EABEF" w14:textId="3C2533B5" w:rsidR="00086562" w:rsidRPr="00392931" w:rsidRDefault="00FD33C8">
            <w:pPr>
              <w:pStyle w:val="Textitflu"/>
              <w:spacing w:before="60"/>
              <w:rPr>
                <w:i/>
                <w:iCs/>
                <w:sz w:val="24"/>
                <w:szCs w:val="24"/>
                <w:lang w:val="en-GB"/>
              </w:rPr>
            </w:pPr>
            <w:r w:rsidRPr="00392931">
              <w:rPr>
                <w:i/>
                <w:iCs/>
                <w:sz w:val="24"/>
                <w:szCs w:val="24"/>
                <w:lang w:val="en-GB"/>
              </w:rPr>
              <w:t>13.9</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E383" w14:textId="66A58E44" w:rsidR="006A556E" w:rsidRPr="00392931" w:rsidRDefault="006A556E">
            <w:pPr>
              <w:pStyle w:val="Textitflu"/>
              <w:spacing w:before="60" w:after="60"/>
              <w:rPr>
                <w:i/>
                <w:color w:val="808080" w:themeColor="background1" w:themeShade="80"/>
                <w:sz w:val="22"/>
                <w:szCs w:val="22"/>
                <w:lang w:val="en-GB"/>
              </w:rPr>
            </w:pPr>
            <w:r w:rsidRPr="00392931">
              <w:rPr>
                <w:rFonts w:eastAsiaTheme="minorHAnsi" w:cstheme="minorHAnsi"/>
                <w:color w:val="000000"/>
                <w:sz w:val="22"/>
                <w:szCs w:val="22"/>
                <w:lang w:val="en-GB"/>
              </w:rPr>
              <w:t>Floor</w:t>
            </w:r>
            <w:r w:rsidR="00212FD8" w:rsidRPr="00392931">
              <w:rPr>
                <w:rFonts w:eastAsiaTheme="minorHAnsi" w:cstheme="minorHAnsi"/>
                <w:color w:val="000000"/>
                <w:sz w:val="22"/>
                <w:szCs w:val="22"/>
                <w:lang w:val="en-GB"/>
              </w:rPr>
              <w:t xml:space="preserve"> </w:t>
            </w:r>
            <w:r w:rsidRPr="00392931">
              <w:rPr>
                <w:rFonts w:eastAsiaTheme="minorHAnsi" w:cstheme="minorHAnsi"/>
                <w:color w:val="000000"/>
                <w:sz w:val="22"/>
                <w:szCs w:val="22"/>
                <w:lang w:val="en-GB"/>
              </w:rPr>
              <w:t>surfaces m</w:t>
            </w:r>
            <w:r w:rsidR="00214185" w:rsidRPr="00392931">
              <w:rPr>
                <w:rFonts w:eastAsiaTheme="minorHAnsi" w:cstheme="minorHAnsi"/>
                <w:color w:val="000000"/>
                <w:sz w:val="22"/>
                <w:szCs w:val="22"/>
                <w:lang w:val="en-GB"/>
              </w:rPr>
              <w:t>ay</w:t>
            </w:r>
            <w:r w:rsidRPr="00392931">
              <w:rPr>
                <w:rFonts w:eastAsiaTheme="minorHAnsi" w:cstheme="minorHAnsi"/>
                <w:color w:val="000000"/>
                <w:sz w:val="22"/>
                <w:szCs w:val="22"/>
                <w:lang w:val="en-GB"/>
              </w:rPr>
              <w:t xml:space="preserve"> </w:t>
            </w:r>
            <w:r w:rsidR="002A00E9" w:rsidRPr="00392931">
              <w:rPr>
                <w:rFonts w:eastAsiaTheme="minorHAnsi" w:cstheme="minorHAnsi"/>
                <w:color w:val="000000"/>
                <w:sz w:val="22"/>
                <w:szCs w:val="22"/>
                <w:lang w:val="en-GB"/>
              </w:rPr>
              <w:t>not be slippery</w:t>
            </w:r>
            <w:r w:rsidR="001C2C1D" w:rsidRPr="00392931">
              <w:rPr>
                <w:rFonts w:eastAsiaTheme="minorHAnsi" w:cstheme="minorHAnsi"/>
                <w:color w:val="000000"/>
                <w:sz w:val="22"/>
                <w:szCs w:val="22"/>
                <w:lang w:val="en-GB"/>
              </w:rPr>
              <w:t xml:space="preserve"> when wet.</w:t>
            </w:r>
          </w:p>
        </w:tc>
        <w:tc>
          <w:tcPr>
            <w:tcW w:w="698" w:type="dxa"/>
          </w:tcPr>
          <w:p w14:paraId="13F303D1" w14:textId="77777777" w:rsidR="00086562" w:rsidRPr="00392931" w:rsidRDefault="00086562">
            <w:pPr>
              <w:pStyle w:val="Textitflu"/>
              <w:spacing w:before="60" w:after="120"/>
              <w:rPr>
                <w:sz w:val="22"/>
                <w:szCs w:val="22"/>
                <w:lang w:val="en-GB"/>
              </w:rPr>
            </w:pPr>
          </w:p>
        </w:tc>
        <w:tc>
          <w:tcPr>
            <w:tcW w:w="567" w:type="dxa"/>
          </w:tcPr>
          <w:p w14:paraId="6CE619A0" w14:textId="77777777" w:rsidR="00086562" w:rsidRPr="00392931" w:rsidRDefault="00086562">
            <w:pPr>
              <w:pStyle w:val="Textitflu"/>
              <w:spacing w:before="60" w:after="120"/>
              <w:rPr>
                <w:sz w:val="22"/>
                <w:szCs w:val="22"/>
                <w:lang w:val="en-GB"/>
              </w:rPr>
            </w:pPr>
          </w:p>
        </w:tc>
        <w:tc>
          <w:tcPr>
            <w:tcW w:w="993" w:type="dxa"/>
          </w:tcPr>
          <w:p w14:paraId="527211E0" w14:textId="77777777" w:rsidR="00086562" w:rsidRPr="00392931" w:rsidRDefault="00086562">
            <w:pPr>
              <w:pStyle w:val="Textitflu"/>
              <w:spacing w:before="60" w:after="120"/>
              <w:rPr>
                <w:sz w:val="22"/>
                <w:szCs w:val="22"/>
                <w:lang w:val="en-GB"/>
              </w:rPr>
            </w:pPr>
          </w:p>
        </w:tc>
        <w:tc>
          <w:tcPr>
            <w:tcW w:w="3827" w:type="dxa"/>
          </w:tcPr>
          <w:p w14:paraId="7D2496DD" w14:textId="77777777" w:rsidR="00086562" w:rsidRPr="00392931" w:rsidRDefault="00086562">
            <w:pPr>
              <w:pStyle w:val="Textitflu"/>
              <w:spacing w:before="60" w:after="120"/>
              <w:rPr>
                <w:sz w:val="22"/>
                <w:szCs w:val="22"/>
                <w:lang w:val="en-GB"/>
              </w:rPr>
            </w:pPr>
          </w:p>
        </w:tc>
      </w:tr>
      <w:tr w:rsidR="00FD33C8" w:rsidRPr="00392931" w14:paraId="04609ABE" w14:textId="77777777" w:rsidTr="00B3583C">
        <w:tc>
          <w:tcPr>
            <w:tcW w:w="993" w:type="dxa"/>
            <w:shd w:val="clear" w:color="auto" w:fill="auto"/>
          </w:tcPr>
          <w:p w14:paraId="015ADCCC" w14:textId="7E9E6EF4" w:rsidR="00FD33C8" w:rsidRPr="00392931" w:rsidRDefault="00FD33C8">
            <w:pPr>
              <w:pStyle w:val="Textitflu"/>
              <w:spacing w:before="60"/>
              <w:rPr>
                <w:i/>
                <w:iCs/>
                <w:sz w:val="24"/>
                <w:szCs w:val="24"/>
                <w:lang w:val="en-GB"/>
              </w:rPr>
            </w:pPr>
            <w:r w:rsidRPr="00392931">
              <w:rPr>
                <w:i/>
                <w:iCs/>
                <w:sz w:val="24"/>
                <w:szCs w:val="24"/>
                <w:lang w:val="en-GB"/>
              </w:rPr>
              <w:t>13.10</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D52DD7" w14:textId="069F57A8" w:rsidR="00192DD8" w:rsidRPr="00392931" w:rsidRDefault="00095444" w:rsidP="00AA54BB">
            <w:pPr>
              <w:pStyle w:val="Textitflu"/>
              <w:spacing w:before="60" w:after="60"/>
              <w:rPr>
                <w:i/>
                <w:color w:val="808080" w:themeColor="background1" w:themeShade="80"/>
                <w:sz w:val="22"/>
                <w:szCs w:val="22"/>
                <w:lang w:val="en-GB"/>
              </w:rPr>
            </w:pPr>
            <w:r w:rsidRPr="00392931">
              <w:rPr>
                <w:rFonts w:eastAsiaTheme="minorHAnsi" w:cstheme="minorHAnsi"/>
                <w:color w:val="000000"/>
                <w:sz w:val="22"/>
                <w:szCs w:val="22"/>
                <w:lang w:val="en-GB"/>
              </w:rPr>
              <w:t>A m</w:t>
            </w:r>
            <w:r w:rsidR="00A37DC5" w:rsidRPr="00392931">
              <w:rPr>
                <w:rFonts w:eastAsiaTheme="minorHAnsi" w:cstheme="minorHAnsi"/>
                <w:color w:val="000000"/>
                <w:sz w:val="22"/>
                <w:szCs w:val="22"/>
                <w:lang w:val="en-GB"/>
              </w:rPr>
              <w:t>ovable shower chair</w:t>
            </w:r>
            <w:r w:rsidR="00240EBB" w:rsidRPr="00392931">
              <w:rPr>
                <w:rFonts w:eastAsiaTheme="minorHAnsi" w:cstheme="minorHAnsi"/>
                <w:color w:val="000000"/>
                <w:sz w:val="22"/>
                <w:szCs w:val="22"/>
                <w:lang w:val="en-GB"/>
              </w:rPr>
              <w:t>,</w:t>
            </w:r>
            <w:r w:rsidR="00A37DC5" w:rsidRPr="00392931">
              <w:rPr>
                <w:rFonts w:eastAsiaTheme="minorHAnsi" w:cstheme="minorHAnsi"/>
                <w:color w:val="000000"/>
                <w:sz w:val="22"/>
                <w:szCs w:val="22"/>
                <w:lang w:val="en-GB"/>
              </w:rPr>
              <w:t xml:space="preserve"> </w:t>
            </w:r>
            <w:r w:rsidR="007F1211" w:rsidRPr="00392931">
              <w:rPr>
                <w:rFonts w:eastAsiaTheme="minorHAnsi" w:cstheme="minorHAnsi"/>
                <w:color w:val="000000"/>
                <w:sz w:val="22"/>
                <w:szCs w:val="22"/>
                <w:lang w:val="en-GB"/>
              </w:rPr>
              <w:t>is in place, with</w:t>
            </w:r>
            <w:r w:rsidR="00E35F4B" w:rsidRPr="00392931">
              <w:rPr>
                <w:rFonts w:eastAsiaTheme="minorHAnsi" w:cstheme="minorHAnsi"/>
                <w:color w:val="000000"/>
                <w:sz w:val="22"/>
                <w:szCs w:val="22"/>
                <w:lang w:val="en-GB"/>
              </w:rPr>
              <w:t xml:space="preserve"> back and arms</w:t>
            </w:r>
            <w:r w:rsidRPr="00392931">
              <w:rPr>
                <w:rFonts w:eastAsiaTheme="minorHAnsi" w:cstheme="minorHAnsi"/>
                <w:color w:val="000000"/>
                <w:sz w:val="22"/>
                <w:szCs w:val="22"/>
                <w:lang w:val="en-GB"/>
              </w:rPr>
              <w:t xml:space="preserve"> that c</w:t>
            </w:r>
            <w:r w:rsidR="00762D0C" w:rsidRPr="00392931">
              <w:rPr>
                <w:rFonts w:eastAsiaTheme="minorHAnsi" w:cstheme="minorHAnsi"/>
                <w:color w:val="000000"/>
                <w:sz w:val="22"/>
                <w:szCs w:val="22"/>
                <w:lang w:val="en-GB"/>
              </w:rPr>
              <w:t>an be removed.</w:t>
            </w:r>
          </w:p>
        </w:tc>
        <w:tc>
          <w:tcPr>
            <w:tcW w:w="698" w:type="dxa"/>
          </w:tcPr>
          <w:p w14:paraId="2E4C5FA2" w14:textId="77777777" w:rsidR="00FD33C8" w:rsidRPr="00392931" w:rsidRDefault="00FD33C8">
            <w:pPr>
              <w:pStyle w:val="Textitflu"/>
              <w:spacing w:before="60" w:after="120"/>
              <w:rPr>
                <w:sz w:val="22"/>
                <w:szCs w:val="22"/>
                <w:lang w:val="en-GB"/>
              </w:rPr>
            </w:pPr>
          </w:p>
        </w:tc>
        <w:tc>
          <w:tcPr>
            <w:tcW w:w="567" w:type="dxa"/>
          </w:tcPr>
          <w:p w14:paraId="42FD969E" w14:textId="77777777" w:rsidR="00FD33C8" w:rsidRPr="00392931" w:rsidRDefault="00FD33C8">
            <w:pPr>
              <w:pStyle w:val="Textitflu"/>
              <w:spacing w:before="60" w:after="120"/>
              <w:rPr>
                <w:sz w:val="22"/>
                <w:szCs w:val="22"/>
                <w:lang w:val="en-GB"/>
              </w:rPr>
            </w:pPr>
          </w:p>
        </w:tc>
        <w:tc>
          <w:tcPr>
            <w:tcW w:w="993" w:type="dxa"/>
          </w:tcPr>
          <w:p w14:paraId="1587F58B" w14:textId="77777777" w:rsidR="00FD33C8" w:rsidRPr="00392931" w:rsidRDefault="00FD33C8">
            <w:pPr>
              <w:pStyle w:val="Textitflu"/>
              <w:spacing w:before="60" w:after="120"/>
              <w:rPr>
                <w:sz w:val="22"/>
                <w:szCs w:val="22"/>
                <w:lang w:val="en-GB"/>
              </w:rPr>
            </w:pPr>
          </w:p>
        </w:tc>
        <w:tc>
          <w:tcPr>
            <w:tcW w:w="3827" w:type="dxa"/>
          </w:tcPr>
          <w:p w14:paraId="1BE391E4" w14:textId="77777777" w:rsidR="00FD33C8" w:rsidRPr="00392931" w:rsidRDefault="00FD33C8">
            <w:pPr>
              <w:pStyle w:val="Textitflu"/>
              <w:spacing w:before="60" w:after="120"/>
              <w:rPr>
                <w:sz w:val="22"/>
                <w:szCs w:val="22"/>
                <w:lang w:val="en-GB"/>
              </w:rPr>
            </w:pPr>
          </w:p>
        </w:tc>
      </w:tr>
      <w:tr w:rsidR="00FD33C8" w:rsidRPr="00392931" w14:paraId="7250F59B" w14:textId="77777777" w:rsidTr="00B3583C">
        <w:tc>
          <w:tcPr>
            <w:tcW w:w="993" w:type="dxa"/>
            <w:shd w:val="clear" w:color="auto" w:fill="auto"/>
          </w:tcPr>
          <w:p w14:paraId="7ABC3CDA" w14:textId="52349A50" w:rsidR="00FD33C8" w:rsidRPr="00392931" w:rsidRDefault="00FD33C8">
            <w:pPr>
              <w:pStyle w:val="Textitflu"/>
              <w:spacing w:before="60"/>
              <w:rPr>
                <w:i/>
                <w:iCs/>
                <w:sz w:val="24"/>
                <w:szCs w:val="24"/>
                <w:lang w:val="en-GB"/>
              </w:rPr>
            </w:pPr>
            <w:r w:rsidRPr="00392931">
              <w:rPr>
                <w:i/>
                <w:iCs/>
                <w:sz w:val="24"/>
                <w:szCs w:val="24"/>
                <w:lang w:val="en-GB"/>
              </w:rPr>
              <w:t>13.11</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76B09" w14:textId="3390FBC0" w:rsidR="002F100F" w:rsidRPr="00392931" w:rsidRDefault="002F100F">
            <w:pPr>
              <w:pStyle w:val="Textitflu"/>
              <w:spacing w:before="60" w:after="60"/>
              <w:rPr>
                <w:i/>
                <w:color w:val="808080" w:themeColor="background1" w:themeShade="80"/>
                <w:sz w:val="22"/>
                <w:szCs w:val="22"/>
                <w:lang w:val="en-GB"/>
              </w:rPr>
            </w:pPr>
            <w:r w:rsidRPr="00392931">
              <w:rPr>
                <w:rFonts w:eastAsiaTheme="minorHAnsi" w:cstheme="minorHAnsi"/>
                <w:color w:val="000000"/>
                <w:sz w:val="22"/>
                <w:szCs w:val="22"/>
                <w:lang w:val="en-GB"/>
              </w:rPr>
              <w:t xml:space="preserve">Support rails </w:t>
            </w:r>
            <w:r w:rsidR="00516C4B" w:rsidRPr="00392931">
              <w:rPr>
                <w:rFonts w:eastAsiaTheme="minorHAnsi" w:cstheme="minorHAnsi"/>
                <w:color w:val="000000"/>
                <w:sz w:val="22"/>
                <w:szCs w:val="22"/>
                <w:lang w:val="en-GB"/>
              </w:rPr>
              <w:t>are 90 cm from the floor.</w:t>
            </w:r>
          </w:p>
        </w:tc>
        <w:tc>
          <w:tcPr>
            <w:tcW w:w="698" w:type="dxa"/>
          </w:tcPr>
          <w:p w14:paraId="5A520B37" w14:textId="77777777" w:rsidR="00FD33C8" w:rsidRPr="00392931" w:rsidRDefault="00FD33C8">
            <w:pPr>
              <w:pStyle w:val="Textitflu"/>
              <w:spacing w:before="60" w:after="120"/>
              <w:rPr>
                <w:sz w:val="22"/>
                <w:szCs w:val="22"/>
                <w:lang w:val="en-GB"/>
              </w:rPr>
            </w:pPr>
          </w:p>
        </w:tc>
        <w:tc>
          <w:tcPr>
            <w:tcW w:w="567" w:type="dxa"/>
          </w:tcPr>
          <w:p w14:paraId="188519BF" w14:textId="77777777" w:rsidR="00FD33C8" w:rsidRPr="00392931" w:rsidRDefault="00FD33C8">
            <w:pPr>
              <w:pStyle w:val="Textitflu"/>
              <w:spacing w:before="60" w:after="120"/>
              <w:rPr>
                <w:sz w:val="22"/>
                <w:szCs w:val="22"/>
                <w:lang w:val="en-GB"/>
              </w:rPr>
            </w:pPr>
          </w:p>
        </w:tc>
        <w:tc>
          <w:tcPr>
            <w:tcW w:w="993" w:type="dxa"/>
          </w:tcPr>
          <w:p w14:paraId="453962EB" w14:textId="77777777" w:rsidR="00FD33C8" w:rsidRPr="00392931" w:rsidRDefault="00FD33C8">
            <w:pPr>
              <w:pStyle w:val="Textitflu"/>
              <w:spacing w:before="60" w:after="120"/>
              <w:rPr>
                <w:sz w:val="22"/>
                <w:szCs w:val="22"/>
                <w:lang w:val="en-GB"/>
              </w:rPr>
            </w:pPr>
          </w:p>
        </w:tc>
        <w:tc>
          <w:tcPr>
            <w:tcW w:w="3827" w:type="dxa"/>
          </w:tcPr>
          <w:p w14:paraId="4594A37E" w14:textId="77777777" w:rsidR="00FD33C8" w:rsidRPr="00392931" w:rsidRDefault="00FD33C8">
            <w:pPr>
              <w:pStyle w:val="Textitflu"/>
              <w:spacing w:before="60" w:after="120"/>
              <w:rPr>
                <w:sz w:val="22"/>
                <w:szCs w:val="22"/>
                <w:lang w:val="en-GB"/>
              </w:rPr>
            </w:pPr>
          </w:p>
        </w:tc>
      </w:tr>
      <w:tr w:rsidR="00FD33C8" w:rsidRPr="00392931" w14:paraId="69F6F9EC" w14:textId="77777777" w:rsidTr="00B3583C">
        <w:tc>
          <w:tcPr>
            <w:tcW w:w="993" w:type="dxa"/>
            <w:shd w:val="clear" w:color="auto" w:fill="auto"/>
          </w:tcPr>
          <w:p w14:paraId="74321205" w14:textId="57108766" w:rsidR="00FD33C8" w:rsidRPr="00392931" w:rsidRDefault="00D973BB">
            <w:pPr>
              <w:pStyle w:val="Textitflu"/>
              <w:spacing w:before="60"/>
              <w:rPr>
                <w:i/>
                <w:iCs/>
                <w:sz w:val="24"/>
                <w:szCs w:val="24"/>
                <w:lang w:val="en-GB"/>
              </w:rPr>
            </w:pPr>
            <w:r w:rsidRPr="00392931">
              <w:rPr>
                <w:i/>
                <w:iCs/>
                <w:sz w:val="24"/>
                <w:szCs w:val="24"/>
                <w:lang w:val="en-GB"/>
              </w:rPr>
              <w:t>13.12</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A3963" w14:textId="4B81D2DE" w:rsidR="0057165D" w:rsidRPr="00392931" w:rsidRDefault="0057165D">
            <w:pPr>
              <w:pStyle w:val="Textitflu"/>
              <w:spacing w:before="60" w:after="60"/>
              <w:rPr>
                <w:i/>
                <w:color w:val="808080" w:themeColor="background1" w:themeShade="80"/>
                <w:sz w:val="22"/>
                <w:szCs w:val="22"/>
                <w:lang w:val="en-GB"/>
              </w:rPr>
            </w:pPr>
            <w:r w:rsidRPr="00392931">
              <w:rPr>
                <w:rFonts w:eastAsiaTheme="minorHAnsi" w:cstheme="minorHAnsi"/>
                <w:color w:val="000000"/>
                <w:sz w:val="22"/>
                <w:szCs w:val="22"/>
                <w:lang w:val="en-GB"/>
              </w:rPr>
              <w:t>A good slope is on the drain.</w:t>
            </w:r>
          </w:p>
        </w:tc>
        <w:tc>
          <w:tcPr>
            <w:tcW w:w="698" w:type="dxa"/>
          </w:tcPr>
          <w:p w14:paraId="17A85047" w14:textId="77777777" w:rsidR="00FD33C8" w:rsidRPr="00392931" w:rsidRDefault="00FD33C8">
            <w:pPr>
              <w:pStyle w:val="Textitflu"/>
              <w:spacing w:before="60" w:after="120"/>
              <w:rPr>
                <w:sz w:val="22"/>
                <w:szCs w:val="22"/>
                <w:lang w:val="en-GB"/>
              </w:rPr>
            </w:pPr>
          </w:p>
        </w:tc>
        <w:tc>
          <w:tcPr>
            <w:tcW w:w="567" w:type="dxa"/>
          </w:tcPr>
          <w:p w14:paraId="2F1C67F2" w14:textId="77777777" w:rsidR="00FD33C8" w:rsidRPr="00392931" w:rsidRDefault="00FD33C8">
            <w:pPr>
              <w:pStyle w:val="Textitflu"/>
              <w:spacing w:before="60" w:after="120"/>
              <w:rPr>
                <w:sz w:val="22"/>
                <w:szCs w:val="22"/>
                <w:lang w:val="en-GB"/>
              </w:rPr>
            </w:pPr>
          </w:p>
        </w:tc>
        <w:tc>
          <w:tcPr>
            <w:tcW w:w="993" w:type="dxa"/>
          </w:tcPr>
          <w:p w14:paraId="6FCC7292" w14:textId="77777777" w:rsidR="00FD33C8" w:rsidRPr="00392931" w:rsidRDefault="00FD33C8">
            <w:pPr>
              <w:pStyle w:val="Textitflu"/>
              <w:spacing w:before="60" w:after="120"/>
              <w:rPr>
                <w:sz w:val="22"/>
                <w:szCs w:val="22"/>
                <w:lang w:val="en-GB"/>
              </w:rPr>
            </w:pPr>
          </w:p>
        </w:tc>
        <w:tc>
          <w:tcPr>
            <w:tcW w:w="3827" w:type="dxa"/>
          </w:tcPr>
          <w:p w14:paraId="11544C12" w14:textId="77777777" w:rsidR="00FD33C8" w:rsidRPr="00392931" w:rsidRDefault="00FD33C8">
            <w:pPr>
              <w:pStyle w:val="Textitflu"/>
              <w:spacing w:before="60" w:after="120"/>
              <w:rPr>
                <w:sz w:val="22"/>
                <w:szCs w:val="22"/>
                <w:lang w:val="en-GB"/>
              </w:rPr>
            </w:pPr>
          </w:p>
        </w:tc>
      </w:tr>
      <w:tr w:rsidR="009E16DC" w:rsidRPr="00392931" w14:paraId="566F73E6" w14:textId="77777777" w:rsidTr="00B3583C">
        <w:tc>
          <w:tcPr>
            <w:tcW w:w="993" w:type="dxa"/>
            <w:shd w:val="clear" w:color="auto" w:fill="auto"/>
          </w:tcPr>
          <w:p w14:paraId="03F1FB7C" w14:textId="37B3B0D2" w:rsidR="009E16DC" w:rsidRPr="00392931" w:rsidRDefault="00D973BB">
            <w:pPr>
              <w:pStyle w:val="Textitflu"/>
              <w:spacing w:before="60"/>
              <w:rPr>
                <w:i/>
                <w:iCs/>
                <w:sz w:val="24"/>
                <w:szCs w:val="24"/>
                <w:lang w:val="en-GB"/>
              </w:rPr>
            </w:pPr>
            <w:r w:rsidRPr="00392931">
              <w:rPr>
                <w:i/>
                <w:iCs/>
                <w:sz w:val="24"/>
                <w:szCs w:val="24"/>
                <w:lang w:val="en-GB"/>
              </w:rPr>
              <w:t>13.13</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983E2" w14:textId="31EB3803" w:rsidR="00020A2D" w:rsidRPr="00392931" w:rsidRDefault="007F5F5B">
            <w:pPr>
              <w:pStyle w:val="Textitflu"/>
              <w:spacing w:before="60" w:after="60"/>
              <w:rPr>
                <w:rFonts w:eastAsiaTheme="minorHAnsi" w:cstheme="minorHAnsi"/>
                <w:color w:val="000000"/>
                <w:sz w:val="22"/>
                <w:szCs w:val="22"/>
                <w:lang w:val="en-GB"/>
              </w:rPr>
            </w:pPr>
            <w:r w:rsidRPr="00392931">
              <w:rPr>
                <w:rFonts w:eastAsiaTheme="minorHAnsi" w:cstheme="minorHAnsi"/>
                <w:color w:val="000000"/>
                <w:sz w:val="22"/>
                <w:szCs w:val="22"/>
                <w:lang w:val="en-GB"/>
              </w:rPr>
              <w:t>Good access is within the pool</w:t>
            </w:r>
            <w:r w:rsidR="00835145" w:rsidRPr="00392931">
              <w:rPr>
                <w:rFonts w:eastAsiaTheme="minorHAnsi" w:cstheme="minorHAnsi"/>
                <w:color w:val="000000"/>
                <w:sz w:val="22"/>
                <w:szCs w:val="22"/>
                <w:lang w:val="en-GB"/>
              </w:rPr>
              <w:t>/lagoon</w:t>
            </w:r>
            <w:r w:rsidRPr="00392931">
              <w:rPr>
                <w:rFonts w:eastAsiaTheme="minorHAnsi" w:cstheme="minorHAnsi"/>
                <w:color w:val="000000"/>
                <w:sz w:val="22"/>
                <w:szCs w:val="22"/>
                <w:lang w:val="en-GB"/>
              </w:rPr>
              <w:t xml:space="preserve"> area.</w:t>
            </w:r>
            <w:r w:rsidR="002A6F9B" w:rsidRPr="00392931">
              <w:rPr>
                <w:rFonts w:eastAsiaTheme="minorHAnsi" w:cstheme="minorHAnsi"/>
                <w:color w:val="000000"/>
                <w:sz w:val="22"/>
                <w:szCs w:val="22"/>
                <w:lang w:val="en-GB"/>
              </w:rPr>
              <w:t xml:space="preserve"> It is possible to roll a wheelchair  to and from the edge of the </w:t>
            </w:r>
            <w:r w:rsidR="00E03991" w:rsidRPr="00392931">
              <w:rPr>
                <w:rFonts w:eastAsiaTheme="minorHAnsi" w:cstheme="minorHAnsi"/>
                <w:color w:val="000000"/>
                <w:sz w:val="22"/>
                <w:szCs w:val="22"/>
                <w:lang w:val="en-GB"/>
              </w:rPr>
              <w:t>lagoon</w:t>
            </w:r>
            <w:r w:rsidR="002A6F9B" w:rsidRPr="00392931">
              <w:rPr>
                <w:rFonts w:eastAsiaTheme="minorHAnsi" w:cstheme="minorHAnsi"/>
                <w:color w:val="000000"/>
                <w:sz w:val="22"/>
                <w:szCs w:val="22"/>
                <w:lang w:val="en-GB"/>
              </w:rPr>
              <w:t>/the pool.</w:t>
            </w:r>
          </w:p>
        </w:tc>
        <w:tc>
          <w:tcPr>
            <w:tcW w:w="698" w:type="dxa"/>
          </w:tcPr>
          <w:p w14:paraId="20556C04" w14:textId="77777777" w:rsidR="009E16DC" w:rsidRPr="00392931" w:rsidRDefault="009E16DC">
            <w:pPr>
              <w:pStyle w:val="Textitflu"/>
              <w:spacing w:before="60" w:after="120"/>
              <w:rPr>
                <w:sz w:val="22"/>
                <w:szCs w:val="22"/>
                <w:lang w:val="en-GB"/>
              </w:rPr>
            </w:pPr>
          </w:p>
        </w:tc>
        <w:tc>
          <w:tcPr>
            <w:tcW w:w="567" w:type="dxa"/>
          </w:tcPr>
          <w:p w14:paraId="081D931F" w14:textId="77777777" w:rsidR="009E16DC" w:rsidRPr="00392931" w:rsidRDefault="009E16DC">
            <w:pPr>
              <w:pStyle w:val="Textitflu"/>
              <w:spacing w:before="60" w:after="120"/>
              <w:rPr>
                <w:sz w:val="22"/>
                <w:szCs w:val="22"/>
                <w:lang w:val="en-GB"/>
              </w:rPr>
            </w:pPr>
          </w:p>
        </w:tc>
        <w:tc>
          <w:tcPr>
            <w:tcW w:w="993" w:type="dxa"/>
          </w:tcPr>
          <w:p w14:paraId="71A1D28B" w14:textId="77777777" w:rsidR="009E16DC" w:rsidRPr="00392931" w:rsidRDefault="009E16DC">
            <w:pPr>
              <w:pStyle w:val="Textitflu"/>
              <w:spacing w:before="60" w:after="120"/>
              <w:rPr>
                <w:sz w:val="22"/>
                <w:szCs w:val="22"/>
                <w:lang w:val="en-GB"/>
              </w:rPr>
            </w:pPr>
          </w:p>
        </w:tc>
        <w:tc>
          <w:tcPr>
            <w:tcW w:w="3827" w:type="dxa"/>
          </w:tcPr>
          <w:p w14:paraId="681706DE" w14:textId="77777777" w:rsidR="009E16DC" w:rsidRPr="00392931" w:rsidRDefault="009E16DC">
            <w:pPr>
              <w:pStyle w:val="Textitflu"/>
              <w:spacing w:before="60" w:after="120"/>
              <w:rPr>
                <w:sz w:val="22"/>
                <w:szCs w:val="22"/>
                <w:lang w:val="en-GB"/>
              </w:rPr>
            </w:pPr>
          </w:p>
        </w:tc>
      </w:tr>
      <w:tr w:rsidR="009E16DC" w:rsidRPr="00392931" w14:paraId="07FB6B3E" w14:textId="77777777" w:rsidTr="00B3583C">
        <w:tc>
          <w:tcPr>
            <w:tcW w:w="993" w:type="dxa"/>
            <w:shd w:val="clear" w:color="auto" w:fill="auto"/>
          </w:tcPr>
          <w:p w14:paraId="4DF9F49E" w14:textId="0F02E72D" w:rsidR="009E16DC" w:rsidRPr="00392931" w:rsidRDefault="00266FC2">
            <w:pPr>
              <w:pStyle w:val="Textitflu"/>
              <w:spacing w:before="60"/>
              <w:rPr>
                <w:i/>
                <w:iCs/>
                <w:sz w:val="24"/>
                <w:szCs w:val="24"/>
                <w:lang w:val="en-GB"/>
              </w:rPr>
            </w:pPr>
            <w:r w:rsidRPr="00392931">
              <w:rPr>
                <w:i/>
                <w:iCs/>
                <w:sz w:val="24"/>
                <w:szCs w:val="24"/>
                <w:lang w:val="en-GB"/>
              </w:rPr>
              <w:t>13.14</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EDF4F" w14:textId="14662D1D" w:rsidR="00F30BAB" w:rsidRPr="00392931" w:rsidRDefault="00E87AF7" w:rsidP="00F30BAB">
            <w:pPr>
              <w:pStyle w:val="Textitflu"/>
              <w:spacing w:before="60" w:after="60"/>
              <w:rPr>
                <w:rFonts w:eastAsiaTheme="minorHAnsi" w:cstheme="minorHAnsi"/>
                <w:color w:val="000000"/>
                <w:sz w:val="22"/>
                <w:szCs w:val="22"/>
                <w:lang w:val="en-GB"/>
              </w:rPr>
            </w:pPr>
            <w:r w:rsidRPr="00392931">
              <w:rPr>
                <w:rFonts w:eastAsiaTheme="minorHAnsi" w:cstheme="minorHAnsi"/>
                <w:color w:val="000000"/>
                <w:sz w:val="22"/>
                <w:szCs w:val="22"/>
                <w:lang w:val="en-GB"/>
              </w:rPr>
              <w:t>Fixed w</w:t>
            </w:r>
            <w:r w:rsidR="00DB249C" w:rsidRPr="00392931">
              <w:rPr>
                <w:rFonts w:eastAsiaTheme="minorHAnsi" w:cstheme="minorHAnsi"/>
                <w:color w:val="000000"/>
                <w:sz w:val="22"/>
                <w:szCs w:val="22"/>
                <w:lang w:val="en-GB"/>
              </w:rPr>
              <w:t>heelchair</w:t>
            </w:r>
            <w:r w:rsidR="005B4F7D" w:rsidRPr="00392931">
              <w:rPr>
                <w:rFonts w:eastAsiaTheme="minorHAnsi" w:cstheme="minorHAnsi"/>
                <w:color w:val="000000"/>
                <w:sz w:val="22"/>
                <w:szCs w:val="22"/>
                <w:lang w:val="en-GB"/>
              </w:rPr>
              <w:t xml:space="preserve"> </w:t>
            </w:r>
            <w:r w:rsidR="00F30BAB" w:rsidRPr="00392931">
              <w:rPr>
                <w:rFonts w:eastAsiaTheme="minorHAnsi" w:cstheme="minorHAnsi"/>
                <w:color w:val="000000"/>
                <w:sz w:val="22"/>
                <w:szCs w:val="22"/>
                <w:lang w:val="en-GB"/>
              </w:rPr>
              <w:t>lifts</w:t>
            </w:r>
            <w:r w:rsidR="00A943B1" w:rsidRPr="00392931">
              <w:rPr>
                <w:rFonts w:eastAsiaTheme="minorHAnsi" w:cstheme="minorHAnsi"/>
                <w:color w:val="000000"/>
                <w:sz w:val="22"/>
                <w:szCs w:val="22"/>
                <w:lang w:val="en-GB"/>
              </w:rPr>
              <w:t>,</w:t>
            </w:r>
            <w:r w:rsidR="00045EEC" w:rsidRPr="00392931">
              <w:rPr>
                <w:rFonts w:eastAsiaTheme="minorHAnsi" w:cstheme="minorHAnsi"/>
                <w:color w:val="000000"/>
                <w:sz w:val="22"/>
                <w:szCs w:val="22"/>
                <w:lang w:val="en-GB"/>
              </w:rPr>
              <w:t xml:space="preserve"> for access to and </w:t>
            </w:r>
            <w:r w:rsidR="00E71F33" w:rsidRPr="00392931">
              <w:rPr>
                <w:rFonts w:eastAsiaTheme="minorHAnsi" w:cstheme="minorHAnsi"/>
                <w:color w:val="000000"/>
                <w:sz w:val="22"/>
                <w:szCs w:val="22"/>
                <w:lang w:val="en-GB"/>
              </w:rPr>
              <w:t>ou</w:t>
            </w:r>
            <w:r w:rsidR="00EA566E" w:rsidRPr="00392931">
              <w:rPr>
                <w:rFonts w:eastAsiaTheme="minorHAnsi" w:cstheme="minorHAnsi"/>
                <w:color w:val="000000"/>
                <w:sz w:val="22"/>
                <w:szCs w:val="22"/>
                <w:lang w:val="en-GB"/>
              </w:rPr>
              <w:t>t</w:t>
            </w:r>
            <w:r w:rsidR="00E71F33" w:rsidRPr="00392931">
              <w:rPr>
                <w:rFonts w:eastAsiaTheme="minorHAnsi" w:cstheme="minorHAnsi"/>
                <w:color w:val="000000"/>
                <w:sz w:val="22"/>
                <w:szCs w:val="22"/>
                <w:lang w:val="en-GB"/>
              </w:rPr>
              <w:t xml:space="preserve"> of lagoons/pools,</w:t>
            </w:r>
            <w:r w:rsidR="00F30BAB" w:rsidRPr="00392931">
              <w:rPr>
                <w:rFonts w:eastAsiaTheme="minorHAnsi" w:cstheme="minorHAnsi"/>
                <w:color w:val="000000"/>
                <w:sz w:val="22"/>
                <w:szCs w:val="22"/>
                <w:lang w:val="en-GB"/>
              </w:rPr>
              <w:t xml:space="preserve"> are </w:t>
            </w:r>
            <w:r w:rsidR="00A943B1" w:rsidRPr="00392931">
              <w:rPr>
                <w:rFonts w:eastAsiaTheme="minorHAnsi" w:cstheme="minorHAnsi"/>
                <w:color w:val="000000"/>
                <w:sz w:val="22"/>
                <w:szCs w:val="22"/>
                <w:lang w:val="en-GB"/>
              </w:rPr>
              <w:t xml:space="preserve">in place, </w:t>
            </w:r>
            <w:r w:rsidR="00F30BAB" w:rsidRPr="00392931">
              <w:rPr>
                <w:rFonts w:eastAsiaTheme="minorHAnsi" w:cstheme="minorHAnsi"/>
                <w:color w:val="000000"/>
                <w:sz w:val="22"/>
                <w:szCs w:val="22"/>
                <w:lang w:val="en-GB"/>
              </w:rPr>
              <w:t>where possible</w:t>
            </w:r>
            <w:r w:rsidR="00E71F33" w:rsidRPr="00392931">
              <w:rPr>
                <w:rFonts w:eastAsiaTheme="minorHAnsi" w:cstheme="minorHAnsi"/>
                <w:color w:val="000000"/>
                <w:sz w:val="22"/>
                <w:szCs w:val="22"/>
                <w:lang w:val="en-GB"/>
              </w:rPr>
              <w:t>.</w:t>
            </w:r>
            <w:r w:rsidR="00F30BAB" w:rsidRPr="00392931">
              <w:rPr>
                <w:rFonts w:eastAsiaTheme="minorHAnsi" w:cstheme="minorHAnsi"/>
                <w:color w:val="000000"/>
                <w:sz w:val="22"/>
                <w:szCs w:val="22"/>
                <w:lang w:val="en-GB"/>
              </w:rPr>
              <w:t xml:space="preserve"> (</w:t>
            </w:r>
            <w:r w:rsidR="00E71F33" w:rsidRPr="00392931">
              <w:rPr>
                <w:rFonts w:eastAsiaTheme="minorHAnsi" w:cstheme="minorHAnsi"/>
                <w:color w:val="000000"/>
                <w:sz w:val="22"/>
                <w:szCs w:val="22"/>
                <w:lang w:val="en-GB"/>
              </w:rPr>
              <w:t>K</w:t>
            </w:r>
            <w:r w:rsidR="00F30BAB" w:rsidRPr="00392931">
              <w:rPr>
                <w:rFonts w:eastAsiaTheme="minorHAnsi" w:cstheme="minorHAnsi"/>
                <w:color w:val="000000"/>
                <w:sz w:val="22"/>
                <w:szCs w:val="22"/>
                <w:lang w:val="en-GB"/>
              </w:rPr>
              <w:t>eep in mind that slow moving lifts are not suitable for outdoor pools in Iceland</w:t>
            </w:r>
            <w:r w:rsidR="005B4F7D" w:rsidRPr="00392931">
              <w:rPr>
                <w:rFonts w:eastAsiaTheme="minorHAnsi" w:cstheme="minorHAnsi"/>
                <w:color w:val="000000"/>
                <w:sz w:val="22"/>
                <w:szCs w:val="22"/>
                <w:lang w:val="en-GB"/>
              </w:rPr>
              <w:t>)</w:t>
            </w:r>
            <w:r w:rsidR="00F30BAB" w:rsidRPr="00392931">
              <w:rPr>
                <w:rFonts w:eastAsiaTheme="minorHAnsi" w:cstheme="minorHAnsi"/>
                <w:color w:val="000000"/>
                <w:sz w:val="22"/>
                <w:szCs w:val="22"/>
                <w:lang w:val="en-GB"/>
              </w:rPr>
              <w:t>.</w:t>
            </w:r>
          </w:p>
          <w:p w14:paraId="092A2F70" w14:textId="029F8DE6" w:rsidR="00F30BAB" w:rsidRPr="00392931" w:rsidRDefault="00D61B57" w:rsidP="00D9318D">
            <w:pPr>
              <w:pStyle w:val="Textitflu"/>
              <w:spacing w:before="60" w:after="60"/>
              <w:rPr>
                <w:i/>
                <w:color w:val="808080" w:themeColor="background1" w:themeShade="80"/>
                <w:sz w:val="22"/>
                <w:szCs w:val="22"/>
                <w:lang w:val="en-GB"/>
              </w:rPr>
            </w:pPr>
            <w:r w:rsidRPr="00392931">
              <w:rPr>
                <w:rFonts w:eastAsiaTheme="minorHAnsi" w:cstheme="minorHAnsi"/>
                <w:color w:val="000000"/>
                <w:sz w:val="22"/>
                <w:szCs w:val="22"/>
                <w:lang w:val="en-GB"/>
              </w:rPr>
              <w:t>Movable</w:t>
            </w:r>
            <w:r w:rsidR="00F30BAB" w:rsidRPr="00392931">
              <w:rPr>
                <w:rFonts w:eastAsiaTheme="minorHAnsi" w:cstheme="minorHAnsi"/>
                <w:color w:val="000000"/>
                <w:sz w:val="22"/>
                <w:szCs w:val="22"/>
                <w:lang w:val="en-GB"/>
              </w:rPr>
              <w:t xml:space="preserve"> </w:t>
            </w:r>
            <w:r w:rsidR="00D9318D" w:rsidRPr="00392931">
              <w:rPr>
                <w:rFonts w:eastAsiaTheme="minorHAnsi" w:cstheme="minorHAnsi"/>
                <w:color w:val="000000"/>
                <w:sz w:val="22"/>
                <w:szCs w:val="22"/>
                <w:lang w:val="en-GB"/>
              </w:rPr>
              <w:t xml:space="preserve">wheelchair </w:t>
            </w:r>
            <w:r w:rsidR="00F30BAB" w:rsidRPr="00392931">
              <w:rPr>
                <w:rFonts w:eastAsiaTheme="minorHAnsi" w:cstheme="minorHAnsi"/>
                <w:color w:val="000000"/>
                <w:sz w:val="22"/>
                <w:szCs w:val="22"/>
                <w:lang w:val="en-GB"/>
              </w:rPr>
              <w:t xml:space="preserve">lifts </w:t>
            </w:r>
            <w:r w:rsidR="00902E38" w:rsidRPr="00392931">
              <w:rPr>
                <w:rFonts w:eastAsiaTheme="minorHAnsi" w:cstheme="minorHAnsi"/>
                <w:color w:val="000000"/>
                <w:sz w:val="22"/>
                <w:szCs w:val="22"/>
                <w:lang w:val="en-GB"/>
              </w:rPr>
              <w:t>are also a</w:t>
            </w:r>
            <w:r w:rsidR="00D9318D" w:rsidRPr="00392931">
              <w:rPr>
                <w:rFonts w:eastAsiaTheme="minorHAnsi" w:cstheme="minorHAnsi"/>
                <w:color w:val="000000"/>
                <w:sz w:val="22"/>
                <w:szCs w:val="22"/>
                <w:lang w:val="en-GB"/>
              </w:rPr>
              <w:t xml:space="preserve">n </w:t>
            </w:r>
            <w:r w:rsidR="00902E38" w:rsidRPr="00392931">
              <w:rPr>
                <w:rFonts w:eastAsiaTheme="minorHAnsi" w:cstheme="minorHAnsi"/>
                <w:color w:val="000000"/>
                <w:sz w:val="22"/>
                <w:szCs w:val="22"/>
                <w:lang w:val="en-GB"/>
              </w:rPr>
              <w:t>o</w:t>
            </w:r>
            <w:r w:rsidR="00A556F2" w:rsidRPr="00392931">
              <w:rPr>
                <w:rFonts w:eastAsiaTheme="minorHAnsi" w:cstheme="minorHAnsi"/>
                <w:color w:val="000000"/>
                <w:sz w:val="22"/>
                <w:szCs w:val="22"/>
                <w:lang w:val="en-GB"/>
              </w:rPr>
              <w:t>p</w:t>
            </w:r>
            <w:r w:rsidR="00902E38" w:rsidRPr="00392931">
              <w:rPr>
                <w:rFonts w:eastAsiaTheme="minorHAnsi" w:cstheme="minorHAnsi"/>
                <w:color w:val="000000"/>
                <w:sz w:val="22"/>
                <w:szCs w:val="22"/>
                <w:lang w:val="en-GB"/>
              </w:rPr>
              <w:t xml:space="preserve">tion. </w:t>
            </w:r>
          </w:p>
        </w:tc>
        <w:tc>
          <w:tcPr>
            <w:tcW w:w="698" w:type="dxa"/>
          </w:tcPr>
          <w:p w14:paraId="326A8D97" w14:textId="77777777" w:rsidR="009E16DC" w:rsidRPr="00392931" w:rsidRDefault="009E16DC">
            <w:pPr>
              <w:pStyle w:val="Textitflu"/>
              <w:spacing w:before="60" w:after="120"/>
              <w:rPr>
                <w:sz w:val="22"/>
                <w:szCs w:val="22"/>
                <w:lang w:val="en-GB"/>
              </w:rPr>
            </w:pPr>
          </w:p>
        </w:tc>
        <w:tc>
          <w:tcPr>
            <w:tcW w:w="567" w:type="dxa"/>
          </w:tcPr>
          <w:p w14:paraId="3CC6B2A5" w14:textId="77777777" w:rsidR="009E16DC" w:rsidRPr="00392931" w:rsidRDefault="009E16DC">
            <w:pPr>
              <w:pStyle w:val="Textitflu"/>
              <w:spacing w:before="60" w:after="120"/>
              <w:rPr>
                <w:sz w:val="22"/>
                <w:szCs w:val="22"/>
                <w:lang w:val="en-GB"/>
              </w:rPr>
            </w:pPr>
          </w:p>
        </w:tc>
        <w:tc>
          <w:tcPr>
            <w:tcW w:w="993" w:type="dxa"/>
          </w:tcPr>
          <w:p w14:paraId="2DC04726" w14:textId="77777777" w:rsidR="009E16DC" w:rsidRPr="00392931" w:rsidRDefault="009E16DC">
            <w:pPr>
              <w:pStyle w:val="Textitflu"/>
              <w:spacing w:before="60" w:after="120"/>
              <w:rPr>
                <w:sz w:val="22"/>
                <w:szCs w:val="22"/>
                <w:lang w:val="en-GB"/>
              </w:rPr>
            </w:pPr>
          </w:p>
        </w:tc>
        <w:tc>
          <w:tcPr>
            <w:tcW w:w="3827" w:type="dxa"/>
          </w:tcPr>
          <w:p w14:paraId="4476432A" w14:textId="77777777" w:rsidR="009E16DC" w:rsidRPr="00392931" w:rsidRDefault="009E16DC">
            <w:pPr>
              <w:pStyle w:val="Textitflu"/>
              <w:spacing w:before="60" w:after="120"/>
              <w:rPr>
                <w:sz w:val="22"/>
                <w:szCs w:val="22"/>
                <w:lang w:val="en-GB"/>
              </w:rPr>
            </w:pPr>
          </w:p>
        </w:tc>
      </w:tr>
      <w:tr w:rsidR="00476DCC" w:rsidRPr="00392931" w14:paraId="660A3CB3" w14:textId="77777777" w:rsidTr="00B3583C">
        <w:tc>
          <w:tcPr>
            <w:tcW w:w="7807" w:type="dxa"/>
            <w:gridSpan w:val="2"/>
            <w:tcBorders>
              <w:right w:val="single" w:sz="4" w:space="0" w:color="auto"/>
            </w:tcBorders>
            <w:shd w:val="clear" w:color="auto" w:fill="EAF1DD" w:themeFill="accent3" w:themeFillTint="33"/>
          </w:tcPr>
          <w:p w14:paraId="5A57BA51" w14:textId="77B42473" w:rsidR="00476DCC" w:rsidRPr="00392931" w:rsidRDefault="008C2B5B">
            <w:pPr>
              <w:pStyle w:val="Textitflu"/>
              <w:spacing w:before="60" w:after="60"/>
              <w:rPr>
                <w:rFonts w:ascii="Calibri" w:hAnsi="Calibri" w:cs="Calibri"/>
                <w:color w:val="000000"/>
                <w:highlight w:val="yellow"/>
                <w:lang w:val="en-GB"/>
              </w:rPr>
            </w:pPr>
            <w:r w:rsidRPr="00392931">
              <w:rPr>
                <w:b/>
                <w:i/>
                <w:sz w:val="24"/>
                <w:szCs w:val="24"/>
                <w:lang w:val="en-GB"/>
              </w:rPr>
              <w:t>Recommended</w:t>
            </w:r>
          </w:p>
        </w:tc>
        <w:tc>
          <w:tcPr>
            <w:tcW w:w="698" w:type="dxa"/>
            <w:shd w:val="clear" w:color="auto" w:fill="EAF1DD" w:themeFill="accent3" w:themeFillTint="33"/>
          </w:tcPr>
          <w:p w14:paraId="72939F39" w14:textId="77777777" w:rsidR="00476DCC" w:rsidRPr="00392931" w:rsidRDefault="00476DCC">
            <w:pPr>
              <w:pStyle w:val="Textitflu"/>
              <w:spacing w:before="60" w:after="120"/>
              <w:rPr>
                <w:sz w:val="22"/>
                <w:szCs w:val="22"/>
                <w:lang w:val="en-GB"/>
              </w:rPr>
            </w:pPr>
          </w:p>
        </w:tc>
        <w:tc>
          <w:tcPr>
            <w:tcW w:w="567" w:type="dxa"/>
            <w:shd w:val="clear" w:color="auto" w:fill="EAF1DD" w:themeFill="accent3" w:themeFillTint="33"/>
          </w:tcPr>
          <w:p w14:paraId="245039D5" w14:textId="77777777" w:rsidR="00476DCC" w:rsidRPr="00392931" w:rsidRDefault="00476DCC">
            <w:pPr>
              <w:pStyle w:val="Textitflu"/>
              <w:spacing w:before="60" w:after="120"/>
              <w:rPr>
                <w:sz w:val="22"/>
                <w:szCs w:val="22"/>
                <w:lang w:val="en-GB"/>
              </w:rPr>
            </w:pPr>
          </w:p>
        </w:tc>
        <w:tc>
          <w:tcPr>
            <w:tcW w:w="993" w:type="dxa"/>
            <w:shd w:val="clear" w:color="auto" w:fill="EAF1DD" w:themeFill="accent3" w:themeFillTint="33"/>
          </w:tcPr>
          <w:p w14:paraId="34C7580D" w14:textId="77777777" w:rsidR="00476DCC" w:rsidRPr="00392931" w:rsidRDefault="00476DCC">
            <w:pPr>
              <w:pStyle w:val="Textitflu"/>
              <w:spacing w:before="60" w:after="120"/>
              <w:rPr>
                <w:sz w:val="22"/>
                <w:szCs w:val="22"/>
                <w:lang w:val="en-GB"/>
              </w:rPr>
            </w:pPr>
          </w:p>
        </w:tc>
        <w:tc>
          <w:tcPr>
            <w:tcW w:w="3827" w:type="dxa"/>
            <w:shd w:val="clear" w:color="auto" w:fill="EAF1DD" w:themeFill="accent3" w:themeFillTint="33"/>
          </w:tcPr>
          <w:p w14:paraId="5E89C2FD" w14:textId="77777777" w:rsidR="00476DCC" w:rsidRPr="00392931" w:rsidRDefault="00476DCC">
            <w:pPr>
              <w:pStyle w:val="Textitflu"/>
              <w:spacing w:before="60" w:after="120"/>
              <w:rPr>
                <w:sz w:val="22"/>
                <w:szCs w:val="22"/>
                <w:lang w:val="en-GB"/>
              </w:rPr>
            </w:pPr>
          </w:p>
        </w:tc>
      </w:tr>
      <w:tr w:rsidR="0043552B" w:rsidRPr="00392931" w14:paraId="653DF7C0" w14:textId="77777777" w:rsidTr="00B3583C">
        <w:tc>
          <w:tcPr>
            <w:tcW w:w="993" w:type="dxa"/>
            <w:shd w:val="clear" w:color="auto" w:fill="auto"/>
          </w:tcPr>
          <w:p w14:paraId="5A05A671" w14:textId="12C975D6" w:rsidR="0043552B" w:rsidRPr="00392931" w:rsidRDefault="006A24DF">
            <w:pPr>
              <w:pStyle w:val="Textitflu"/>
              <w:spacing w:before="60"/>
              <w:rPr>
                <w:rFonts w:eastAsiaTheme="minorHAnsi" w:cstheme="minorHAnsi"/>
                <w:i/>
                <w:color w:val="000000"/>
                <w:sz w:val="24"/>
                <w:szCs w:val="24"/>
                <w:lang w:val="en-GB"/>
              </w:rPr>
            </w:pPr>
            <w:r w:rsidRPr="00392931">
              <w:rPr>
                <w:rFonts w:eastAsiaTheme="minorHAnsi" w:cstheme="minorHAnsi"/>
                <w:i/>
                <w:iCs/>
                <w:color w:val="000000"/>
                <w:sz w:val="24"/>
                <w:szCs w:val="24"/>
                <w:lang w:val="en-GB"/>
              </w:rPr>
              <w:t>13.15</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F3649" w14:textId="40DECDF6" w:rsidR="0043552B" w:rsidRPr="00392931" w:rsidRDefault="0067635C">
            <w:pPr>
              <w:pStyle w:val="Textitflu"/>
              <w:spacing w:before="60" w:after="60"/>
              <w:rPr>
                <w:rFonts w:eastAsiaTheme="minorHAnsi" w:cstheme="minorHAnsi"/>
                <w:color w:val="000000"/>
                <w:sz w:val="22"/>
                <w:szCs w:val="22"/>
                <w:lang w:val="en-GB"/>
              </w:rPr>
            </w:pPr>
            <w:r w:rsidRPr="00392931">
              <w:rPr>
                <w:rFonts w:cstheme="minorHAnsi"/>
                <w:color w:val="000000"/>
                <w:sz w:val="22"/>
                <w:szCs w:val="22"/>
                <w:lang w:val="en-GB"/>
              </w:rPr>
              <w:t>A clea</w:t>
            </w:r>
            <w:r w:rsidR="004229AD" w:rsidRPr="00392931">
              <w:rPr>
                <w:rFonts w:cstheme="minorHAnsi"/>
                <w:color w:val="000000"/>
                <w:sz w:val="22"/>
                <w:szCs w:val="22"/>
                <w:lang w:val="en-GB"/>
              </w:rPr>
              <w:t xml:space="preserve">r </w:t>
            </w:r>
            <w:r w:rsidR="00C25A67" w:rsidRPr="00392931">
              <w:rPr>
                <w:rFonts w:cstheme="minorHAnsi"/>
                <w:color w:val="000000"/>
                <w:sz w:val="22"/>
                <w:szCs w:val="22"/>
                <w:lang w:val="en-GB"/>
              </w:rPr>
              <w:t>space</w:t>
            </w:r>
            <w:r w:rsidR="00D00A53" w:rsidRPr="00392931">
              <w:rPr>
                <w:rFonts w:cstheme="minorHAnsi"/>
                <w:color w:val="000000"/>
                <w:sz w:val="22"/>
                <w:szCs w:val="22"/>
                <w:lang w:val="en-GB"/>
              </w:rPr>
              <w:t>,</w:t>
            </w:r>
            <w:r w:rsidR="00C25A67" w:rsidRPr="00392931">
              <w:rPr>
                <w:rFonts w:cstheme="minorHAnsi"/>
                <w:color w:val="000000"/>
                <w:sz w:val="22"/>
                <w:szCs w:val="22"/>
                <w:lang w:val="en-GB"/>
              </w:rPr>
              <w:t xml:space="preserve"> </w:t>
            </w:r>
            <w:r w:rsidR="007A4279" w:rsidRPr="00392931">
              <w:rPr>
                <w:rFonts w:cstheme="minorHAnsi"/>
                <w:color w:val="000000"/>
                <w:sz w:val="22"/>
                <w:szCs w:val="22"/>
                <w:lang w:val="en-GB"/>
              </w:rPr>
              <w:t xml:space="preserve">between benches and </w:t>
            </w:r>
            <w:r w:rsidR="00FC4773" w:rsidRPr="00392931">
              <w:rPr>
                <w:rFonts w:cstheme="minorHAnsi"/>
                <w:color w:val="000000"/>
                <w:sz w:val="22"/>
                <w:szCs w:val="22"/>
                <w:lang w:val="en-GB"/>
              </w:rPr>
              <w:t>lockers</w:t>
            </w:r>
            <w:r w:rsidR="00D00A53" w:rsidRPr="00392931">
              <w:rPr>
                <w:rFonts w:cstheme="minorHAnsi"/>
                <w:color w:val="000000"/>
                <w:sz w:val="22"/>
                <w:szCs w:val="22"/>
                <w:lang w:val="en-GB"/>
              </w:rPr>
              <w:t>,</w:t>
            </w:r>
            <w:r w:rsidR="00137326" w:rsidRPr="00392931">
              <w:rPr>
                <w:rFonts w:cstheme="minorHAnsi"/>
                <w:color w:val="000000"/>
                <w:sz w:val="22"/>
                <w:szCs w:val="22"/>
                <w:lang w:val="en-GB"/>
              </w:rPr>
              <w:t xml:space="preserve"> </w:t>
            </w:r>
            <w:r w:rsidR="007A4279" w:rsidRPr="00392931">
              <w:rPr>
                <w:rFonts w:cstheme="minorHAnsi"/>
                <w:color w:val="000000"/>
                <w:sz w:val="22"/>
                <w:szCs w:val="22"/>
                <w:lang w:val="en-GB"/>
              </w:rPr>
              <w:t>is at least 150 cm.</w:t>
            </w:r>
            <w:r w:rsidR="0043552B" w:rsidRPr="00392931">
              <w:rPr>
                <w:rFonts w:cstheme="minorHAnsi"/>
                <w:color w:val="000000"/>
                <w:sz w:val="22"/>
                <w:szCs w:val="22"/>
                <w:lang w:val="en-GB"/>
              </w:rPr>
              <w:t xml:space="preserve"> </w:t>
            </w:r>
          </w:p>
        </w:tc>
        <w:tc>
          <w:tcPr>
            <w:tcW w:w="698" w:type="dxa"/>
          </w:tcPr>
          <w:p w14:paraId="19626451" w14:textId="77777777" w:rsidR="0043552B" w:rsidRPr="00392931" w:rsidRDefault="0043552B">
            <w:pPr>
              <w:pStyle w:val="Textitflu"/>
              <w:spacing w:before="60" w:after="120"/>
              <w:rPr>
                <w:sz w:val="22"/>
                <w:szCs w:val="22"/>
                <w:lang w:val="en-GB"/>
              </w:rPr>
            </w:pPr>
          </w:p>
        </w:tc>
        <w:tc>
          <w:tcPr>
            <w:tcW w:w="567" w:type="dxa"/>
          </w:tcPr>
          <w:p w14:paraId="6EAF2A13" w14:textId="77777777" w:rsidR="0043552B" w:rsidRPr="00392931" w:rsidRDefault="0043552B">
            <w:pPr>
              <w:pStyle w:val="Textitflu"/>
              <w:spacing w:before="60" w:after="120"/>
              <w:rPr>
                <w:sz w:val="22"/>
                <w:szCs w:val="22"/>
                <w:lang w:val="en-GB"/>
              </w:rPr>
            </w:pPr>
          </w:p>
        </w:tc>
        <w:tc>
          <w:tcPr>
            <w:tcW w:w="993" w:type="dxa"/>
          </w:tcPr>
          <w:p w14:paraId="50EE1303" w14:textId="77777777" w:rsidR="0043552B" w:rsidRPr="00392931" w:rsidRDefault="0043552B">
            <w:pPr>
              <w:pStyle w:val="Textitflu"/>
              <w:spacing w:before="60" w:after="120"/>
              <w:rPr>
                <w:sz w:val="22"/>
                <w:szCs w:val="22"/>
                <w:lang w:val="en-GB"/>
              </w:rPr>
            </w:pPr>
          </w:p>
        </w:tc>
        <w:tc>
          <w:tcPr>
            <w:tcW w:w="3827" w:type="dxa"/>
          </w:tcPr>
          <w:p w14:paraId="585C3A85" w14:textId="77777777" w:rsidR="0043552B" w:rsidRPr="00392931" w:rsidRDefault="0043552B">
            <w:pPr>
              <w:pStyle w:val="Textitflu"/>
              <w:spacing w:before="60" w:after="120"/>
              <w:rPr>
                <w:sz w:val="22"/>
                <w:szCs w:val="22"/>
                <w:lang w:val="en-GB"/>
              </w:rPr>
            </w:pPr>
          </w:p>
        </w:tc>
      </w:tr>
      <w:tr w:rsidR="00A4762A" w:rsidRPr="00392931" w14:paraId="619EDFC4" w14:textId="77777777" w:rsidTr="00B3583C">
        <w:tc>
          <w:tcPr>
            <w:tcW w:w="993" w:type="dxa"/>
            <w:shd w:val="clear" w:color="auto" w:fill="auto"/>
          </w:tcPr>
          <w:p w14:paraId="607E916A" w14:textId="26933B11" w:rsidR="00A4762A" w:rsidRPr="00392931" w:rsidRDefault="008B3DDF">
            <w:pPr>
              <w:pStyle w:val="Textitflu"/>
              <w:spacing w:before="60"/>
              <w:rPr>
                <w:rFonts w:eastAsiaTheme="minorHAnsi" w:cstheme="minorHAnsi"/>
                <w:i/>
                <w:color w:val="000000"/>
                <w:sz w:val="24"/>
                <w:szCs w:val="24"/>
                <w:lang w:val="en-GB"/>
              </w:rPr>
            </w:pPr>
            <w:r w:rsidRPr="00392931">
              <w:rPr>
                <w:rFonts w:eastAsiaTheme="minorHAnsi" w:cstheme="minorHAnsi"/>
                <w:i/>
                <w:iCs/>
                <w:color w:val="000000"/>
                <w:sz w:val="24"/>
                <w:szCs w:val="24"/>
                <w:lang w:val="en-GB"/>
              </w:rPr>
              <w:t>13.16</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D6C6B" w14:textId="4283B8F5" w:rsidR="00403148" w:rsidRPr="00392931" w:rsidRDefault="00403148">
            <w:pPr>
              <w:pStyle w:val="Textitflu"/>
              <w:spacing w:before="60" w:after="60"/>
              <w:rPr>
                <w:rFonts w:eastAsiaTheme="minorHAnsi" w:cstheme="minorHAnsi"/>
                <w:color w:val="000000"/>
                <w:sz w:val="22"/>
                <w:szCs w:val="22"/>
                <w:lang w:val="en-GB"/>
              </w:rPr>
            </w:pPr>
            <w:r w:rsidRPr="00392931">
              <w:rPr>
                <w:rFonts w:eastAsiaTheme="minorHAnsi" w:cstheme="minorHAnsi"/>
                <w:color w:val="000000"/>
                <w:sz w:val="22"/>
                <w:szCs w:val="22"/>
                <w:lang w:val="en-GB"/>
              </w:rPr>
              <w:t>Armrests</w:t>
            </w:r>
            <w:r w:rsidR="001F37DD" w:rsidRPr="00392931">
              <w:rPr>
                <w:rFonts w:eastAsiaTheme="minorHAnsi" w:cstheme="minorHAnsi"/>
                <w:color w:val="000000"/>
                <w:sz w:val="22"/>
                <w:szCs w:val="22"/>
                <w:lang w:val="en-GB"/>
              </w:rPr>
              <w:t xml:space="preserve"> are on benches in the dressing room.</w:t>
            </w:r>
          </w:p>
        </w:tc>
        <w:tc>
          <w:tcPr>
            <w:tcW w:w="698" w:type="dxa"/>
          </w:tcPr>
          <w:p w14:paraId="1C5527B4" w14:textId="77777777" w:rsidR="00A4762A" w:rsidRPr="00392931" w:rsidRDefault="00A4762A">
            <w:pPr>
              <w:pStyle w:val="Textitflu"/>
              <w:spacing w:before="60" w:after="120"/>
              <w:rPr>
                <w:sz w:val="22"/>
                <w:szCs w:val="22"/>
                <w:lang w:val="en-GB"/>
              </w:rPr>
            </w:pPr>
          </w:p>
        </w:tc>
        <w:tc>
          <w:tcPr>
            <w:tcW w:w="567" w:type="dxa"/>
          </w:tcPr>
          <w:p w14:paraId="09E0EE59" w14:textId="77777777" w:rsidR="00A4762A" w:rsidRPr="00392931" w:rsidRDefault="00A4762A">
            <w:pPr>
              <w:pStyle w:val="Textitflu"/>
              <w:spacing w:before="60" w:after="120"/>
              <w:rPr>
                <w:sz w:val="22"/>
                <w:szCs w:val="22"/>
                <w:lang w:val="en-GB"/>
              </w:rPr>
            </w:pPr>
          </w:p>
        </w:tc>
        <w:tc>
          <w:tcPr>
            <w:tcW w:w="993" w:type="dxa"/>
          </w:tcPr>
          <w:p w14:paraId="15248A87" w14:textId="77777777" w:rsidR="00A4762A" w:rsidRPr="00392931" w:rsidRDefault="00A4762A">
            <w:pPr>
              <w:pStyle w:val="Textitflu"/>
              <w:spacing w:before="60" w:after="120"/>
              <w:rPr>
                <w:sz w:val="22"/>
                <w:szCs w:val="22"/>
                <w:lang w:val="en-GB"/>
              </w:rPr>
            </w:pPr>
          </w:p>
        </w:tc>
        <w:tc>
          <w:tcPr>
            <w:tcW w:w="3827" w:type="dxa"/>
          </w:tcPr>
          <w:p w14:paraId="35E30761" w14:textId="77777777" w:rsidR="00A4762A" w:rsidRPr="00392931" w:rsidRDefault="00A4762A">
            <w:pPr>
              <w:pStyle w:val="Textitflu"/>
              <w:spacing w:before="60" w:after="120"/>
              <w:rPr>
                <w:sz w:val="22"/>
                <w:szCs w:val="22"/>
                <w:lang w:val="en-GB"/>
              </w:rPr>
            </w:pPr>
          </w:p>
        </w:tc>
      </w:tr>
      <w:tr w:rsidR="000458BC" w:rsidRPr="00392931" w14:paraId="11D41F83" w14:textId="77777777" w:rsidTr="00B3583C">
        <w:tc>
          <w:tcPr>
            <w:tcW w:w="993" w:type="dxa"/>
            <w:shd w:val="clear" w:color="auto" w:fill="auto"/>
          </w:tcPr>
          <w:p w14:paraId="1CC509B3" w14:textId="2F893854" w:rsidR="000458BC" w:rsidRPr="00392931" w:rsidRDefault="008B3DDF">
            <w:pPr>
              <w:pStyle w:val="Textitflu"/>
              <w:spacing w:before="60"/>
              <w:rPr>
                <w:rFonts w:eastAsiaTheme="minorHAnsi" w:cstheme="minorHAnsi"/>
                <w:i/>
                <w:color w:val="000000"/>
                <w:sz w:val="24"/>
                <w:szCs w:val="24"/>
                <w:lang w:val="en-GB"/>
              </w:rPr>
            </w:pPr>
            <w:r w:rsidRPr="00392931">
              <w:rPr>
                <w:rFonts w:eastAsiaTheme="minorHAnsi" w:cstheme="minorHAnsi"/>
                <w:i/>
                <w:iCs/>
                <w:color w:val="000000"/>
                <w:sz w:val="24"/>
                <w:szCs w:val="24"/>
                <w:lang w:val="en-GB"/>
              </w:rPr>
              <w:t>13.17</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1DDDC" w14:textId="20ED9927" w:rsidR="009B05E8" w:rsidRPr="00392931" w:rsidRDefault="009B05E8">
            <w:pPr>
              <w:pStyle w:val="Textitflu"/>
              <w:spacing w:before="60" w:after="60"/>
              <w:rPr>
                <w:rFonts w:eastAsiaTheme="minorHAnsi" w:cstheme="minorHAnsi"/>
                <w:color w:val="000000"/>
                <w:sz w:val="22"/>
                <w:szCs w:val="22"/>
                <w:lang w:val="en-GB"/>
              </w:rPr>
            </w:pPr>
            <w:r w:rsidRPr="00392931">
              <w:rPr>
                <w:rFonts w:eastAsiaTheme="minorHAnsi" w:cstheme="minorHAnsi"/>
                <w:color w:val="000000"/>
                <w:sz w:val="22"/>
                <w:szCs w:val="22"/>
                <w:lang w:val="en-GB"/>
              </w:rPr>
              <w:t>Showers are spacious</w:t>
            </w:r>
            <w:r w:rsidR="00FA69BA" w:rsidRPr="00392931">
              <w:rPr>
                <w:rFonts w:eastAsiaTheme="minorHAnsi" w:cstheme="minorHAnsi"/>
                <w:color w:val="000000"/>
                <w:sz w:val="22"/>
                <w:szCs w:val="22"/>
                <w:lang w:val="en-GB"/>
              </w:rPr>
              <w:t>. A</w:t>
            </w:r>
            <w:r w:rsidRPr="00392931">
              <w:rPr>
                <w:rFonts w:eastAsiaTheme="minorHAnsi" w:cstheme="minorHAnsi"/>
                <w:color w:val="000000"/>
                <w:sz w:val="22"/>
                <w:szCs w:val="22"/>
                <w:lang w:val="en-GB"/>
              </w:rPr>
              <w:t xml:space="preserve">t least one </w:t>
            </w:r>
            <w:r w:rsidR="00FA69BA" w:rsidRPr="00392931">
              <w:rPr>
                <w:rFonts w:eastAsiaTheme="minorHAnsi" w:cstheme="minorHAnsi"/>
                <w:color w:val="000000"/>
                <w:sz w:val="22"/>
                <w:szCs w:val="22"/>
                <w:lang w:val="en-GB"/>
              </w:rPr>
              <w:t>shower</w:t>
            </w:r>
            <w:r w:rsidR="00823E0B" w:rsidRPr="00392931">
              <w:rPr>
                <w:rFonts w:eastAsiaTheme="minorHAnsi" w:cstheme="minorHAnsi"/>
                <w:color w:val="000000"/>
                <w:sz w:val="22"/>
                <w:szCs w:val="22"/>
                <w:lang w:val="en-GB"/>
              </w:rPr>
              <w:t xml:space="preserve"> cabin</w:t>
            </w:r>
            <w:r w:rsidR="00FA69BA" w:rsidRPr="00392931">
              <w:rPr>
                <w:rFonts w:eastAsiaTheme="minorHAnsi" w:cstheme="minorHAnsi"/>
                <w:color w:val="000000"/>
                <w:sz w:val="22"/>
                <w:szCs w:val="22"/>
                <w:lang w:val="en-GB"/>
              </w:rPr>
              <w:t xml:space="preserve"> i</w:t>
            </w:r>
            <w:r w:rsidRPr="00392931">
              <w:rPr>
                <w:rFonts w:eastAsiaTheme="minorHAnsi" w:cstheme="minorHAnsi"/>
                <w:color w:val="000000"/>
                <w:sz w:val="22"/>
                <w:szCs w:val="22"/>
                <w:lang w:val="en-GB"/>
              </w:rPr>
              <w:t>s a minimum of 1.30 m wide and 1 m deep.</w:t>
            </w:r>
          </w:p>
        </w:tc>
        <w:tc>
          <w:tcPr>
            <w:tcW w:w="698" w:type="dxa"/>
          </w:tcPr>
          <w:p w14:paraId="1E7925DA" w14:textId="77777777" w:rsidR="000458BC" w:rsidRPr="00392931" w:rsidRDefault="000458BC">
            <w:pPr>
              <w:pStyle w:val="Textitflu"/>
              <w:spacing w:before="60" w:after="120"/>
              <w:rPr>
                <w:sz w:val="22"/>
                <w:szCs w:val="22"/>
                <w:lang w:val="en-GB"/>
              </w:rPr>
            </w:pPr>
          </w:p>
        </w:tc>
        <w:tc>
          <w:tcPr>
            <w:tcW w:w="567" w:type="dxa"/>
          </w:tcPr>
          <w:p w14:paraId="28ADE960" w14:textId="77777777" w:rsidR="000458BC" w:rsidRPr="00392931" w:rsidRDefault="000458BC">
            <w:pPr>
              <w:pStyle w:val="Textitflu"/>
              <w:spacing w:before="60" w:after="120"/>
              <w:rPr>
                <w:sz w:val="22"/>
                <w:szCs w:val="22"/>
                <w:lang w:val="en-GB"/>
              </w:rPr>
            </w:pPr>
          </w:p>
        </w:tc>
        <w:tc>
          <w:tcPr>
            <w:tcW w:w="993" w:type="dxa"/>
          </w:tcPr>
          <w:p w14:paraId="32DEBECC" w14:textId="77777777" w:rsidR="000458BC" w:rsidRPr="00392931" w:rsidRDefault="000458BC">
            <w:pPr>
              <w:pStyle w:val="Textitflu"/>
              <w:spacing w:before="60" w:after="120"/>
              <w:rPr>
                <w:sz w:val="22"/>
                <w:szCs w:val="22"/>
                <w:lang w:val="en-GB"/>
              </w:rPr>
            </w:pPr>
          </w:p>
        </w:tc>
        <w:tc>
          <w:tcPr>
            <w:tcW w:w="3827" w:type="dxa"/>
          </w:tcPr>
          <w:p w14:paraId="264A776C" w14:textId="77777777" w:rsidR="000458BC" w:rsidRPr="00392931" w:rsidRDefault="000458BC">
            <w:pPr>
              <w:pStyle w:val="Textitflu"/>
              <w:spacing w:before="60" w:after="120"/>
              <w:rPr>
                <w:sz w:val="22"/>
                <w:szCs w:val="22"/>
                <w:lang w:val="en-GB"/>
              </w:rPr>
            </w:pPr>
          </w:p>
        </w:tc>
      </w:tr>
    </w:tbl>
    <w:p w14:paraId="5A4BB0FA" w14:textId="77777777" w:rsidR="00143461" w:rsidRPr="00392931" w:rsidRDefault="00143461" w:rsidP="00AC5F1C">
      <w:pPr>
        <w:rPr>
          <w:rFonts w:ascii="Calibri" w:eastAsia="Calibri" w:hAnsi="Calibri" w:cs="Calibri"/>
          <w:lang w:val="en-GB"/>
        </w:rPr>
      </w:pPr>
    </w:p>
    <w:sectPr w:rsidR="00143461" w:rsidRPr="00392931" w:rsidSect="000F576F">
      <w:headerReference w:type="even" r:id="rId76"/>
      <w:headerReference w:type="default" r:id="rId77"/>
      <w:footerReference w:type="even" r:id="rId78"/>
      <w:footerReference w:type="default" r:id="rId79"/>
      <w:headerReference w:type="first" r:id="rId80"/>
      <w:footerReference w:type="first" r:id="rId81"/>
      <w:pgSz w:w="16838" w:h="11906" w:orient="landscape"/>
      <w:pgMar w:top="1080" w:right="1440" w:bottom="1080" w:left="1440" w:header="709"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FCADD" w14:textId="77777777" w:rsidR="00096CCA" w:rsidRDefault="00096CCA" w:rsidP="00007B87">
      <w:pPr>
        <w:spacing w:after="0" w:line="240" w:lineRule="auto"/>
      </w:pPr>
      <w:r>
        <w:separator/>
      </w:r>
    </w:p>
  </w:endnote>
  <w:endnote w:type="continuationSeparator" w:id="0">
    <w:p w14:paraId="64B83C81" w14:textId="77777777" w:rsidR="00096CCA" w:rsidRDefault="00096CCA" w:rsidP="00007B87">
      <w:pPr>
        <w:spacing w:after="0" w:line="240" w:lineRule="auto"/>
      </w:pPr>
      <w:r>
        <w:continuationSeparator/>
      </w:r>
    </w:p>
  </w:endnote>
  <w:endnote w:type="continuationNotice" w:id="1">
    <w:p w14:paraId="1C08314A" w14:textId="77777777" w:rsidR="00096CCA" w:rsidRDefault="00096C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AE2EE" w14:textId="77777777" w:rsidR="00FB19B7" w:rsidRDefault="00FB1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272991"/>
      <w:docPartObj>
        <w:docPartGallery w:val="Page Numbers (Bottom of Page)"/>
        <w:docPartUnique/>
      </w:docPartObj>
    </w:sdtPr>
    <w:sdtEndPr>
      <w:rPr>
        <w:noProof/>
      </w:rPr>
    </w:sdtEndPr>
    <w:sdtContent>
      <w:p w14:paraId="2536320A" w14:textId="0ABE45B2" w:rsidR="0005657A" w:rsidRDefault="0005657A">
        <w:pPr>
          <w:pStyle w:val="Footer"/>
          <w:jc w:val="right"/>
        </w:pPr>
        <w:r>
          <w:fldChar w:fldCharType="begin"/>
        </w:r>
        <w:r>
          <w:instrText xml:space="preserve"> PAGE   \* MERGEFORMAT </w:instrText>
        </w:r>
        <w:r>
          <w:fldChar w:fldCharType="separate"/>
        </w:r>
        <w:r w:rsidR="00A629A0">
          <w:rPr>
            <w:noProof/>
          </w:rPr>
          <w:t>5</w:t>
        </w:r>
        <w:r>
          <w:rPr>
            <w:noProof/>
          </w:rPr>
          <w:fldChar w:fldCharType="end"/>
        </w:r>
      </w:p>
    </w:sdtContent>
  </w:sdt>
  <w:p w14:paraId="2885A958" w14:textId="1938F6B9" w:rsidR="009A6056" w:rsidRPr="00EB3C10" w:rsidRDefault="3138BA39" w:rsidP="0005657A">
    <w:pPr>
      <w:pStyle w:val="Footer"/>
      <w:rPr>
        <w:color w:val="808080" w:themeColor="background1" w:themeShade="80"/>
        <w:sz w:val="18"/>
        <w:szCs w:val="18"/>
      </w:rPr>
    </w:pPr>
    <w:r w:rsidRPr="3138BA39">
      <w:rPr>
        <w:color w:val="808080" w:themeColor="background1" w:themeShade="80"/>
        <w:sz w:val="18"/>
        <w:szCs w:val="18"/>
      </w:rPr>
      <w:t xml:space="preserve"> </w:t>
    </w:r>
    <w:r w:rsidR="00F61D68">
      <w:rPr>
        <w:noProof/>
      </w:rPr>
      <w:drawing>
        <wp:inline distT="0" distB="0" distL="0" distR="0" wp14:anchorId="0D587DD3" wp14:editId="116F897A">
          <wp:extent cx="374346" cy="458511"/>
          <wp:effectExtent l="0" t="0" r="6985"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
                  <a:stretch>
                    <a:fillRect/>
                  </a:stretch>
                </pic:blipFill>
                <pic:spPr>
                  <a:xfrm>
                    <a:off x="0" y="0"/>
                    <a:ext cx="385409" cy="472061"/>
                  </a:xfrm>
                  <a:prstGeom prst="rect">
                    <a:avLst/>
                  </a:prstGeom>
                </pic:spPr>
              </pic:pic>
            </a:graphicData>
          </a:graphic>
        </wp:inline>
      </w:drawing>
    </w:r>
    <w:r w:rsidRPr="3138BA39">
      <w:rPr>
        <w:color w:val="808080" w:themeColor="background1" w:themeShade="80"/>
        <w:sz w:val="18"/>
        <w:szCs w:val="18"/>
      </w:rPr>
      <w:t xml:space="preserve">    </w:t>
    </w:r>
    <w:r w:rsidR="00FB19B7">
      <w:rPr>
        <w:color w:val="808080" w:themeColor="background1" w:themeShade="80"/>
        <w:sz w:val="18"/>
        <w:szCs w:val="18"/>
      </w:rPr>
      <w:t xml:space="preserve">                                                   </w:t>
    </w:r>
    <w:r w:rsidR="001878FC" w:rsidRPr="002A5F5B">
      <w:rPr>
        <w:color w:val="808080" w:themeColor="background1" w:themeShade="80"/>
        <w:sz w:val="18"/>
        <w:szCs w:val="18"/>
        <w:lang w:val="en-GB"/>
      </w:rPr>
      <w:tab/>
    </w:r>
    <w:r w:rsidR="00AF2A4F">
      <w:rPr>
        <w:color w:val="808080" w:themeColor="background1" w:themeShade="80"/>
        <w:sz w:val="18"/>
        <w:szCs w:val="18"/>
        <w:lang w:val="en-GB"/>
      </w:rPr>
      <w:t>Accessible Tourism</w:t>
    </w:r>
    <w:r w:rsidR="0077445E" w:rsidRPr="002A5F5B">
      <w:rPr>
        <w:color w:val="808080" w:themeColor="background1" w:themeShade="80"/>
        <w:sz w:val="18"/>
        <w:szCs w:val="18"/>
        <w:lang w:val="en-GB"/>
      </w:rPr>
      <w:t xml:space="preserve"> </w:t>
    </w:r>
    <w:r w:rsidR="009928A1" w:rsidRPr="002A5F5B">
      <w:rPr>
        <w:color w:val="808080" w:themeColor="background1" w:themeShade="80"/>
        <w:sz w:val="18"/>
        <w:szCs w:val="18"/>
        <w:lang w:val="en-GB"/>
      </w:rPr>
      <w:t xml:space="preserve">– Basic </w:t>
    </w:r>
    <w:r w:rsidR="00604B15" w:rsidRPr="002A5F5B">
      <w:rPr>
        <w:color w:val="808080" w:themeColor="background1" w:themeShade="80"/>
        <w:sz w:val="18"/>
        <w:szCs w:val="18"/>
        <w:lang w:val="en-GB"/>
      </w:rPr>
      <w:t>C</w:t>
    </w:r>
    <w:r w:rsidR="009928A1" w:rsidRPr="002A5F5B">
      <w:rPr>
        <w:color w:val="808080" w:themeColor="background1" w:themeShade="80"/>
        <w:sz w:val="18"/>
        <w:szCs w:val="18"/>
        <w:lang w:val="en-GB"/>
      </w:rPr>
      <w:t>riteria</w:t>
    </w:r>
    <w:r w:rsidR="001878FC" w:rsidRPr="002A5F5B">
      <w:rPr>
        <w:color w:val="808080" w:themeColor="background1" w:themeShade="80"/>
        <w:sz w:val="18"/>
        <w:szCs w:val="18"/>
        <w:lang w:val="en-GB"/>
      </w:rPr>
      <w:t xml:space="preserve"> – </w:t>
    </w:r>
    <w:r w:rsidR="00550861" w:rsidRPr="002A5F5B">
      <w:rPr>
        <w:color w:val="808080" w:themeColor="background1" w:themeShade="80"/>
        <w:sz w:val="18"/>
        <w:szCs w:val="18"/>
        <w:lang w:val="en-GB"/>
      </w:rPr>
      <w:t>P</w:t>
    </w:r>
    <w:r w:rsidR="00472191" w:rsidRPr="002A5F5B">
      <w:rPr>
        <w:color w:val="808080" w:themeColor="background1" w:themeShade="80"/>
        <w:sz w:val="18"/>
        <w:szCs w:val="18"/>
        <w:lang w:val="en-GB"/>
      </w:rPr>
      <w:t xml:space="preserve">eople with </w:t>
    </w:r>
    <w:r w:rsidR="00604B15" w:rsidRPr="002A5F5B">
      <w:rPr>
        <w:color w:val="808080" w:themeColor="background1" w:themeShade="80"/>
        <w:sz w:val="18"/>
        <w:szCs w:val="18"/>
        <w:lang w:val="en-GB"/>
      </w:rPr>
      <w:t>D</w:t>
    </w:r>
    <w:r w:rsidR="00472191" w:rsidRPr="002A5F5B">
      <w:rPr>
        <w:color w:val="808080" w:themeColor="background1" w:themeShade="80"/>
        <w:sz w:val="18"/>
        <w:szCs w:val="18"/>
        <w:lang w:val="en-GB"/>
      </w:rPr>
      <w:t>isabilities</w:t>
    </w:r>
    <w:r w:rsidR="00EB5FAD" w:rsidRPr="002A5F5B">
      <w:rPr>
        <w:color w:val="808080" w:themeColor="background1" w:themeShade="80"/>
        <w:sz w:val="18"/>
        <w:szCs w:val="18"/>
        <w:lang w:val="en-GB"/>
      </w:rPr>
      <w:t>, E</w:t>
    </w:r>
    <w:r w:rsidR="00472191" w:rsidRPr="002A5F5B">
      <w:rPr>
        <w:color w:val="808080" w:themeColor="background1" w:themeShade="80"/>
        <w:sz w:val="18"/>
        <w:szCs w:val="18"/>
        <w:lang w:val="en-GB"/>
      </w:rPr>
      <w:t>dition</w:t>
    </w:r>
    <w:r w:rsidR="00EB5FAD" w:rsidRPr="002A5F5B">
      <w:rPr>
        <w:color w:val="808080" w:themeColor="background1" w:themeShade="80"/>
        <w:sz w:val="18"/>
        <w:szCs w:val="18"/>
        <w:lang w:val="en-GB"/>
      </w:rPr>
      <w:t xml:space="preserve"> 1.1.</w:t>
    </w:r>
    <w:r w:rsidR="00F711BB" w:rsidRPr="002A5F5B">
      <w:rPr>
        <w:color w:val="808080" w:themeColor="background1" w:themeShade="80"/>
        <w:sz w:val="18"/>
        <w:szCs w:val="18"/>
        <w:lang w:val="en-GB"/>
      </w:rPr>
      <w:t xml:space="preserve"> </w:t>
    </w:r>
    <w:r w:rsidR="00472191" w:rsidRPr="002A5F5B">
      <w:rPr>
        <w:color w:val="808080" w:themeColor="background1" w:themeShade="80"/>
        <w:sz w:val="18"/>
        <w:szCs w:val="18"/>
        <w:lang w:val="en-GB"/>
      </w:rPr>
      <w:t xml:space="preserve">with </w:t>
    </w:r>
    <w:r w:rsidR="00604B15" w:rsidRPr="002A5F5B">
      <w:rPr>
        <w:color w:val="808080" w:themeColor="background1" w:themeShade="80"/>
        <w:sz w:val="18"/>
        <w:szCs w:val="18"/>
        <w:lang w:val="en-GB"/>
      </w:rPr>
      <w:t>G</w:t>
    </w:r>
    <w:r w:rsidR="00472191" w:rsidRPr="002A5F5B">
      <w:rPr>
        <w:color w:val="808080" w:themeColor="background1" w:themeShade="80"/>
        <w:sz w:val="18"/>
        <w:szCs w:val="18"/>
        <w:lang w:val="en-GB"/>
      </w:rPr>
      <w:t>uidelines</w:t>
    </w:r>
    <w:r w:rsidR="00421B75" w:rsidRPr="002A5F5B">
      <w:rPr>
        <w:color w:val="808080" w:themeColor="background1" w:themeShade="80"/>
        <w:sz w:val="18"/>
        <w:szCs w:val="18"/>
        <w:lang w:val="en-GB"/>
      </w:rPr>
      <w:t xml:space="preserve">, </w:t>
    </w:r>
    <w:r w:rsidR="00550861" w:rsidRPr="002A5F5B">
      <w:rPr>
        <w:color w:val="808080" w:themeColor="background1" w:themeShade="80"/>
        <w:sz w:val="18"/>
        <w:szCs w:val="18"/>
        <w:lang w:val="en-GB"/>
      </w:rPr>
      <w:t>O</w:t>
    </w:r>
    <w:r w:rsidR="00472191" w:rsidRPr="002A5F5B">
      <w:rPr>
        <w:color w:val="808080" w:themeColor="background1" w:themeShade="80"/>
        <w:sz w:val="18"/>
        <w:szCs w:val="18"/>
        <w:lang w:val="en-GB"/>
      </w:rPr>
      <w:t>ctober</w:t>
    </w:r>
    <w:r w:rsidR="00E2253F" w:rsidRPr="002A5F5B">
      <w:rPr>
        <w:color w:val="808080" w:themeColor="background1" w:themeShade="80"/>
        <w:sz w:val="18"/>
        <w:szCs w:val="18"/>
        <w:lang w:val="en-GB"/>
      </w:rPr>
      <w:t xml:space="preserve"> </w:t>
    </w:r>
    <w:r w:rsidR="00421B75" w:rsidRPr="002A5F5B">
      <w:rPr>
        <w:color w:val="808080" w:themeColor="background1" w:themeShade="80"/>
        <w:sz w:val="18"/>
        <w:szCs w:val="18"/>
        <w:lang w:val="en-GB"/>
      </w:rPr>
      <w:t>2022</w:t>
    </w:r>
  </w:p>
  <w:p w14:paraId="0B4089AC" w14:textId="5AA83D39" w:rsidR="0005657A" w:rsidRPr="009A6056" w:rsidRDefault="0005657A" w:rsidP="0005657A">
    <w:pPr>
      <w:pStyle w:val="Footer"/>
      <w:rPr>
        <w:color w:val="808080" w:themeColor="background1" w:themeShade="80"/>
        <w:sz w:val="18"/>
        <w:szCs w:val="18"/>
      </w:rPr>
    </w:pPr>
    <w:r w:rsidRPr="00EB3C10">
      <w:rPr>
        <w:color w:val="808080" w:themeColor="background1" w:themeShade="80"/>
        <w:sz w:val="18"/>
        <w:szCs w:val="18"/>
      </w:rPr>
      <w:t xml:space="preserve">                                                                          </w:t>
    </w:r>
    <w:r w:rsidR="001878FC">
      <w:rPr>
        <w:color w:val="808080" w:themeColor="background1" w:themeShade="8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B828" w14:textId="2BF87469" w:rsidR="0067606C" w:rsidRDefault="0067606C">
    <w:pPr>
      <w:pStyle w:val="Footer"/>
    </w:pPr>
  </w:p>
  <w:p w14:paraId="27B157E8" w14:textId="77777777" w:rsidR="0067606C" w:rsidRDefault="00676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71CCF" w14:textId="77777777" w:rsidR="00096CCA" w:rsidRDefault="00096CCA" w:rsidP="00007B87">
      <w:pPr>
        <w:spacing w:after="0" w:line="240" w:lineRule="auto"/>
      </w:pPr>
      <w:r>
        <w:separator/>
      </w:r>
    </w:p>
  </w:footnote>
  <w:footnote w:type="continuationSeparator" w:id="0">
    <w:p w14:paraId="1EBB41D3" w14:textId="77777777" w:rsidR="00096CCA" w:rsidRDefault="00096CCA" w:rsidP="00007B87">
      <w:pPr>
        <w:spacing w:after="0" w:line="240" w:lineRule="auto"/>
      </w:pPr>
      <w:r>
        <w:continuationSeparator/>
      </w:r>
    </w:p>
  </w:footnote>
  <w:footnote w:type="continuationNotice" w:id="1">
    <w:p w14:paraId="6D1B5981" w14:textId="77777777" w:rsidR="00096CCA" w:rsidRDefault="00096C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1F11" w14:textId="77777777" w:rsidR="00FB19B7" w:rsidRDefault="00FB19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FC9E" w14:textId="77777777" w:rsidR="00FB19B7" w:rsidRDefault="00FB19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75E4" w14:textId="77777777" w:rsidR="00FB19B7" w:rsidRDefault="00FB1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680B"/>
    <w:multiLevelType w:val="hybridMultilevel"/>
    <w:tmpl w:val="59D0097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64F344A"/>
    <w:multiLevelType w:val="hybridMultilevel"/>
    <w:tmpl w:val="50BCBF1E"/>
    <w:lvl w:ilvl="0" w:tplc="040F0019">
      <w:start w:val="1"/>
      <w:numFmt w:val="lowerLetter"/>
      <w:lvlText w:val="%1."/>
      <w:lvlJc w:val="left"/>
      <w:pPr>
        <w:ind w:left="1177" w:hanging="360"/>
      </w:pPr>
    </w:lvl>
    <w:lvl w:ilvl="1" w:tplc="040F0019" w:tentative="1">
      <w:start w:val="1"/>
      <w:numFmt w:val="lowerLetter"/>
      <w:lvlText w:val="%2."/>
      <w:lvlJc w:val="left"/>
      <w:pPr>
        <w:ind w:left="1897" w:hanging="360"/>
      </w:pPr>
    </w:lvl>
    <w:lvl w:ilvl="2" w:tplc="040F001B" w:tentative="1">
      <w:start w:val="1"/>
      <w:numFmt w:val="lowerRoman"/>
      <w:lvlText w:val="%3."/>
      <w:lvlJc w:val="right"/>
      <w:pPr>
        <w:ind w:left="2617" w:hanging="180"/>
      </w:pPr>
    </w:lvl>
    <w:lvl w:ilvl="3" w:tplc="040F000F" w:tentative="1">
      <w:start w:val="1"/>
      <w:numFmt w:val="decimal"/>
      <w:lvlText w:val="%4."/>
      <w:lvlJc w:val="left"/>
      <w:pPr>
        <w:ind w:left="3337" w:hanging="360"/>
      </w:pPr>
    </w:lvl>
    <w:lvl w:ilvl="4" w:tplc="040F0019" w:tentative="1">
      <w:start w:val="1"/>
      <w:numFmt w:val="lowerLetter"/>
      <w:lvlText w:val="%5."/>
      <w:lvlJc w:val="left"/>
      <w:pPr>
        <w:ind w:left="4057" w:hanging="360"/>
      </w:pPr>
    </w:lvl>
    <w:lvl w:ilvl="5" w:tplc="040F001B" w:tentative="1">
      <w:start w:val="1"/>
      <w:numFmt w:val="lowerRoman"/>
      <w:lvlText w:val="%6."/>
      <w:lvlJc w:val="right"/>
      <w:pPr>
        <w:ind w:left="4777" w:hanging="180"/>
      </w:pPr>
    </w:lvl>
    <w:lvl w:ilvl="6" w:tplc="040F000F" w:tentative="1">
      <w:start w:val="1"/>
      <w:numFmt w:val="decimal"/>
      <w:lvlText w:val="%7."/>
      <w:lvlJc w:val="left"/>
      <w:pPr>
        <w:ind w:left="5497" w:hanging="360"/>
      </w:pPr>
    </w:lvl>
    <w:lvl w:ilvl="7" w:tplc="040F0019" w:tentative="1">
      <w:start w:val="1"/>
      <w:numFmt w:val="lowerLetter"/>
      <w:lvlText w:val="%8."/>
      <w:lvlJc w:val="left"/>
      <w:pPr>
        <w:ind w:left="6217" w:hanging="360"/>
      </w:pPr>
    </w:lvl>
    <w:lvl w:ilvl="8" w:tplc="040F001B" w:tentative="1">
      <w:start w:val="1"/>
      <w:numFmt w:val="lowerRoman"/>
      <w:lvlText w:val="%9."/>
      <w:lvlJc w:val="right"/>
      <w:pPr>
        <w:ind w:left="6937" w:hanging="180"/>
      </w:pPr>
    </w:lvl>
  </w:abstractNum>
  <w:abstractNum w:abstractNumId="2" w15:restartNumberingAfterBreak="0">
    <w:nsid w:val="07AC7ED2"/>
    <w:multiLevelType w:val="hybridMultilevel"/>
    <w:tmpl w:val="29C01E3E"/>
    <w:lvl w:ilvl="0" w:tplc="040F0019">
      <w:start w:val="1"/>
      <w:numFmt w:val="lowerLetter"/>
      <w:lvlText w:val="%1."/>
      <w:lvlJc w:val="left"/>
      <w:pPr>
        <w:ind w:left="1177" w:hanging="360"/>
      </w:pPr>
    </w:lvl>
    <w:lvl w:ilvl="1" w:tplc="040F0019" w:tentative="1">
      <w:start w:val="1"/>
      <w:numFmt w:val="lowerLetter"/>
      <w:lvlText w:val="%2."/>
      <w:lvlJc w:val="left"/>
      <w:pPr>
        <w:ind w:left="1897" w:hanging="360"/>
      </w:pPr>
    </w:lvl>
    <w:lvl w:ilvl="2" w:tplc="040F001B" w:tentative="1">
      <w:start w:val="1"/>
      <w:numFmt w:val="lowerRoman"/>
      <w:lvlText w:val="%3."/>
      <w:lvlJc w:val="right"/>
      <w:pPr>
        <w:ind w:left="2617" w:hanging="180"/>
      </w:pPr>
    </w:lvl>
    <w:lvl w:ilvl="3" w:tplc="040F000F" w:tentative="1">
      <w:start w:val="1"/>
      <w:numFmt w:val="decimal"/>
      <w:lvlText w:val="%4."/>
      <w:lvlJc w:val="left"/>
      <w:pPr>
        <w:ind w:left="3337" w:hanging="360"/>
      </w:pPr>
    </w:lvl>
    <w:lvl w:ilvl="4" w:tplc="040F0019" w:tentative="1">
      <w:start w:val="1"/>
      <w:numFmt w:val="lowerLetter"/>
      <w:lvlText w:val="%5."/>
      <w:lvlJc w:val="left"/>
      <w:pPr>
        <w:ind w:left="4057" w:hanging="360"/>
      </w:pPr>
    </w:lvl>
    <w:lvl w:ilvl="5" w:tplc="040F001B" w:tentative="1">
      <w:start w:val="1"/>
      <w:numFmt w:val="lowerRoman"/>
      <w:lvlText w:val="%6."/>
      <w:lvlJc w:val="right"/>
      <w:pPr>
        <w:ind w:left="4777" w:hanging="180"/>
      </w:pPr>
    </w:lvl>
    <w:lvl w:ilvl="6" w:tplc="040F000F" w:tentative="1">
      <w:start w:val="1"/>
      <w:numFmt w:val="decimal"/>
      <w:lvlText w:val="%7."/>
      <w:lvlJc w:val="left"/>
      <w:pPr>
        <w:ind w:left="5497" w:hanging="360"/>
      </w:pPr>
    </w:lvl>
    <w:lvl w:ilvl="7" w:tplc="040F0019" w:tentative="1">
      <w:start w:val="1"/>
      <w:numFmt w:val="lowerLetter"/>
      <w:lvlText w:val="%8."/>
      <w:lvlJc w:val="left"/>
      <w:pPr>
        <w:ind w:left="6217" w:hanging="360"/>
      </w:pPr>
    </w:lvl>
    <w:lvl w:ilvl="8" w:tplc="040F001B" w:tentative="1">
      <w:start w:val="1"/>
      <w:numFmt w:val="lowerRoman"/>
      <w:lvlText w:val="%9."/>
      <w:lvlJc w:val="right"/>
      <w:pPr>
        <w:ind w:left="6937" w:hanging="180"/>
      </w:pPr>
    </w:lvl>
  </w:abstractNum>
  <w:abstractNum w:abstractNumId="3" w15:restartNumberingAfterBreak="0">
    <w:nsid w:val="0B211A8C"/>
    <w:multiLevelType w:val="hybridMultilevel"/>
    <w:tmpl w:val="F2DA3250"/>
    <w:lvl w:ilvl="0" w:tplc="CDFA9B1C">
      <w:start w:val="1"/>
      <w:numFmt w:val="low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0B4630BA"/>
    <w:multiLevelType w:val="hybridMultilevel"/>
    <w:tmpl w:val="FD86ACA2"/>
    <w:lvl w:ilvl="0" w:tplc="5A7CA6F8">
      <w:start w:val="1"/>
      <w:numFmt w:val="lowerRoman"/>
      <w:lvlText w:val="%1."/>
      <w:lvlJc w:val="left"/>
      <w:pPr>
        <w:ind w:left="1440" w:hanging="72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0F7C369F"/>
    <w:multiLevelType w:val="hybridMultilevel"/>
    <w:tmpl w:val="C0B0D3BC"/>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0427540"/>
    <w:multiLevelType w:val="hybridMultilevel"/>
    <w:tmpl w:val="FC0A9A60"/>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131D69B5"/>
    <w:multiLevelType w:val="hybridMultilevel"/>
    <w:tmpl w:val="35461BE4"/>
    <w:lvl w:ilvl="0" w:tplc="5734D896">
      <w:start w:val="1"/>
      <w:numFmt w:val="lowerLetter"/>
      <w:lvlText w:val="%1."/>
      <w:lvlJc w:val="left"/>
      <w:pPr>
        <w:ind w:left="720" w:hanging="360"/>
      </w:pPr>
    </w:lvl>
    <w:lvl w:ilvl="1" w:tplc="95A0881C">
      <w:start w:val="1"/>
      <w:numFmt w:val="lowerLetter"/>
      <w:lvlText w:val="%2."/>
      <w:lvlJc w:val="left"/>
      <w:pPr>
        <w:ind w:left="1440" w:hanging="360"/>
      </w:pPr>
    </w:lvl>
    <w:lvl w:ilvl="2" w:tplc="1462739E">
      <w:start w:val="1"/>
      <w:numFmt w:val="lowerRoman"/>
      <w:lvlText w:val="%3."/>
      <w:lvlJc w:val="right"/>
      <w:pPr>
        <w:ind w:left="2160" w:hanging="180"/>
      </w:pPr>
    </w:lvl>
    <w:lvl w:ilvl="3" w:tplc="11E845AE">
      <w:start w:val="1"/>
      <w:numFmt w:val="decimal"/>
      <w:lvlText w:val="%4."/>
      <w:lvlJc w:val="left"/>
      <w:pPr>
        <w:ind w:left="2880" w:hanging="360"/>
      </w:pPr>
    </w:lvl>
    <w:lvl w:ilvl="4" w:tplc="A980104E">
      <w:start w:val="1"/>
      <w:numFmt w:val="lowerLetter"/>
      <w:lvlText w:val="%5."/>
      <w:lvlJc w:val="left"/>
      <w:pPr>
        <w:ind w:left="3600" w:hanging="360"/>
      </w:pPr>
    </w:lvl>
    <w:lvl w:ilvl="5" w:tplc="D9A0905A">
      <w:start w:val="1"/>
      <w:numFmt w:val="lowerRoman"/>
      <w:lvlText w:val="%6."/>
      <w:lvlJc w:val="right"/>
      <w:pPr>
        <w:ind w:left="4320" w:hanging="180"/>
      </w:pPr>
    </w:lvl>
    <w:lvl w:ilvl="6" w:tplc="73F850D4">
      <w:start w:val="1"/>
      <w:numFmt w:val="decimal"/>
      <w:lvlText w:val="%7."/>
      <w:lvlJc w:val="left"/>
      <w:pPr>
        <w:ind w:left="5040" w:hanging="360"/>
      </w:pPr>
    </w:lvl>
    <w:lvl w:ilvl="7" w:tplc="2A6E03BE">
      <w:start w:val="1"/>
      <w:numFmt w:val="lowerLetter"/>
      <w:lvlText w:val="%8."/>
      <w:lvlJc w:val="left"/>
      <w:pPr>
        <w:ind w:left="5760" w:hanging="360"/>
      </w:pPr>
    </w:lvl>
    <w:lvl w:ilvl="8" w:tplc="FD6CA830">
      <w:start w:val="1"/>
      <w:numFmt w:val="lowerRoman"/>
      <w:lvlText w:val="%9."/>
      <w:lvlJc w:val="right"/>
      <w:pPr>
        <w:ind w:left="6480" w:hanging="180"/>
      </w:pPr>
    </w:lvl>
  </w:abstractNum>
  <w:abstractNum w:abstractNumId="8" w15:restartNumberingAfterBreak="0">
    <w:nsid w:val="149E2812"/>
    <w:multiLevelType w:val="hybridMultilevel"/>
    <w:tmpl w:val="1ECCB942"/>
    <w:lvl w:ilvl="0" w:tplc="040F0003">
      <w:start w:val="1"/>
      <w:numFmt w:val="bullet"/>
      <w:lvlText w:val="o"/>
      <w:lvlJc w:val="left"/>
      <w:pPr>
        <w:ind w:left="767" w:hanging="360"/>
      </w:pPr>
      <w:rPr>
        <w:rFonts w:ascii="Courier New" w:hAnsi="Courier New" w:cs="Courier New" w:hint="default"/>
      </w:rPr>
    </w:lvl>
    <w:lvl w:ilvl="1" w:tplc="040F0003" w:tentative="1">
      <w:start w:val="1"/>
      <w:numFmt w:val="bullet"/>
      <w:lvlText w:val="o"/>
      <w:lvlJc w:val="left"/>
      <w:pPr>
        <w:ind w:left="1487" w:hanging="360"/>
      </w:pPr>
      <w:rPr>
        <w:rFonts w:ascii="Courier New" w:hAnsi="Courier New" w:cs="Courier New" w:hint="default"/>
      </w:rPr>
    </w:lvl>
    <w:lvl w:ilvl="2" w:tplc="040F0005" w:tentative="1">
      <w:start w:val="1"/>
      <w:numFmt w:val="bullet"/>
      <w:lvlText w:val=""/>
      <w:lvlJc w:val="left"/>
      <w:pPr>
        <w:ind w:left="2207" w:hanging="360"/>
      </w:pPr>
      <w:rPr>
        <w:rFonts w:ascii="Wingdings" w:hAnsi="Wingdings" w:hint="default"/>
      </w:rPr>
    </w:lvl>
    <w:lvl w:ilvl="3" w:tplc="040F0001" w:tentative="1">
      <w:start w:val="1"/>
      <w:numFmt w:val="bullet"/>
      <w:lvlText w:val=""/>
      <w:lvlJc w:val="left"/>
      <w:pPr>
        <w:ind w:left="2927" w:hanging="360"/>
      </w:pPr>
      <w:rPr>
        <w:rFonts w:ascii="Symbol" w:hAnsi="Symbol" w:hint="default"/>
      </w:rPr>
    </w:lvl>
    <w:lvl w:ilvl="4" w:tplc="040F0003" w:tentative="1">
      <w:start w:val="1"/>
      <w:numFmt w:val="bullet"/>
      <w:lvlText w:val="o"/>
      <w:lvlJc w:val="left"/>
      <w:pPr>
        <w:ind w:left="3647" w:hanging="360"/>
      </w:pPr>
      <w:rPr>
        <w:rFonts w:ascii="Courier New" w:hAnsi="Courier New" w:cs="Courier New" w:hint="default"/>
      </w:rPr>
    </w:lvl>
    <w:lvl w:ilvl="5" w:tplc="040F0005" w:tentative="1">
      <w:start w:val="1"/>
      <w:numFmt w:val="bullet"/>
      <w:lvlText w:val=""/>
      <w:lvlJc w:val="left"/>
      <w:pPr>
        <w:ind w:left="4367" w:hanging="360"/>
      </w:pPr>
      <w:rPr>
        <w:rFonts w:ascii="Wingdings" w:hAnsi="Wingdings" w:hint="default"/>
      </w:rPr>
    </w:lvl>
    <w:lvl w:ilvl="6" w:tplc="040F0001" w:tentative="1">
      <w:start w:val="1"/>
      <w:numFmt w:val="bullet"/>
      <w:lvlText w:val=""/>
      <w:lvlJc w:val="left"/>
      <w:pPr>
        <w:ind w:left="5087" w:hanging="360"/>
      </w:pPr>
      <w:rPr>
        <w:rFonts w:ascii="Symbol" w:hAnsi="Symbol" w:hint="default"/>
      </w:rPr>
    </w:lvl>
    <w:lvl w:ilvl="7" w:tplc="040F0003" w:tentative="1">
      <w:start w:val="1"/>
      <w:numFmt w:val="bullet"/>
      <w:lvlText w:val="o"/>
      <w:lvlJc w:val="left"/>
      <w:pPr>
        <w:ind w:left="5807" w:hanging="360"/>
      </w:pPr>
      <w:rPr>
        <w:rFonts w:ascii="Courier New" w:hAnsi="Courier New" w:cs="Courier New" w:hint="default"/>
      </w:rPr>
    </w:lvl>
    <w:lvl w:ilvl="8" w:tplc="040F0005" w:tentative="1">
      <w:start w:val="1"/>
      <w:numFmt w:val="bullet"/>
      <w:lvlText w:val=""/>
      <w:lvlJc w:val="left"/>
      <w:pPr>
        <w:ind w:left="6527" w:hanging="360"/>
      </w:pPr>
      <w:rPr>
        <w:rFonts w:ascii="Wingdings" w:hAnsi="Wingdings" w:hint="default"/>
      </w:rPr>
    </w:lvl>
  </w:abstractNum>
  <w:abstractNum w:abstractNumId="9" w15:restartNumberingAfterBreak="0">
    <w:nsid w:val="16363A74"/>
    <w:multiLevelType w:val="hybridMultilevel"/>
    <w:tmpl w:val="61B4A306"/>
    <w:lvl w:ilvl="0" w:tplc="040F0019">
      <w:start w:val="9"/>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1F553D89"/>
    <w:multiLevelType w:val="hybridMultilevel"/>
    <w:tmpl w:val="F508E07C"/>
    <w:lvl w:ilvl="0" w:tplc="F9F4B75E">
      <w:start w:val="2"/>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270D5B58"/>
    <w:multiLevelType w:val="hybridMultilevel"/>
    <w:tmpl w:val="28549302"/>
    <w:lvl w:ilvl="0" w:tplc="5FE8D412">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29F4287F"/>
    <w:multiLevelType w:val="hybridMultilevel"/>
    <w:tmpl w:val="AFF834B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374B0875"/>
    <w:multiLevelType w:val="hybridMultilevel"/>
    <w:tmpl w:val="1C32EDEE"/>
    <w:lvl w:ilvl="0" w:tplc="4AB0A016">
      <w:start w:val="1"/>
      <w:numFmt w:val="lowerLetter"/>
      <w:lvlText w:val="%1."/>
      <w:lvlJc w:val="left"/>
      <w:pPr>
        <w:ind w:left="720" w:hanging="360"/>
      </w:pPr>
    </w:lvl>
    <w:lvl w:ilvl="1" w:tplc="F6A48840">
      <w:start w:val="1"/>
      <w:numFmt w:val="lowerLetter"/>
      <w:lvlText w:val="%2."/>
      <w:lvlJc w:val="left"/>
      <w:pPr>
        <w:ind w:left="1440" w:hanging="360"/>
      </w:pPr>
    </w:lvl>
    <w:lvl w:ilvl="2" w:tplc="9C76DEDE">
      <w:start w:val="1"/>
      <w:numFmt w:val="lowerRoman"/>
      <w:lvlText w:val="%3."/>
      <w:lvlJc w:val="right"/>
      <w:pPr>
        <w:ind w:left="2160" w:hanging="180"/>
      </w:pPr>
    </w:lvl>
    <w:lvl w:ilvl="3" w:tplc="8E026F92">
      <w:start w:val="1"/>
      <w:numFmt w:val="decimal"/>
      <w:lvlText w:val="%4."/>
      <w:lvlJc w:val="left"/>
      <w:pPr>
        <w:ind w:left="2880" w:hanging="360"/>
      </w:pPr>
    </w:lvl>
    <w:lvl w:ilvl="4" w:tplc="997E1244">
      <w:start w:val="1"/>
      <w:numFmt w:val="lowerLetter"/>
      <w:lvlText w:val="%5."/>
      <w:lvlJc w:val="left"/>
      <w:pPr>
        <w:ind w:left="3600" w:hanging="360"/>
      </w:pPr>
    </w:lvl>
    <w:lvl w:ilvl="5" w:tplc="001A45DA">
      <w:start w:val="1"/>
      <w:numFmt w:val="lowerRoman"/>
      <w:lvlText w:val="%6."/>
      <w:lvlJc w:val="right"/>
      <w:pPr>
        <w:ind w:left="4320" w:hanging="180"/>
      </w:pPr>
    </w:lvl>
    <w:lvl w:ilvl="6" w:tplc="41E08F48">
      <w:start w:val="1"/>
      <w:numFmt w:val="decimal"/>
      <w:lvlText w:val="%7."/>
      <w:lvlJc w:val="left"/>
      <w:pPr>
        <w:ind w:left="5040" w:hanging="360"/>
      </w:pPr>
    </w:lvl>
    <w:lvl w:ilvl="7" w:tplc="5A0CE05A">
      <w:start w:val="1"/>
      <w:numFmt w:val="lowerLetter"/>
      <w:lvlText w:val="%8."/>
      <w:lvlJc w:val="left"/>
      <w:pPr>
        <w:ind w:left="5760" w:hanging="360"/>
      </w:pPr>
    </w:lvl>
    <w:lvl w:ilvl="8" w:tplc="78D40082">
      <w:start w:val="1"/>
      <w:numFmt w:val="lowerRoman"/>
      <w:lvlText w:val="%9."/>
      <w:lvlJc w:val="right"/>
      <w:pPr>
        <w:ind w:left="6480" w:hanging="180"/>
      </w:pPr>
    </w:lvl>
  </w:abstractNum>
  <w:abstractNum w:abstractNumId="14" w15:restartNumberingAfterBreak="0">
    <w:nsid w:val="407A5A83"/>
    <w:multiLevelType w:val="hybridMultilevel"/>
    <w:tmpl w:val="B1A47C4E"/>
    <w:lvl w:ilvl="0" w:tplc="040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0B52877"/>
    <w:multiLevelType w:val="hybridMultilevel"/>
    <w:tmpl w:val="0F94EA7E"/>
    <w:lvl w:ilvl="0" w:tplc="6DDE756A">
      <w:start w:val="1"/>
      <w:numFmt w:val="lowerLetter"/>
      <w:lvlText w:val="%1."/>
      <w:lvlJc w:val="left"/>
      <w:pPr>
        <w:ind w:left="720" w:hanging="360"/>
      </w:pPr>
    </w:lvl>
    <w:lvl w:ilvl="1" w:tplc="EF2855F4">
      <w:start w:val="1"/>
      <w:numFmt w:val="lowerLetter"/>
      <w:lvlText w:val="%2."/>
      <w:lvlJc w:val="left"/>
      <w:pPr>
        <w:ind w:left="1440" w:hanging="360"/>
      </w:pPr>
    </w:lvl>
    <w:lvl w:ilvl="2" w:tplc="E7322BDA">
      <w:start w:val="1"/>
      <w:numFmt w:val="lowerRoman"/>
      <w:lvlText w:val="%3."/>
      <w:lvlJc w:val="right"/>
      <w:pPr>
        <w:ind w:left="2160" w:hanging="180"/>
      </w:pPr>
    </w:lvl>
    <w:lvl w:ilvl="3" w:tplc="D9C4C58C">
      <w:start w:val="1"/>
      <w:numFmt w:val="decimal"/>
      <w:lvlText w:val="%4."/>
      <w:lvlJc w:val="left"/>
      <w:pPr>
        <w:ind w:left="2880" w:hanging="360"/>
      </w:pPr>
    </w:lvl>
    <w:lvl w:ilvl="4" w:tplc="321CD0E4">
      <w:start w:val="1"/>
      <w:numFmt w:val="lowerLetter"/>
      <w:lvlText w:val="%5."/>
      <w:lvlJc w:val="left"/>
      <w:pPr>
        <w:ind w:left="3600" w:hanging="360"/>
      </w:pPr>
    </w:lvl>
    <w:lvl w:ilvl="5" w:tplc="40D241DE">
      <w:start w:val="1"/>
      <w:numFmt w:val="lowerRoman"/>
      <w:lvlText w:val="%6."/>
      <w:lvlJc w:val="right"/>
      <w:pPr>
        <w:ind w:left="4320" w:hanging="180"/>
      </w:pPr>
    </w:lvl>
    <w:lvl w:ilvl="6" w:tplc="61289DDC">
      <w:start w:val="1"/>
      <w:numFmt w:val="decimal"/>
      <w:lvlText w:val="%7."/>
      <w:lvlJc w:val="left"/>
      <w:pPr>
        <w:ind w:left="5040" w:hanging="360"/>
      </w:pPr>
    </w:lvl>
    <w:lvl w:ilvl="7" w:tplc="90769DCA">
      <w:start w:val="1"/>
      <w:numFmt w:val="lowerLetter"/>
      <w:lvlText w:val="%8."/>
      <w:lvlJc w:val="left"/>
      <w:pPr>
        <w:ind w:left="5760" w:hanging="360"/>
      </w:pPr>
    </w:lvl>
    <w:lvl w:ilvl="8" w:tplc="C2A822F2">
      <w:start w:val="1"/>
      <w:numFmt w:val="lowerRoman"/>
      <w:lvlText w:val="%9."/>
      <w:lvlJc w:val="right"/>
      <w:pPr>
        <w:ind w:left="6480" w:hanging="180"/>
      </w:pPr>
    </w:lvl>
  </w:abstractNum>
  <w:abstractNum w:abstractNumId="16" w15:restartNumberingAfterBreak="0">
    <w:nsid w:val="43960B96"/>
    <w:multiLevelType w:val="hybridMultilevel"/>
    <w:tmpl w:val="F990A69C"/>
    <w:lvl w:ilvl="0" w:tplc="5DEA45CC">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43BB0DE6"/>
    <w:multiLevelType w:val="hybridMultilevel"/>
    <w:tmpl w:val="D890CD2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446756BF"/>
    <w:multiLevelType w:val="hybridMultilevel"/>
    <w:tmpl w:val="DC24FBAE"/>
    <w:lvl w:ilvl="0" w:tplc="6C64AA04">
      <w:start w:val="1"/>
      <w:numFmt w:val="decimal"/>
      <w:lvlText w:val="%1."/>
      <w:lvlJc w:val="left"/>
      <w:pPr>
        <w:ind w:left="804" w:hanging="444"/>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486A4C51"/>
    <w:multiLevelType w:val="hybridMultilevel"/>
    <w:tmpl w:val="EC74DD7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52BB20A2"/>
    <w:multiLevelType w:val="hybridMultilevel"/>
    <w:tmpl w:val="3622458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5B9C414A"/>
    <w:multiLevelType w:val="hybridMultilevel"/>
    <w:tmpl w:val="DD54893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2" w15:restartNumberingAfterBreak="0">
    <w:nsid w:val="5E0064F2"/>
    <w:multiLevelType w:val="hybridMultilevel"/>
    <w:tmpl w:val="AD68DB44"/>
    <w:lvl w:ilvl="0" w:tplc="56567704">
      <w:start w:val="1"/>
      <w:numFmt w:val="lowerLetter"/>
      <w:lvlText w:val="%1."/>
      <w:lvlJc w:val="left"/>
      <w:pPr>
        <w:ind w:left="720" w:hanging="360"/>
      </w:pPr>
    </w:lvl>
    <w:lvl w:ilvl="1" w:tplc="6AA4734A">
      <w:start w:val="1"/>
      <w:numFmt w:val="lowerLetter"/>
      <w:lvlText w:val="%2."/>
      <w:lvlJc w:val="left"/>
      <w:pPr>
        <w:ind w:left="1440" w:hanging="360"/>
      </w:pPr>
    </w:lvl>
    <w:lvl w:ilvl="2" w:tplc="40822FDA">
      <w:start w:val="1"/>
      <w:numFmt w:val="lowerRoman"/>
      <w:lvlText w:val="%3."/>
      <w:lvlJc w:val="right"/>
      <w:pPr>
        <w:ind w:left="2160" w:hanging="180"/>
      </w:pPr>
    </w:lvl>
    <w:lvl w:ilvl="3" w:tplc="11C2A080">
      <w:start w:val="1"/>
      <w:numFmt w:val="decimal"/>
      <w:lvlText w:val="%4."/>
      <w:lvlJc w:val="left"/>
      <w:pPr>
        <w:ind w:left="2880" w:hanging="360"/>
      </w:pPr>
    </w:lvl>
    <w:lvl w:ilvl="4" w:tplc="E7DC79D0">
      <w:start w:val="1"/>
      <w:numFmt w:val="lowerLetter"/>
      <w:lvlText w:val="%5."/>
      <w:lvlJc w:val="left"/>
      <w:pPr>
        <w:ind w:left="3600" w:hanging="360"/>
      </w:pPr>
    </w:lvl>
    <w:lvl w:ilvl="5" w:tplc="9344258E">
      <w:start w:val="1"/>
      <w:numFmt w:val="lowerRoman"/>
      <w:lvlText w:val="%6."/>
      <w:lvlJc w:val="right"/>
      <w:pPr>
        <w:ind w:left="4320" w:hanging="180"/>
      </w:pPr>
    </w:lvl>
    <w:lvl w:ilvl="6" w:tplc="2F5EB7BA">
      <w:start w:val="1"/>
      <w:numFmt w:val="decimal"/>
      <w:lvlText w:val="%7."/>
      <w:lvlJc w:val="left"/>
      <w:pPr>
        <w:ind w:left="5040" w:hanging="360"/>
      </w:pPr>
    </w:lvl>
    <w:lvl w:ilvl="7" w:tplc="0BFAB110">
      <w:start w:val="1"/>
      <w:numFmt w:val="lowerLetter"/>
      <w:lvlText w:val="%8."/>
      <w:lvlJc w:val="left"/>
      <w:pPr>
        <w:ind w:left="5760" w:hanging="360"/>
      </w:pPr>
    </w:lvl>
    <w:lvl w:ilvl="8" w:tplc="517C592E">
      <w:start w:val="1"/>
      <w:numFmt w:val="lowerRoman"/>
      <w:lvlText w:val="%9."/>
      <w:lvlJc w:val="right"/>
      <w:pPr>
        <w:ind w:left="6480" w:hanging="180"/>
      </w:pPr>
    </w:lvl>
  </w:abstractNum>
  <w:abstractNum w:abstractNumId="23" w15:restartNumberingAfterBreak="0">
    <w:nsid w:val="5FB85EBB"/>
    <w:multiLevelType w:val="hybridMultilevel"/>
    <w:tmpl w:val="D794DC4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612460DB"/>
    <w:multiLevelType w:val="hybridMultilevel"/>
    <w:tmpl w:val="2D66009A"/>
    <w:lvl w:ilvl="0" w:tplc="040F0001">
      <w:start w:val="1"/>
      <w:numFmt w:val="bullet"/>
      <w:lvlText w:val=""/>
      <w:lvlJc w:val="left"/>
      <w:pPr>
        <w:ind w:left="720" w:hanging="360"/>
      </w:pPr>
      <w:rPr>
        <w:rFonts w:ascii="Symbol" w:hAnsi="Symbol" w:hint="default"/>
      </w:rPr>
    </w:lvl>
    <w:lvl w:ilvl="1" w:tplc="9510F26C">
      <w:numFmt w:val="bullet"/>
      <w:lvlText w:val="•"/>
      <w:lvlJc w:val="left"/>
      <w:pPr>
        <w:ind w:left="1440" w:hanging="360"/>
      </w:pPr>
      <w:rPr>
        <w:rFonts w:ascii="Calibri" w:eastAsiaTheme="minorEastAsia" w:hAnsi="Calibri" w:cs="Calibri"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5" w15:restartNumberingAfterBreak="0">
    <w:nsid w:val="61287ACE"/>
    <w:multiLevelType w:val="hybridMultilevel"/>
    <w:tmpl w:val="21225E1E"/>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6587313B"/>
    <w:multiLevelType w:val="hybridMultilevel"/>
    <w:tmpl w:val="AB4CF068"/>
    <w:lvl w:ilvl="0" w:tplc="040F0019">
      <w:start w:val="1"/>
      <w:numFmt w:val="lowerLetter"/>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7" w15:restartNumberingAfterBreak="0">
    <w:nsid w:val="6A7D7EE5"/>
    <w:multiLevelType w:val="hybridMultilevel"/>
    <w:tmpl w:val="B98A700A"/>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8" w15:restartNumberingAfterBreak="0">
    <w:nsid w:val="6FFE32B6"/>
    <w:multiLevelType w:val="hybridMultilevel"/>
    <w:tmpl w:val="463258FC"/>
    <w:lvl w:ilvl="0" w:tplc="1818B33E">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9" w15:restartNumberingAfterBreak="0">
    <w:nsid w:val="75DB3513"/>
    <w:multiLevelType w:val="hybridMultilevel"/>
    <w:tmpl w:val="1DD8668C"/>
    <w:lvl w:ilvl="0" w:tplc="E74CE10C">
      <w:start w:val="1"/>
      <w:numFmt w:val="lowerRoman"/>
      <w:lvlText w:val="%1."/>
      <w:lvlJc w:val="left"/>
      <w:pPr>
        <w:ind w:left="1128" w:hanging="720"/>
      </w:pPr>
      <w:rPr>
        <w:rFonts w:hint="default"/>
      </w:rPr>
    </w:lvl>
    <w:lvl w:ilvl="1" w:tplc="040F0019" w:tentative="1">
      <w:start w:val="1"/>
      <w:numFmt w:val="lowerLetter"/>
      <w:lvlText w:val="%2."/>
      <w:lvlJc w:val="left"/>
      <w:pPr>
        <w:ind w:left="1488" w:hanging="360"/>
      </w:pPr>
    </w:lvl>
    <w:lvl w:ilvl="2" w:tplc="040F001B" w:tentative="1">
      <w:start w:val="1"/>
      <w:numFmt w:val="lowerRoman"/>
      <w:lvlText w:val="%3."/>
      <w:lvlJc w:val="right"/>
      <w:pPr>
        <w:ind w:left="2208" w:hanging="180"/>
      </w:pPr>
    </w:lvl>
    <w:lvl w:ilvl="3" w:tplc="040F000F" w:tentative="1">
      <w:start w:val="1"/>
      <w:numFmt w:val="decimal"/>
      <w:lvlText w:val="%4."/>
      <w:lvlJc w:val="left"/>
      <w:pPr>
        <w:ind w:left="2928" w:hanging="360"/>
      </w:pPr>
    </w:lvl>
    <w:lvl w:ilvl="4" w:tplc="040F0019" w:tentative="1">
      <w:start w:val="1"/>
      <w:numFmt w:val="lowerLetter"/>
      <w:lvlText w:val="%5."/>
      <w:lvlJc w:val="left"/>
      <w:pPr>
        <w:ind w:left="3648" w:hanging="360"/>
      </w:pPr>
    </w:lvl>
    <w:lvl w:ilvl="5" w:tplc="040F001B" w:tentative="1">
      <w:start w:val="1"/>
      <w:numFmt w:val="lowerRoman"/>
      <w:lvlText w:val="%6."/>
      <w:lvlJc w:val="right"/>
      <w:pPr>
        <w:ind w:left="4368" w:hanging="180"/>
      </w:pPr>
    </w:lvl>
    <w:lvl w:ilvl="6" w:tplc="040F000F" w:tentative="1">
      <w:start w:val="1"/>
      <w:numFmt w:val="decimal"/>
      <w:lvlText w:val="%7."/>
      <w:lvlJc w:val="left"/>
      <w:pPr>
        <w:ind w:left="5088" w:hanging="360"/>
      </w:pPr>
    </w:lvl>
    <w:lvl w:ilvl="7" w:tplc="040F0019" w:tentative="1">
      <w:start w:val="1"/>
      <w:numFmt w:val="lowerLetter"/>
      <w:lvlText w:val="%8."/>
      <w:lvlJc w:val="left"/>
      <w:pPr>
        <w:ind w:left="5808" w:hanging="360"/>
      </w:pPr>
    </w:lvl>
    <w:lvl w:ilvl="8" w:tplc="040F001B" w:tentative="1">
      <w:start w:val="1"/>
      <w:numFmt w:val="lowerRoman"/>
      <w:lvlText w:val="%9."/>
      <w:lvlJc w:val="right"/>
      <w:pPr>
        <w:ind w:left="6528" w:hanging="180"/>
      </w:pPr>
    </w:lvl>
  </w:abstractNum>
  <w:abstractNum w:abstractNumId="30" w15:restartNumberingAfterBreak="0">
    <w:nsid w:val="770B43B3"/>
    <w:multiLevelType w:val="hybridMultilevel"/>
    <w:tmpl w:val="C5108B50"/>
    <w:lvl w:ilvl="0" w:tplc="040F0019">
      <w:start w:val="1"/>
      <w:numFmt w:val="lowerLetter"/>
      <w:lvlText w:val="%1."/>
      <w:lvlJc w:val="left"/>
      <w:pPr>
        <w:ind w:left="1177" w:hanging="360"/>
      </w:pPr>
    </w:lvl>
    <w:lvl w:ilvl="1" w:tplc="040F0019" w:tentative="1">
      <w:start w:val="1"/>
      <w:numFmt w:val="lowerLetter"/>
      <w:lvlText w:val="%2."/>
      <w:lvlJc w:val="left"/>
      <w:pPr>
        <w:ind w:left="1897" w:hanging="360"/>
      </w:pPr>
    </w:lvl>
    <w:lvl w:ilvl="2" w:tplc="040F001B" w:tentative="1">
      <w:start w:val="1"/>
      <w:numFmt w:val="lowerRoman"/>
      <w:lvlText w:val="%3."/>
      <w:lvlJc w:val="right"/>
      <w:pPr>
        <w:ind w:left="2617" w:hanging="180"/>
      </w:pPr>
    </w:lvl>
    <w:lvl w:ilvl="3" w:tplc="040F000F" w:tentative="1">
      <w:start w:val="1"/>
      <w:numFmt w:val="decimal"/>
      <w:lvlText w:val="%4."/>
      <w:lvlJc w:val="left"/>
      <w:pPr>
        <w:ind w:left="3337" w:hanging="360"/>
      </w:pPr>
    </w:lvl>
    <w:lvl w:ilvl="4" w:tplc="040F0019" w:tentative="1">
      <w:start w:val="1"/>
      <w:numFmt w:val="lowerLetter"/>
      <w:lvlText w:val="%5."/>
      <w:lvlJc w:val="left"/>
      <w:pPr>
        <w:ind w:left="4057" w:hanging="360"/>
      </w:pPr>
    </w:lvl>
    <w:lvl w:ilvl="5" w:tplc="040F001B" w:tentative="1">
      <w:start w:val="1"/>
      <w:numFmt w:val="lowerRoman"/>
      <w:lvlText w:val="%6."/>
      <w:lvlJc w:val="right"/>
      <w:pPr>
        <w:ind w:left="4777" w:hanging="180"/>
      </w:pPr>
    </w:lvl>
    <w:lvl w:ilvl="6" w:tplc="040F000F" w:tentative="1">
      <w:start w:val="1"/>
      <w:numFmt w:val="decimal"/>
      <w:lvlText w:val="%7."/>
      <w:lvlJc w:val="left"/>
      <w:pPr>
        <w:ind w:left="5497" w:hanging="360"/>
      </w:pPr>
    </w:lvl>
    <w:lvl w:ilvl="7" w:tplc="040F0019" w:tentative="1">
      <w:start w:val="1"/>
      <w:numFmt w:val="lowerLetter"/>
      <w:lvlText w:val="%8."/>
      <w:lvlJc w:val="left"/>
      <w:pPr>
        <w:ind w:left="6217" w:hanging="360"/>
      </w:pPr>
    </w:lvl>
    <w:lvl w:ilvl="8" w:tplc="040F001B" w:tentative="1">
      <w:start w:val="1"/>
      <w:numFmt w:val="lowerRoman"/>
      <w:lvlText w:val="%9."/>
      <w:lvlJc w:val="right"/>
      <w:pPr>
        <w:ind w:left="6937" w:hanging="180"/>
      </w:pPr>
    </w:lvl>
  </w:abstractNum>
  <w:abstractNum w:abstractNumId="31" w15:restartNumberingAfterBreak="0">
    <w:nsid w:val="77A709C5"/>
    <w:multiLevelType w:val="hybridMultilevel"/>
    <w:tmpl w:val="0114C22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2" w15:restartNumberingAfterBreak="0">
    <w:nsid w:val="77CA63BF"/>
    <w:multiLevelType w:val="hybridMultilevel"/>
    <w:tmpl w:val="71C62FD2"/>
    <w:lvl w:ilvl="0" w:tplc="810645A0">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3" w15:restartNumberingAfterBreak="0">
    <w:nsid w:val="7DD63C42"/>
    <w:multiLevelType w:val="hybridMultilevel"/>
    <w:tmpl w:val="1E0E76C0"/>
    <w:lvl w:ilvl="0" w:tplc="96C81034">
      <w:start w:val="4"/>
      <w:numFmt w:val="decimal"/>
      <w:lvlText w:val="%1."/>
      <w:lvlJc w:val="left"/>
      <w:pPr>
        <w:ind w:left="606" w:hanging="360"/>
      </w:pPr>
      <w:rPr>
        <w:rFonts w:eastAsiaTheme="minorEastAsia" w:hint="default"/>
        <w:b/>
        <w:sz w:val="28"/>
      </w:rPr>
    </w:lvl>
    <w:lvl w:ilvl="1" w:tplc="040F0019" w:tentative="1">
      <w:start w:val="1"/>
      <w:numFmt w:val="lowerLetter"/>
      <w:lvlText w:val="%2."/>
      <w:lvlJc w:val="left"/>
      <w:pPr>
        <w:ind w:left="1326" w:hanging="360"/>
      </w:pPr>
    </w:lvl>
    <w:lvl w:ilvl="2" w:tplc="040F001B" w:tentative="1">
      <w:start w:val="1"/>
      <w:numFmt w:val="lowerRoman"/>
      <w:lvlText w:val="%3."/>
      <w:lvlJc w:val="right"/>
      <w:pPr>
        <w:ind w:left="2046" w:hanging="180"/>
      </w:pPr>
    </w:lvl>
    <w:lvl w:ilvl="3" w:tplc="040F000F" w:tentative="1">
      <w:start w:val="1"/>
      <w:numFmt w:val="decimal"/>
      <w:lvlText w:val="%4."/>
      <w:lvlJc w:val="left"/>
      <w:pPr>
        <w:ind w:left="2766" w:hanging="360"/>
      </w:pPr>
    </w:lvl>
    <w:lvl w:ilvl="4" w:tplc="040F0019" w:tentative="1">
      <w:start w:val="1"/>
      <w:numFmt w:val="lowerLetter"/>
      <w:lvlText w:val="%5."/>
      <w:lvlJc w:val="left"/>
      <w:pPr>
        <w:ind w:left="3486" w:hanging="360"/>
      </w:pPr>
    </w:lvl>
    <w:lvl w:ilvl="5" w:tplc="040F001B" w:tentative="1">
      <w:start w:val="1"/>
      <w:numFmt w:val="lowerRoman"/>
      <w:lvlText w:val="%6."/>
      <w:lvlJc w:val="right"/>
      <w:pPr>
        <w:ind w:left="4206" w:hanging="180"/>
      </w:pPr>
    </w:lvl>
    <w:lvl w:ilvl="6" w:tplc="040F000F" w:tentative="1">
      <w:start w:val="1"/>
      <w:numFmt w:val="decimal"/>
      <w:lvlText w:val="%7."/>
      <w:lvlJc w:val="left"/>
      <w:pPr>
        <w:ind w:left="4926" w:hanging="360"/>
      </w:pPr>
    </w:lvl>
    <w:lvl w:ilvl="7" w:tplc="040F0019" w:tentative="1">
      <w:start w:val="1"/>
      <w:numFmt w:val="lowerLetter"/>
      <w:lvlText w:val="%8."/>
      <w:lvlJc w:val="left"/>
      <w:pPr>
        <w:ind w:left="5646" w:hanging="360"/>
      </w:pPr>
    </w:lvl>
    <w:lvl w:ilvl="8" w:tplc="040F001B" w:tentative="1">
      <w:start w:val="1"/>
      <w:numFmt w:val="lowerRoman"/>
      <w:lvlText w:val="%9."/>
      <w:lvlJc w:val="right"/>
      <w:pPr>
        <w:ind w:left="6366" w:hanging="180"/>
      </w:pPr>
    </w:lvl>
  </w:abstractNum>
  <w:num w:numId="1" w16cid:durableId="1958363562">
    <w:abstractNumId w:val="15"/>
  </w:num>
  <w:num w:numId="2" w16cid:durableId="2022312580">
    <w:abstractNumId w:val="7"/>
  </w:num>
  <w:num w:numId="3" w16cid:durableId="1756440452">
    <w:abstractNumId w:val="22"/>
  </w:num>
  <w:num w:numId="4" w16cid:durableId="981429174">
    <w:abstractNumId w:val="31"/>
  </w:num>
  <w:num w:numId="5" w16cid:durableId="814298837">
    <w:abstractNumId w:val="26"/>
  </w:num>
  <w:num w:numId="6" w16cid:durableId="15543703">
    <w:abstractNumId w:val="8"/>
  </w:num>
  <w:num w:numId="7" w16cid:durableId="80954321">
    <w:abstractNumId w:val="33"/>
  </w:num>
  <w:num w:numId="8" w16cid:durableId="1398675188">
    <w:abstractNumId w:val="12"/>
  </w:num>
  <w:num w:numId="9" w16cid:durableId="47190572">
    <w:abstractNumId w:val="6"/>
  </w:num>
  <w:num w:numId="10" w16cid:durableId="1704591910">
    <w:abstractNumId w:val="6"/>
  </w:num>
  <w:num w:numId="11" w16cid:durableId="69279712">
    <w:abstractNumId w:val="27"/>
  </w:num>
  <w:num w:numId="12" w16cid:durableId="145166910">
    <w:abstractNumId w:val="2"/>
  </w:num>
  <w:num w:numId="13" w16cid:durableId="1182671607">
    <w:abstractNumId w:val="30"/>
  </w:num>
  <w:num w:numId="14" w16cid:durableId="422991882">
    <w:abstractNumId w:val="1"/>
  </w:num>
  <w:num w:numId="15" w16cid:durableId="427696077">
    <w:abstractNumId w:val="25"/>
  </w:num>
  <w:num w:numId="16" w16cid:durableId="1392079145">
    <w:abstractNumId w:val="13"/>
  </w:num>
  <w:num w:numId="17" w16cid:durableId="1325160652">
    <w:abstractNumId w:val="29"/>
  </w:num>
  <w:num w:numId="18" w16cid:durableId="1601907235">
    <w:abstractNumId w:val="4"/>
  </w:num>
  <w:num w:numId="19" w16cid:durableId="1472212900">
    <w:abstractNumId w:val="23"/>
  </w:num>
  <w:num w:numId="20" w16cid:durableId="478108578">
    <w:abstractNumId w:val="3"/>
  </w:num>
  <w:num w:numId="21" w16cid:durableId="2021004433">
    <w:abstractNumId w:val="9"/>
  </w:num>
  <w:num w:numId="22" w16cid:durableId="719591326">
    <w:abstractNumId w:val="28"/>
  </w:num>
  <w:num w:numId="23" w16cid:durableId="1173570600">
    <w:abstractNumId w:val="11"/>
  </w:num>
  <w:num w:numId="24" w16cid:durableId="1401559809">
    <w:abstractNumId w:val="10"/>
  </w:num>
  <w:num w:numId="25" w16cid:durableId="1059599050">
    <w:abstractNumId w:val="24"/>
  </w:num>
  <w:num w:numId="26" w16cid:durableId="102116980">
    <w:abstractNumId w:val="5"/>
  </w:num>
  <w:num w:numId="27" w16cid:durableId="1012562677">
    <w:abstractNumId w:val="20"/>
  </w:num>
  <w:num w:numId="28" w16cid:durableId="801382834">
    <w:abstractNumId w:val="14"/>
  </w:num>
  <w:num w:numId="29" w16cid:durableId="1507935943">
    <w:abstractNumId w:val="0"/>
  </w:num>
  <w:num w:numId="30" w16cid:durableId="675612747">
    <w:abstractNumId w:val="17"/>
  </w:num>
  <w:num w:numId="31" w16cid:durableId="1495876321">
    <w:abstractNumId w:val="16"/>
  </w:num>
  <w:num w:numId="32" w16cid:durableId="1926720027">
    <w:abstractNumId w:val="32"/>
  </w:num>
  <w:num w:numId="33" w16cid:durableId="874972799">
    <w:abstractNumId w:val="21"/>
  </w:num>
  <w:num w:numId="34" w16cid:durableId="618993774">
    <w:abstractNumId w:val="19"/>
  </w:num>
  <w:num w:numId="35" w16cid:durableId="49958639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5BA"/>
    <w:rsid w:val="000007B3"/>
    <w:rsid w:val="00000D46"/>
    <w:rsid w:val="000013C7"/>
    <w:rsid w:val="0000270D"/>
    <w:rsid w:val="000027E5"/>
    <w:rsid w:val="00002D78"/>
    <w:rsid w:val="00002E4B"/>
    <w:rsid w:val="00003681"/>
    <w:rsid w:val="00003D9E"/>
    <w:rsid w:val="00004284"/>
    <w:rsid w:val="00004F14"/>
    <w:rsid w:val="00004F4A"/>
    <w:rsid w:val="0000528B"/>
    <w:rsid w:val="000059E0"/>
    <w:rsid w:val="00006554"/>
    <w:rsid w:val="00006E70"/>
    <w:rsid w:val="00007952"/>
    <w:rsid w:val="00007B50"/>
    <w:rsid w:val="00007B79"/>
    <w:rsid w:val="00007B7B"/>
    <w:rsid w:val="00007B87"/>
    <w:rsid w:val="0001046B"/>
    <w:rsid w:val="000106BE"/>
    <w:rsid w:val="00010A09"/>
    <w:rsid w:val="00011008"/>
    <w:rsid w:val="00011406"/>
    <w:rsid w:val="00011EB4"/>
    <w:rsid w:val="00012208"/>
    <w:rsid w:val="000122A3"/>
    <w:rsid w:val="0001253B"/>
    <w:rsid w:val="00012A55"/>
    <w:rsid w:val="00012BB0"/>
    <w:rsid w:val="00013190"/>
    <w:rsid w:val="00013803"/>
    <w:rsid w:val="000139DB"/>
    <w:rsid w:val="00013DAD"/>
    <w:rsid w:val="00013EC4"/>
    <w:rsid w:val="000142B3"/>
    <w:rsid w:val="00015052"/>
    <w:rsid w:val="00015288"/>
    <w:rsid w:val="000154E8"/>
    <w:rsid w:val="00015D3B"/>
    <w:rsid w:val="000164B2"/>
    <w:rsid w:val="000169F2"/>
    <w:rsid w:val="00016ECF"/>
    <w:rsid w:val="000176EB"/>
    <w:rsid w:val="00017788"/>
    <w:rsid w:val="000178C1"/>
    <w:rsid w:val="00017D09"/>
    <w:rsid w:val="00017D6F"/>
    <w:rsid w:val="000204AA"/>
    <w:rsid w:val="0002051A"/>
    <w:rsid w:val="00020A2D"/>
    <w:rsid w:val="00020D57"/>
    <w:rsid w:val="00020DFF"/>
    <w:rsid w:val="0002150F"/>
    <w:rsid w:val="000225F8"/>
    <w:rsid w:val="00023235"/>
    <w:rsid w:val="00023624"/>
    <w:rsid w:val="0002391D"/>
    <w:rsid w:val="00023A25"/>
    <w:rsid w:val="00023B0D"/>
    <w:rsid w:val="00023FED"/>
    <w:rsid w:val="000244B9"/>
    <w:rsid w:val="000246C0"/>
    <w:rsid w:val="0002487C"/>
    <w:rsid w:val="00024CC4"/>
    <w:rsid w:val="00024F16"/>
    <w:rsid w:val="00024F44"/>
    <w:rsid w:val="0002520B"/>
    <w:rsid w:val="000257FB"/>
    <w:rsid w:val="00025CF1"/>
    <w:rsid w:val="00025F9E"/>
    <w:rsid w:val="000263C3"/>
    <w:rsid w:val="00026432"/>
    <w:rsid w:val="00026E39"/>
    <w:rsid w:val="00026F5E"/>
    <w:rsid w:val="00027B3F"/>
    <w:rsid w:val="0003081F"/>
    <w:rsid w:val="00030ED2"/>
    <w:rsid w:val="0003178D"/>
    <w:rsid w:val="0003190E"/>
    <w:rsid w:val="00032107"/>
    <w:rsid w:val="0003302F"/>
    <w:rsid w:val="00033E1E"/>
    <w:rsid w:val="00034024"/>
    <w:rsid w:val="0003465D"/>
    <w:rsid w:val="00034994"/>
    <w:rsid w:val="00034DE2"/>
    <w:rsid w:val="00035211"/>
    <w:rsid w:val="00035715"/>
    <w:rsid w:val="000358CA"/>
    <w:rsid w:val="00035971"/>
    <w:rsid w:val="00035D88"/>
    <w:rsid w:val="00035F17"/>
    <w:rsid w:val="00036D2C"/>
    <w:rsid w:val="00040152"/>
    <w:rsid w:val="0004034E"/>
    <w:rsid w:val="00040541"/>
    <w:rsid w:val="000411B4"/>
    <w:rsid w:val="000413B8"/>
    <w:rsid w:val="000414CA"/>
    <w:rsid w:val="000415CC"/>
    <w:rsid w:val="00041748"/>
    <w:rsid w:val="00041831"/>
    <w:rsid w:val="00041AE5"/>
    <w:rsid w:val="000425EE"/>
    <w:rsid w:val="000427DF"/>
    <w:rsid w:val="000428C0"/>
    <w:rsid w:val="000428FF"/>
    <w:rsid w:val="000429EB"/>
    <w:rsid w:val="000434BE"/>
    <w:rsid w:val="00043C67"/>
    <w:rsid w:val="0004404B"/>
    <w:rsid w:val="000444E2"/>
    <w:rsid w:val="00044D83"/>
    <w:rsid w:val="00044F8B"/>
    <w:rsid w:val="00044FE2"/>
    <w:rsid w:val="00045851"/>
    <w:rsid w:val="000458BC"/>
    <w:rsid w:val="00045A87"/>
    <w:rsid w:val="00045AE9"/>
    <w:rsid w:val="00045C8D"/>
    <w:rsid w:val="00045EEC"/>
    <w:rsid w:val="0004628F"/>
    <w:rsid w:val="0004694B"/>
    <w:rsid w:val="000469C9"/>
    <w:rsid w:val="00046EDB"/>
    <w:rsid w:val="00046F18"/>
    <w:rsid w:val="0004702A"/>
    <w:rsid w:val="00050835"/>
    <w:rsid w:val="000512C9"/>
    <w:rsid w:val="000515AF"/>
    <w:rsid w:val="000524A3"/>
    <w:rsid w:val="00052773"/>
    <w:rsid w:val="00052A14"/>
    <w:rsid w:val="00052B47"/>
    <w:rsid w:val="00052FA4"/>
    <w:rsid w:val="00053305"/>
    <w:rsid w:val="00053C4E"/>
    <w:rsid w:val="00054287"/>
    <w:rsid w:val="000542C9"/>
    <w:rsid w:val="000549EB"/>
    <w:rsid w:val="0005500A"/>
    <w:rsid w:val="00055498"/>
    <w:rsid w:val="00055806"/>
    <w:rsid w:val="00055DBE"/>
    <w:rsid w:val="0005657A"/>
    <w:rsid w:val="00056A6B"/>
    <w:rsid w:val="00056B83"/>
    <w:rsid w:val="00056C11"/>
    <w:rsid w:val="00056C78"/>
    <w:rsid w:val="00056CCD"/>
    <w:rsid w:val="00056E6A"/>
    <w:rsid w:val="00056F2A"/>
    <w:rsid w:val="00056FE5"/>
    <w:rsid w:val="00060145"/>
    <w:rsid w:val="000609B7"/>
    <w:rsid w:val="0006175D"/>
    <w:rsid w:val="00061F8F"/>
    <w:rsid w:val="00062081"/>
    <w:rsid w:val="00062342"/>
    <w:rsid w:val="00062575"/>
    <w:rsid w:val="00062A1C"/>
    <w:rsid w:val="00062BEA"/>
    <w:rsid w:val="00062C20"/>
    <w:rsid w:val="00063F29"/>
    <w:rsid w:val="0006489B"/>
    <w:rsid w:val="0006500C"/>
    <w:rsid w:val="00065C2C"/>
    <w:rsid w:val="00066177"/>
    <w:rsid w:val="00066AD2"/>
    <w:rsid w:val="000670FD"/>
    <w:rsid w:val="00067294"/>
    <w:rsid w:val="00067849"/>
    <w:rsid w:val="00067AA1"/>
    <w:rsid w:val="000700F1"/>
    <w:rsid w:val="000701EC"/>
    <w:rsid w:val="00070D68"/>
    <w:rsid w:val="00070EBE"/>
    <w:rsid w:val="000714C8"/>
    <w:rsid w:val="000714EB"/>
    <w:rsid w:val="0007169B"/>
    <w:rsid w:val="00071928"/>
    <w:rsid w:val="00071C65"/>
    <w:rsid w:val="00071F4C"/>
    <w:rsid w:val="000724A7"/>
    <w:rsid w:val="00072F9A"/>
    <w:rsid w:val="00073247"/>
    <w:rsid w:val="00073487"/>
    <w:rsid w:val="00073B80"/>
    <w:rsid w:val="00074A27"/>
    <w:rsid w:val="00075308"/>
    <w:rsid w:val="00075367"/>
    <w:rsid w:val="0007625C"/>
    <w:rsid w:val="00076272"/>
    <w:rsid w:val="0007665D"/>
    <w:rsid w:val="00077079"/>
    <w:rsid w:val="000776A2"/>
    <w:rsid w:val="00077736"/>
    <w:rsid w:val="00077A8A"/>
    <w:rsid w:val="00080468"/>
    <w:rsid w:val="00080D9A"/>
    <w:rsid w:val="00080F86"/>
    <w:rsid w:val="00080FF3"/>
    <w:rsid w:val="00081878"/>
    <w:rsid w:val="000819A1"/>
    <w:rsid w:val="00081A57"/>
    <w:rsid w:val="00081E6E"/>
    <w:rsid w:val="00082267"/>
    <w:rsid w:val="00082409"/>
    <w:rsid w:val="0008248C"/>
    <w:rsid w:val="00082CFA"/>
    <w:rsid w:val="00083464"/>
    <w:rsid w:val="00083DEE"/>
    <w:rsid w:val="00083EF3"/>
    <w:rsid w:val="00084444"/>
    <w:rsid w:val="00084591"/>
    <w:rsid w:val="00084703"/>
    <w:rsid w:val="00084BEC"/>
    <w:rsid w:val="00085350"/>
    <w:rsid w:val="00085372"/>
    <w:rsid w:val="00085C65"/>
    <w:rsid w:val="00085D8F"/>
    <w:rsid w:val="000860D2"/>
    <w:rsid w:val="00086122"/>
    <w:rsid w:val="00086493"/>
    <w:rsid w:val="00086562"/>
    <w:rsid w:val="00086AAD"/>
    <w:rsid w:val="00086F34"/>
    <w:rsid w:val="00086FDA"/>
    <w:rsid w:val="00087B1D"/>
    <w:rsid w:val="00087B84"/>
    <w:rsid w:val="00087BE4"/>
    <w:rsid w:val="000900FC"/>
    <w:rsid w:val="00090174"/>
    <w:rsid w:val="000908EC"/>
    <w:rsid w:val="00090AD7"/>
    <w:rsid w:val="00090BE9"/>
    <w:rsid w:val="000910F2"/>
    <w:rsid w:val="00091C86"/>
    <w:rsid w:val="00091F82"/>
    <w:rsid w:val="00092AEC"/>
    <w:rsid w:val="00092B92"/>
    <w:rsid w:val="00092C90"/>
    <w:rsid w:val="00092EBB"/>
    <w:rsid w:val="00093149"/>
    <w:rsid w:val="000935FD"/>
    <w:rsid w:val="000936C1"/>
    <w:rsid w:val="0009375A"/>
    <w:rsid w:val="000938A5"/>
    <w:rsid w:val="00093EC5"/>
    <w:rsid w:val="0009458C"/>
    <w:rsid w:val="00094678"/>
    <w:rsid w:val="00094C2E"/>
    <w:rsid w:val="00094F4E"/>
    <w:rsid w:val="00095444"/>
    <w:rsid w:val="00095D10"/>
    <w:rsid w:val="000961D9"/>
    <w:rsid w:val="00096CCA"/>
    <w:rsid w:val="000972D6"/>
    <w:rsid w:val="00097621"/>
    <w:rsid w:val="00097744"/>
    <w:rsid w:val="00097A8E"/>
    <w:rsid w:val="00097CD1"/>
    <w:rsid w:val="000A05E5"/>
    <w:rsid w:val="000A0DF8"/>
    <w:rsid w:val="000A0F52"/>
    <w:rsid w:val="000A1142"/>
    <w:rsid w:val="000A1660"/>
    <w:rsid w:val="000A1805"/>
    <w:rsid w:val="000A1B47"/>
    <w:rsid w:val="000A283B"/>
    <w:rsid w:val="000A46D7"/>
    <w:rsid w:val="000A4AB9"/>
    <w:rsid w:val="000A509B"/>
    <w:rsid w:val="000A5622"/>
    <w:rsid w:val="000A57B1"/>
    <w:rsid w:val="000A5A7B"/>
    <w:rsid w:val="000A5BF9"/>
    <w:rsid w:val="000A5FCA"/>
    <w:rsid w:val="000A6062"/>
    <w:rsid w:val="000A666C"/>
    <w:rsid w:val="000A6B0E"/>
    <w:rsid w:val="000A7DFE"/>
    <w:rsid w:val="000B012E"/>
    <w:rsid w:val="000B0949"/>
    <w:rsid w:val="000B0BFE"/>
    <w:rsid w:val="000B1177"/>
    <w:rsid w:val="000B1207"/>
    <w:rsid w:val="000B1370"/>
    <w:rsid w:val="000B138C"/>
    <w:rsid w:val="000B13DC"/>
    <w:rsid w:val="000B1975"/>
    <w:rsid w:val="000B23DC"/>
    <w:rsid w:val="000B248F"/>
    <w:rsid w:val="000B24A0"/>
    <w:rsid w:val="000B252A"/>
    <w:rsid w:val="000B2E7A"/>
    <w:rsid w:val="000B379A"/>
    <w:rsid w:val="000B3A3B"/>
    <w:rsid w:val="000B3C5D"/>
    <w:rsid w:val="000B43B3"/>
    <w:rsid w:val="000B45DC"/>
    <w:rsid w:val="000B4AA7"/>
    <w:rsid w:val="000B5295"/>
    <w:rsid w:val="000B541F"/>
    <w:rsid w:val="000B5EF0"/>
    <w:rsid w:val="000B6116"/>
    <w:rsid w:val="000B619D"/>
    <w:rsid w:val="000B69D9"/>
    <w:rsid w:val="000B6BAC"/>
    <w:rsid w:val="000B6F31"/>
    <w:rsid w:val="000B734D"/>
    <w:rsid w:val="000B78C2"/>
    <w:rsid w:val="000B790E"/>
    <w:rsid w:val="000C09E5"/>
    <w:rsid w:val="000C09E7"/>
    <w:rsid w:val="000C0C6C"/>
    <w:rsid w:val="000C0E12"/>
    <w:rsid w:val="000C15F1"/>
    <w:rsid w:val="000C1BC4"/>
    <w:rsid w:val="000C2162"/>
    <w:rsid w:val="000C26FA"/>
    <w:rsid w:val="000C2C2B"/>
    <w:rsid w:val="000C2F10"/>
    <w:rsid w:val="000C32DF"/>
    <w:rsid w:val="000C38D3"/>
    <w:rsid w:val="000C3BA0"/>
    <w:rsid w:val="000C3DB9"/>
    <w:rsid w:val="000C42DD"/>
    <w:rsid w:val="000C48C8"/>
    <w:rsid w:val="000C4974"/>
    <w:rsid w:val="000C49D8"/>
    <w:rsid w:val="000C4B29"/>
    <w:rsid w:val="000C5A21"/>
    <w:rsid w:val="000C68CF"/>
    <w:rsid w:val="000C7492"/>
    <w:rsid w:val="000C7A2A"/>
    <w:rsid w:val="000C7ACB"/>
    <w:rsid w:val="000D0422"/>
    <w:rsid w:val="000D06EE"/>
    <w:rsid w:val="000D0725"/>
    <w:rsid w:val="000D077C"/>
    <w:rsid w:val="000D08D9"/>
    <w:rsid w:val="000D12C0"/>
    <w:rsid w:val="000D1BF7"/>
    <w:rsid w:val="000D1C69"/>
    <w:rsid w:val="000D21E5"/>
    <w:rsid w:val="000D2275"/>
    <w:rsid w:val="000D2518"/>
    <w:rsid w:val="000D2882"/>
    <w:rsid w:val="000D2D48"/>
    <w:rsid w:val="000D3E9F"/>
    <w:rsid w:val="000D4089"/>
    <w:rsid w:val="000D4152"/>
    <w:rsid w:val="000D5257"/>
    <w:rsid w:val="000D59BF"/>
    <w:rsid w:val="000D5AB3"/>
    <w:rsid w:val="000D5E06"/>
    <w:rsid w:val="000D6164"/>
    <w:rsid w:val="000D62CD"/>
    <w:rsid w:val="000D67AF"/>
    <w:rsid w:val="000D6D72"/>
    <w:rsid w:val="000D6FDE"/>
    <w:rsid w:val="000D751D"/>
    <w:rsid w:val="000D7731"/>
    <w:rsid w:val="000D77E3"/>
    <w:rsid w:val="000E0120"/>
    <w:rsid w:val="000E01BD"/>
    <w:rsid w:val="000E03CD"/>
    <w:rsid w:val="000E0503"/>
    <w:rsid w:val="000E0E93"/>
    <w:rsid w:val="000E146A"/>
    <w:rsid w:val="000E15BB"/>
    <w:rsid w:val="000E1B72"/>
    <w:rsid w:val="000E1D42"/>
    <w:rsid w:val="000E2106"/>
    <w:rsid w:val="000E260A"/>
    <w:rsid w:val="000E293F"/>
    <w:rsid w:val="000E2F24"/>
    <w:rsid w:val="000E3498"/>
    <w:rsid w:val="000E3AA1"/>
    <w:rsid w:val="000E3CBE"/>
    <w:rsid w:val="000E3F3E"/>
    <w:rsid w:val="000E3FCF"/>
    <w:rsid w:val="000E459B"/>
    <w:rsid w:val="000E487E"/>
    <w:rsid w:val="000E48F5"/>
    <w:rsid w:val="000E4B27"/>
    <w:rsid w:val="000E53C6"/>
    <w:rsid w:val="000E5934"/>
    <w:rsid w:val="000E5A73"/>
    <w:rsid w:val="000E5FA1"/>
    <w:rsid w:val="000E60CC"/>
    <w:rsid w:val="000E6227"/>
    <w:rsid w:val="000E6269"/>
    <w:rsid w:val="000E6494"/>
    <w:rsid w:val="000E659C"/>
    <w:rsid w:val="000E6A79"/>
    <w:rsid w:val="000E6D82"/>
    <w:rsid w:val="000E7192"/>
    <w:rsid w:val="000E740B"/>
    <w:rsid w:val="000E7558"/>
    <w:rsid w:val="000E7C95"/>
    <w:rsid w:val="000F0317"/>
    <w:rsid w:val="000F03AD"/>
    <w:rsid w:val="000F0D64"/>
    <w:rsid w:val="000F10AE"/>
    <w:rsid w:val="000F12F0"/>
    <w:rsid w:val="000F1439"/>
    <w:rsid w:val="000F1B3B"/>
    <w:rsid w:val="000F249B"/>
    <w:rsid w:val="000F2631"/>
    <w:rsid w:val="000F26CB"/>
    <w:rsid w:val="000F2834"/>
    <w:rsid w:val="000F2D10"/>
    <w:rsid w:val="000F2F66"/>
    <w:rsid w:val="000F3BE3"/>
    <w:rsid w:val="000F3EAA"/>
    <w:rsid w:val="000F42EA"/>
    <w:rsid w:val="000F479A"/>
    <w:rsid w:val="000F4AC7"/>
    <w:rsid w:val="000F4D12"/>
    <w:rsid w:val="000F5415"/>
    <w:rsid w:val="000F55A7"/>
    <w:rsid w:val="000F5637"/>
    <w:rsid w:val="000F576F"/>
    <w:rsid w:val="000F5A8A"/>
    <w:rsid w:val="000F5B50"/>
    <w:rsid w:val="000F5F7B"/>
    <w:rsid w:val="000F60A1"/>
    <w:rsid w:val="000F64E3"/>
    <w:rsid w:val="000F667E"/>
    <w:rsid w:val="000F6D6F"/>
    <w:rsid w:val="000F7299"/>
    <w:rsid w:val="000F731B"/>
    <w:rsid w:val="000F7AED"/>
    <w:rsid w:val="001005D2"/>
    <w:rsid w:val="00100955"/>
    <w:rsid w:val="00101162"/>
    <w:rsid w:val="001014E1"/>
    <w:rsid w:val="0010204C"/>
    <w:rsid w:val="001026A4"/>
    <w:rsid w:val="00103E88"/>
    <w:rsid w:val="00104AF4"/>
    <w:rsid w:val="0010580F"/>
    <w:rsid w:val="00105F02"/>
    <w:rsid w:val="0010600C"/>
    <w:rsid w:val="0010616D"/>
    <w:rsid w:val="001069D8"/>
    <w:rsid w:val="00106E33"/>
    <w:rsid w:val="001073E6"/>
    <w:rsid w:val="0010746D"/>
    <w:rsid w:val="00111118"/>
    <w:rsid w:val="00111191"/>
    <w:rsid w:val="001111CD"/>
    <w:rsid w:val="00111418"/>
    <w:rsid w:val="001114FC"/>
    <w:rsid w:val="00111E77"/>
    <w:rsid w:val="001121E4"/>
    <w:rsid w:val="001123F0"/>
    <w:rsid w:val="00112C02"/>
    <w:rsid w:val="00112C56"/>
    <w:rsid w:val="001132CB"/>
    <w:rsid w:val="001133E2"/>
    <w:rsid w:val="001134F8"/>
    <w:rsid w:val="0011391E"/>
    <w:rsid w:val="00113B11"/>
    <w:rsid w:val="00113E12"/>
    <w:rsid w:val="00114948"/>
    <w:rsid w:val="00115854"/>
    <w:rsid w:val="00115CEB"/>
    <w:rsid w:val="0011624A"/>
    <w:rsid w:val="00116A6B"/>
    <w:rsid w:val="00116D61"/>
    <w:rsid w:val="00116F87"/>
    <w:rsid w:val="00116FDF"/>
    <w:rsid w:val="001176A1"/>
    <w:rsid w:val="00117955"/>
    <w:rsid w:val="00117FA3"/>
    <w:rsid w:val="00121555"/>
    <w:rsid w:val="0012188E"/>
    <w:rsid w:val="00121A95"/>
    <w:rsid w:val="00121BE6"/>
    <w:rsid w:val="00121FE9"/>
    <w:rsid w:val="0012277E"/>
    <w:rsid w:val="00123F38"/>
    <w:rsid w:val="001241C9"/>
    <w:rsid w:val="001246CB"/>
    <w:rsid w:val="001249CC"/>
    <w:rsid w:val="0012521C"/>
    <w:rsid w:val="001252A0"/>
    <w:rsid w:val="00125659"/>
    <w:rsid w:val="00125771"/>
    <w:rsid w:val="0012577B"/>
    <w:rsid w:val="0012663E"/>
    <w:rsid w:val="0012690C"/>
    <w:rsid w:val="00126B9E"/>
    <w:rsid w:val="00126E80"/>
    <w:rsid w:val="001274F9"/>
    <w:rsid w:val="00127627"/>
    <w:rsid w:val="00130635"/>
    <w:rsid w:val="00130806"/>
    <w:rsid w:val="00130F4F"/>
    <w:rsid w:val="0013102B"/>
    <w:rsid w:val="00131048"/>
    <w:rsid w:val="00131441"/>
    <w:rsid w:val="0013146A"/>
    <w:rsid w:val="001315BC"/>
    <w:rsid w:val="00131630"/>
    <w:rsid w:val="00131746"/>
    <w:rsid w:val="00133199"/>
    <w:rsid w:val="00133A2B"/>
    <w:rsid w:val="00133CC1"/>
    <w:rsid w:val="00134081"/>
    <w:rsid w:val="001347E4"/>
    <w:rsid w:val="001347FB"/>
    <w:rsid w:val="00134AFD"/>
    <w:rsid w:val="00134C11"/>
    <w:rsid w:val="00135A4C"/>
    <w:rsid w:val="00135D8A"/>
    <w:rsid w:val="00135DE5"/>
    <w:rsid w:val="00136588"/>
    <w:rsid w:val="0013679C"/>
    <w:rsid w:val="0013680D"/>
    <w:rsid w:val="00136835"/>
    <w:rsid w:val="001368E2"/>
    <w:rsid w:val="00136C5A"/>
    <w:rsid w:val="0013710F"/>
    <w:rsid w:val="00137139"/>
    <w:rsid w:val="00137326"/>
    <w:rsid w:val="00137FB9"/>
    <w:rsid w:val="00140544"/>
    <w:rsid w:val="001405F4"/>
    <w:rsid w:val="0014060E"/>
    <w:rsid w:val="001407F6"/>
    <w:rsid w:val="001408F7"/>
    <w:rsid w:val="00140E90"/>
    <w:rsid w:val="00141070"/>
    <w:rsid w:val="00141155"/>
    <w:rsid w:val="00141BC8"/>
    <w:rsid w:val="00142077"/>
    <w:rsid w:val="00142B5A"/>
    <w:rsid w:val="00143461"/>
    <w:rsid w:val="001436D4"/>
    <w:rsid w:val="00143B13"/>
    <w:rsid w:val="00143BC3"/>
    <w:rsid w:val="00144026"/>
    <w:rsid w:val="00144992"/>
    <w:rsid w:val="00144FCB"/>
    <w:rsid w:val="001451C5"/>
    <w:rsid w:val="00145390"/>
    <w:rsid w:val="00145E04"/>
    <w:rsid w:val="001460DC"/>
    <w:rsid w:val="001469B6"/>
    <w:rsid w:val="00147FA1"/>
    <w:rsid w:val="00150018"/>
    <w:rsid w:val="0015030B"/>
    <w:rsid w:val="001508F5"/>
    <w:rsid w:val="00150C3C"/>
    <w:rsid w:val="00150C9C"/>
    <w:rsid w:val="00151099"/>
    <w:rsid w:val="00151173"/>
    <w:rsid w:val="0015148F"/>
    <w:rsid w:val="001514F0"/>
    <w:rsid w:val="001515EA"/>
    <w:rsid w:val="001517D4"/>
    <w:rsid w:val="00151A9D"/>
    <w:rsid w:val="00151EAE"/>
    <w:rsid w:val="001520E3"/>
    <w:rsid w:val="001524EA"/>
    <w:rsid w:val="00152947"/>
    <w:rsid w:val="00153936"/>
    <w:rsid w:val="0015393D"/>
    <w:rsid w:val="001539A0"/>
    <w:rsid w:val="00153F3C"/>
    <w:rsid w:val="00155071"/>
    <w:rsid w:val="001556D5"/>
    <w:rsid w:val="0015570F"/>
    <w:rsid w:val="00155A27"/>
    <w:rsid w:val="00155BA7"/>
    <w:rsid w:val="00155EBF"/>
    <w:rsid w:val="00156134"/>
    <w:rsid w:val="001561F3"/>
    <w:rsid w:val="00156582"/>
    <w:rsid w:val="001566F4"/>
    <w:rsid w:val="001569C6"/>
    <w:rsid w:val="00157199"/>
    <w:rsid w:val="001575FA"/>
    <w:rsid w:val="001602D7"/>
    <w:rsid w:val="00160333"/>
    <w:rsid w:val="00160359"/>
    <w:rsid w:val="0016084A"/>
    <w:rsid w:val="00160CE0"/>
    <w:rsid w:val="00160E0F"/>
    <w:rsid w:val="0016123B"/>
    <w:rsid w:val="001613D0"/>
    <w:rsid w:val="0016269E"/>
    <w:rsid w:val="00162DB3"/>
    <w:rsid w:val="001636B2"/>
    <w:rsid w:val="001638BA"/>
    <w:rsid w:val="00165165"/>
    <w:rsid w:val="0016543B"/>
    <w:rsid w:val="00165A17"/>
    <w:rsid w:val="00165D00"/>
    <w:rsid w:val="00166371"/>
    <w:rsid w:val="0016669C"/>
    <w:rsid w:val="00166980"/>
    <w:rsid w:val="0016763C"/>
    <w:rsid w:val="0017037C"/>
    <w:rsid w:val="0017048B"/>
    <w:rsid w:val="00170D70"/>
    <w:rsid w:val="001711CA"/>
    <w:rsid w:val="00171483"/>
    <w:rsid w:val="001715B3"/>
    <w:rsid w:val="001715CD"/>
    <w:rsid w:val="00172143"/>
    <w:rsid w:val="00172CC7"/>
    <w:rsid w:val="00173B67"/>
    <w:rsid w:val="0017465F"/>
    <w:rsid w:val="00174823"/>
    <w:rsid w:val="0017572B"/>
    <w:rsid w:val="00175AF5"/>
    <w:rsid w:val="00175B05"/>
    <w:rsid w:val="00176313"/>
    <w:rsid w:val="00177518"/>
    <w:rsid w:val="00177ABC"/>
    <w:rsid w:val="001802E5"/>
    <w:rsid w:val="00180C10"/>
    <w:rsid w:val="001817FE"/>
    <w:rsid w:val="001818CB"/>
    <w:rsid w:val="00181E53"/>
    <w:rsid w:val="001834B6"/>
    <w:rsid w:val="00183602"/>
    <w:rsid w:val="00183B4F"/>
    <w:rsid w:val="0018445C"/>
    <w:rsid w:val="001847A5"/>
    <w:rsid w:val="00184D64"/>
    <w:rsid w:val="00185B5C"/>
    <w:rsid w:val="00185F03"/>
    <w:rsid w:val="00185F3C"/>
    <w:rsid w:val="001865BD"/>
    <w:rsid w:val="00186DF9"/>
    <w:rsid w:val="001878FC"/>
    <w:rsid w:val="00187AAA"/>
    <w:rsid w:val="0019012E"/>
    <w:rsid w:val="001903B3"/>
    <w:rsid w:val="00190B37"/>
    <w:rsid w:val="00190EF6"/>
    <w:rsid w:val="001910E9"/>
    <w:rsid w:val="00191EA1"/>
    <w:rsid w:val="00192051"/>
    <w:rsid w:val="00192DD8"/>
    <w:rsid w:val="001938D3"/>
    <w:rsid w:val="00193B49"/>
    <w:rsid w:val="00193C38"/>
    <w:rsid w:val="0019480B"/>
    <w:rsid w:val="00194E0A"/>
    <w:rsid w:val="00195225"/>
    <w:rsid w:val="00195C0B"/>
    <w:rsid w:val="00195FA4"/>
    <w:rsid w:val="00196CFE"/>
    <w:rsid w:val="001974C4"/>
    <w:rsid w:val="00197699"/>
    <w:rsid w:val="0019785E"/>
    <w:rsid w:val="00197BF3"/>
    <w:rsid w:val="001A01B5"/>
    <w:rsid w:val="001A0578"/>
    <w:rsid w:val="001A07CA"/>
    <w:rsid w:val="001A11E0"/>
    <w:rsid w:val="001A1208"/>
    <w:rsid w:val="001A12A5"/>
    <w:rsid w:val="001A12D7"/>
    <w:rsid w:val="001A190A"/>
    <w:rsid w:val="001A1D94"/>
    <w:rsid w:val="001A2034"/>
    <w:rsid w:val="001A2312"/>
    <w:rsid w:val="001A23B2"/>
    <w:rsid w:val="001A2B54"/>
    <w:rsid w:val="001A2BCA"/>
    <w:rsid w:val="001A2CA2"/>
    <w:rsid w:val="001A35E2"/>
    <w:rsid w:val="001A3647"/>
    <w:rsid w:val="001A3996"/>
    <w:rsid w:val="001A3B1A"/>
    <w:rsid w:val="001A3B7A"/>
    <w:rsid w:val="001A4283"/>
    <w:rsid w:val="001A4F32"/>
    <w:rsid w:val="001A522D"/>
    <w:rsid w:val="001A58AD"/>
    <w:rsid w:val="001A5C56"/>
    <w:rsid w:val="001A63C9"/>
    <w:rsid w:val="001A666A"/>
    <w:rsid w:val="001A71CB"/>
    <w:rsid w:val="001A7648"/>
    <w:rsid w:val="001A783B"/>
    <w:rsid w:val="001A7971"/>
    <w:rsid w:val="001B0144"/>
    <w:rsid w:val="001B0E1B"/>
    <w:rsid w:val="001B0E97"/>
    <w:rsid w:val="001B136D"/>
    <w:rsid w:val="001B1BF7"/>
    <w:rsid w:val="001B1C08"/>
    <w:rsid w:val="001B1C0D"/>
    <w:rsid w:val="001B1C3D"/>
    <w:rsid w:val="001B21A6"/>
    <w:rsid w:val="001B2450"/>
    <w:rsid w:val="001B2556"/>
    <w:rsid w:val="001B27AC"/>
    <w:rsid w:val="001B2815"/>
    <w:rsid w:val="001B2BD8"/>
    <w:rsid w:val="001B2D47"/>
    <w:rsid w:val="001B2D8D"/>
    <w:rsid w:val="001B38CC"/>
    <w:rsid w:val="001B3AE3"/>
    <w:rsid w:val="001B3FCD"/>
    <w:rsid w:val="001B5009"/>
    <w:rsid w:val="001B5408"/>
    <w:rsid w:val="001B5C1B"/>
    <w:rsid w:val="001B5E52"/>
    <w:rsid w:val="001B67F5"/>
    <w:rsid w:val="001B69DA"/>
    <w:rsid w:val="001B7A15"/>
    <w:rsid w:val="001B7A90"/>
    <w:rsid w:val="001C0041"/>
    <w:rsid w:val="001C16FC"/>
    <w:rsid w:val="001C1703"/>
    <w:rsid w:val="001C18D4"/>
    <w:rsid w:val="001C1902"/>
    <w:rsid w:val="001C1F6A"/>
    <w:rsid w:val="001C247C"/>
    <w:rsid w:val="001C2879"/>
    <w:rsid w:val="001C29AF"/>
    <w:rsid w:val="001C2C1D"/>
    <w:rsid w:val="001C2D74"/>
    <w:rsid w:val="001C3169"/>
    <w:rsid w:val="001C3258"/>
    <w:rsid w:val="001C3B96"/>
    <w:rsid w:val="001C3ECB"/>
    <w:rsid w:val="001C4D42"/>
    <w:rsid w:val="001C5867"/>
    <w:rsid w:val="001C5F8E"/>
    <w:rsid w:val="001C61E2"/>
    <w:rsid w:val="001C6312"/>
    <w:rsid w:val="001C653B"/>
    <w:rsid w:val="001C6A9A"/>
    <w:rsid w:val="001C6ABE"/>
    <w:rsid w:val="001C6E6F"/>
    <w:rsid w:val="001C716C"/>
    <w:rsid w:val="001C79E9"/>
    <w:rsid w:val="001C7C19"/>
    <w:rsid w:val="001D00E2"/>
    <w:rsid w:val="001D01E8"/>
    <w:rsid w:val="001D07D6"/>
    <w:rsid w:val="001D148C"/>
    <w:rsid w:val="001D1AC3"/>
    <w:rsid w:val="001D216B"/>
    <w:rsid w:val="001D2492"/>
    <w:rsid w:val="001D2B85"/>
    <w:rsid w:val="001D2C54"/>
    <w:rsid w:val="001D2E77"/>
    <w:rsid w:val="001D2FF9"/>
    <w:rsid w:val="001D3407"/>
    <w:rsid w:val="001D3868"/>
    <w:rsid w:val="001D433B"/>
    <w:rsid w:val="001D46D0"/>
    <w:rsid w:val="001D5100"/>
    <w:rsid w:val="001D5AA8"/>
    <w:rsid w:val="001D5FD3"/>
    <w:rsid w:val="001D67DD"/>
    <w:rsid w:val="001D6AC2"/>
    <w:rsid w:val="001D704D"/>
    <w:rsid w:val="001D7953"/>
    <w:rsid w:val="001E0C9A"/>
    <w:rsid w:val="001E1114"/>
    <w:rsid w:val="001E20E6"/>
    <w:rsid w:val="001E2433"/>
    <w:rsid w:val="001E2844"/>
    <w:rsid w:val="001E2B32"/>
    <w:rsid w:val="001E2B3D"/>
    <w:rsid w:val="001E33B9"/>
    <w:rsid w:val="001E3A03"/>
    <w:rsid w:val="001E4069"/>
    <w:rsid w:val="001E4264"/>
    <w:rsid w:val="001E44DA"/>
    <w:rsid w:val="001E452C"/>
    <w:rsid w:val="001E50FC"/>
    <w:rsid w:val="001E51FE"/>
    <w:rsid w:val="001E54B6"/>
    <w:rsid w:val="001E5646"/>
    <w:rsid w:val="001E56E3"/>
    <w:rsid w:val="001E5E69"/>
    <w:rsid w:val="001E6255"/>
    <w:rsid w:val="001E6AAD"/>
    <w:rsid w:val="001E7938"/>
    <w:rsid w:val="001E7DBF"/>
    <w:rsid w:val="001F0281"/>
    <w:rsid w:val="001F035F"/>
    <w:rsid w:val="001F0B32"/>
    <w:rsid w:val="001F1A2B"/>
    <w:rsid w:val="001F2632"/>
    <w:rsid w:val="001F37DD"/>
    <w:rsid w:val="001F397D"/>
    <w:rsid w:val="001F4AFC"/>
    <w:rsid w:val="001F4C86"/>
    <w:rsid w:val="001F53A5"/>
    <w:rsid w:val="001F61F3"/>
    <w:rsid w:val="001F639D"/>
    <w:rsid w:val="001F679A"/>
    <w:rsid w:val="001F7320"/>
    <w:rsid w:val="001F7446"/>
    <w:rsid w:val="001F74E9"/>
    <w:rsid w:val="001F7578"/>
    <w:rsid w:val="002003AC"/>
    <w:rsid w:val="002003EB"/>
    <w:rsid w:val="00200419"/>
    <w:rsid w:val="00200AED"/>
    <w:rsid w:val="00200E43"/>
    <w:rsid w:val="00200E4F"/>
    <w:rsid w:val="00201024"/>
    <w:rsid w:val="0020157C"/>
    <w:rsid w:val="00201917"/>
    <w:rsid w:val="00201B83"/>
    <w:rsid w:val="0020226E"/>
    <w:rsid w:val="002028DA"/>
    <w:rsid w:val="002032DA"/>
    <w:rsid w:val="002046BB"/>
    <w:rsid w:val="0020471C"/>
    <w:rsid w:val="0020499B"/>
    <w:rsid w:val="002049CA"/>
    <w:rsid w:val="00204AA4"/>
    <w:rsid w:val="0020592D"/>
    <w:rsid w:val="002059E2"/>
    <w:rsid w:val="00205A96"/>
    <w:rsid w:val="00205F12"/>
    <w:rsid w:val="002060C4"/>
    <w:rsid w:val="00206267"/>
    <w:rsid w:val="002062C6"/>
    <w:rsid w:val="00206323"/>
    <w:rsid w:val="002063FD"/>
    <w:rsid w:val="002066AD"/>
    <w:rsid w:val="002069E3"/>
    <w:rsid w:val="00210233"/>
    <w:rsid w:val="00210335"/>
    <w:rsid w:val="0021127E"/>
    <w:rsid w:val="002113F3"/>
    <w:rsid w:val="00211C39"/>
    <w:rsid w:val="00211F88"/>
    <w:rsid w:val="00212E00"/>
    <w:rsid w:val="00212FD8"/>
    <w:rsid w:val="00212FF5"/>
    <w:rsid w:val="002131EF"/>
    <w:rsid w:val="00213890"/>
    <w:rsid w:val="00213B95"/>
    <w:rsid w:val="00213C08"/>
    <w:rsid w:val="00214185"/>
    <w:rsid w:val="002148AD"/>
    <w:rsid w:val="00214B45"/>
    <w:rsid w:val="00214D4E"/>
    <w:rsid w:val="00214DEE"/>
    <w:rsid w:val="002153B3"/>
    <w:rsid w:val="0021550D"/>
    <w:rsid w:val="00215545"/>
    <w:rsid w:val="0021559E"/>
    <w:rsid w:val="0021587E"/>
    <w:rsid w:val="00216394"/>
    <w:rsid w:val="002164FC"/>
    <w:rsid w:val="00217B0F"/>
    <w:rsid w:val="00217C50"/>
    <w:rsid w:val="00217F24"/>
    <w:rsid w:val="002202EB"/>
    <w:rsid w:val="002206CA"/>
    <w:rsid w:val="00220A15"/>
    <w:rsid w:val="00220D27"/>
    <w:rsid w:val="00220DBF"/>
    <w:rsid w:val="00221597"/>
    <w:rsid w:val="002221AC"/>
    <w:rsid w:val="002228A3"/>
    <w:rsid w:val="0022291F"/>
    <w:rsid w:val="00222D5D"/>
    <w:rsid w:val="00222D65"/>
    <w:rsid w:val="002235C9"/>
    <w:rsid w:val="00223AC3"/>
    <w:rsid w:val="00224367"/>
    <w:rsid w:val="0022485C"/>
    <w:rsid w:val="00224905"/>
    <w:rsid w:val="00224C3F"/>
    <w:rsid w:val="00224F94"/>
    <w:rsid w:val="002251D2"/>
    <w:rsid w:val="002256AC"/>
    <w:rsid w:val="0022585C"/>
    <w:rsid w:val="0022604D"/>
    <w:rsid w:val="00226226"/>
    <w:rsid w:val="00226412"/>
    <w:rsid w:val="002265BC"/>
    <w:rsid w:val="002266F2"/>
    <w:rsid w:val="002268E1"/>
    <w:rsid w:val="00226E29"/>
    <w:rsid w:val="0022739E"/>
    <w:rsid w:val="002308F0"/>
    <w:rsid w:val="0023136E"/>
    <w:rsid w:val="00231BF2"/>
    <w:rsid w:val="002332D3"/>
    <w:rsid w:val="00233EF9"/>
    <w:rsid w:val="00234002"/>
    <w:rsid w:val="00234157"/>
    <w:rsid w:val="00234D10"/>
    <w:rsid w:val="00234D22"/>
    <w:rsid w:val="00234D52"/>
    <w:rsid w:val="002352A1"/>
    <w:rsid w:val="00235398"/>
    <w:rsid w:val="0023608B"/>
    <w:rsid w:val="0023622E"/>
    <w:rsid w:val="00236572"/>
    <w:rsid w:val="00236976"/>
    <w:rsid w:val="00237765"/>
    <w:rsid w:val="00237843"/>
    <w:rsid w:val="0023787D"/>
    <w:rsid w:val="00237B31"/>
    <w:rsid w:val="00240EBB"/>
    <w:rsid w:val="0024100F"/>
    <w:rsid w:val="00241278"/>
    <w:rsid w:val="002412C4"/>
    <w:rsid w:val="00241B15"/>
    <w:rsid w:val="002423FD"/>
    <w:rsid w:val="002432B7"/>
    <w:rsid w:val="00243517"/>
    <w:rsid w:val="002438FE"/>
    <w:rsid w:val="00243AC2"/>
    <w:rsid w:val="00243D2B"/>
    <w:rsid w:val="00243D5B"/>
    <w:rsid w:val="002446B8"/>
    <w:rsid w:val="0024497B"/>
    <w:rsid w:val="00244CA4"/>
    <w:rsid w:val="00245353"/>
    <w:rsid w:val="00245788"/>
    <w:rsid w:val="00245802"/>
    <w:rsid w:val="00245D1F"/>
    <w:rsid w:val="0024605F"/>
    <w:rsid w:val="0024670F"/>
    <w:rsid w:val="00246DC5"/>
    <w:rsid w:val="00247567"/>
    <w:rsid w:val="0025039B"/>
    <w:rsid w:val="0025120B"/>
    <w:rsid w:val="002514F7"/>
    <w:rsid w:val="002519B8"/>
    <w:rsid w:val="00251A2B"/>
    <w:rsid w:val="00252763"/>
    <w:rsid w:val="002535F1"/>
    <w:rsid w:val="00253ED0"/>
    <w:rsid w:val="00255522"/>
    <w:rsid w:val="002556F2"/>
    <w:rsid w:val="002558AB"/>
    <w:rsid w:val="002559DF"/>
    <w:rsid w:val="00255BE8"/>
    <w:rsid w:val="00255D5F"/>
    <w:rsid w:val="002564FB"/>
    <w:rsid w:val="002568A1"/>
    <w:rsid w:val="00256C55"/>
    <w:rsid w:val="00257112"/>
    <w:rsid w:val="0025763C"/>
    <w:rsid w:val="00257B22"/>
    <w:rsid w:val="0026014C"/>
    <w:rsid w:val="00260C83"/>
    <w:rsid w:val="0026108E"/>
    <w:rsid w:val="002612BE"/>
    <w:rsid w:val="0026136F"/>
    <w:rsid w:val="00261A16"/>
    <w:rsid w:val="00261AFE"/>
    <w:rsid w:val="00261B00"/>
    <w:rsid w:val="00261FC0"/>
    <w:rsid w:val="00261FE3"/>
    <w:rsid w:val="0026249B"/>
    <w:rsid w:val="002625C7"/>
    <w:rsid w:val="00262816"/>
    <w:rsid w:val="00262BF9"/>
    <w:rsid w:val="00262F65"/>
    <w:rsid w:val="0026308E"/>
    <w:rsid w:val="002644C7"/>
    <w:rsid w:val="00264BD3"/>
    <w:rsid w:val="002652BE"/>
    <w:rsid w:val="00265CAB"/>
    <w:rsid w:val="00265D30"/>
    <w:rsid w:val="00266457"/>
    <w:rsid w:val="00266458"/>
    <w:rsid w:val="00266851"/>
    <w:rsid w:val="002669FC"/>
    <w:rsid w:val="00266FC2"/>
    <w:rsid w:val="002674F7"/>
    <w:rsid w:val="00267E95"/>
    <w:rsid w:val="00267EA0"/>
    <w:rsid w:val="00267F7B"/>
    <w:rsid w:val="0027001C"/>
    <w:rsid w:val="0027040F"/>
    <w:rsid w:val="00270786"/>
    <w:rsid w:val="002707A4"/>
    <w:rsid w:val="00270BD4"/>
    <w:rsid w:val="00270E40"/>
    <w:rsid w:val="00271996"/>
    <w:rsid w:val="002723C3"/>
    <w:rsid w:val="00272420"/>
    <w:rsid w:val="002727BC"/>
    <w:rsid w:val="00272C15"/>
    <w:rsid w:val="0027385F"/>
    <w:rsid w:val="0027418C"/>
    <w:rsid w:val="00274653"/>
    <w:rsid w:val="00275166"/>
    <w:rsid w:val="00275AC9"/>
    <w:rsid w:val="00275BE8"/>
    <w:rsid w:val="0027609F"/>
    <w:rsid w:val="002763FA"/>
    <w:rsid w:val="002765EF"/>
    <w:rsid w:val="00276BE4"/>
    <w:rsid w:val="00276E67"/>
    <w:rsid w:val="00276E72"/>
    <w:rsid w:val="002777B6"/>
    <w:rsid w:val="00277DA0"/>
    <w:rsid w:val="00277EB8"/>
    <w:rsid w:val="00281838"/>
    <w:rsid w:val="00281E1A"/>
    <w:rsid w:val="00282962"/>
    <w:rsid w:val="00282975"/>
    <w:rsid w:val="00282FEE"/>
    <w:rsid w:val="00283E7B"/>
    <w:rsid w:val="00283FA7"/>
    <w:rsid w:val="00284AE6"/>
    <w:rsid w:val="00284E4E"/>
    <w:rsid w:val="002856F5"/>
    <w:rsid w:val="002858B4"/>
    <w:rsid w:val="0028592B"/>
    <w:rsid w:val="00285E78"/>
    <w:rsid w:val="00286174"/>
    <w:rsid w:val="00286C3F"/>
    <w:rsid w:val="002872B4"/>
    <w:rsid w:val="00287493"/>
    <w:rsid w:val="002877B6"/>
    <w:rsid w:val="00288A92"/>
    <w:rsid w:val="002902F9"/>
    <w:rsid w:val="0029050B"/>
    <w:rsid w:val="00290A8C"/>
    <w:rsid w:val="00290E44"/>
    <w:rsid w:val="002910FB"/>
    <w:rsid w:val="0029133A"/>
    <w:rsid w:val="00291A70"/>
    <w:rsid w:val="002924CC"/>
    <w:rsid w:val="00292AC9"/>
    <w:rsid w:val="00292E68"/>
    <w:rsid w:val="00292F9D"/>
    <w:rsid w:val="002933AE"/>
    <w:rsid w:val="00293E0C"/>
    <w:rsid w:val="002942E3"/>
    <w:rsid w:val="00295577"/>
    <w:rsid w:val="00295696"/>
    <w:rsid w:val="00295959"/>
    <w:rsid w:val="00295D1D"/>
    <w:rsid w:val="002962A5"/>
    <w:rsid w:val="002968F0"/>
    <w:rsid w:val="00296B5D"/>
    <w:rsid w:val="00297DAA"/>
    <w:rsid w:val="002A00E9"/>
    <w:rsid w:val="002A036D"/>
    <w:rsid w:val="002A03F7"/>
    <w:rsid w:val="002A0689"/>
    <w:rsid w:val="002A0CA0"/>
    <w:rsid w:val="002A1373"/>
    <w:rsid w:val="002A147C"/>
    <w:rsid w:val="002A18EE"/>
    <w:rsid w:val="002A29C6"/>
    <w:rsid w:val="002A3986"/>
    <w:rsid w:val="002A3C36"/>
    <w:rsid w:val="002A48A7"/>
    <w:rsid w:val="002A4992"/>
    <w:rsid w:val="002A4E57"/>
    <w:rsid w:val="002A5B80"/>
    <w:rsid w:val="002A5F5B"/>
    <w:rsid w:val="002A61AE"/>
    <w:rsid w:val="002A675C"/>
    <w:rsid w:val="002A6C81"/>
    <w:rsid w:val="002A6D19"/>
    <w:rsid w:val="002A6DE2"/>
    <w:rsid w:val="002A6F9B"/>
    <w:rsid w:val="002A7497"/>
    <w:rsid w:val="002A75CD"/>
    <w:rsid w:val="002B07F6"/>
    <w:rsid w:val="002B09BC"/>
    <w:rsid w:val="002B0CA4"/>
    <w:rsid w:val="002B12B6"/>
    <w:rsid w:val="002B16FB"/>
    <w:rsid w:val="002B27D6"/>
    <w:rsid w:val="002B280E"/>
    <w:rsid w:val="002B38F8"/>
    <w:rsid w:val="002B3CD0"/>
    <w:rsid w:val="002B4280"/>
    <w:rsid w:val="002B4B12"/>
    <w:rsid w:val="002B4B3B"/>
    <w:rsid w:val="002B4C5E"/>
    <w:rsid w:val="002B4E5F"/>
    <w:rsid w:val="002B4EC1"/>
    <w:rsid w:val="002B55F3"/>
    <w:rsid w:val="002B5992"/>
    <w:rsid w:val="002B5FCF"/>
    <w:rsid w:val="002B6212"/>
    <w:rsid w:val="002B6682"/>
    <w:rsid w:val="002B6CDF"/>
    <w:rsid w:val="002B73CB"/>
    <w:rsid w:val="002B7512"/>
    <w:rsid w:val="002B75FF"/>
    <w:rsid w:val="002B796A"/>
    <w:rsid w:val="002B7B70"/>
    <w:rsid w:val="002C0348"/>
    <w:rsid w:val="002C040F"/>
    <w:rsid w:val="002C0BC9"/>
    <w:rsid w:val="002C0F15"/>
    <w:rsid w:val="002C1226"/>
    <w:rsid w:val="002C1400"/>
    <w:rsid w:val="002C18F2"/>
    <w:rsid w:val="002C194D"/>
    <w:rsid w:val="002C1B47"/>
    <w:rsid w:val="002C1CE1"/>
    <w:rsid w:val="002C1D55"/>
    <w:rsid w:val="002C2CF4"/>
    <w:rsid w:val="002C2D7E"/>
    <w:rsid w:val="002C30C9"/>
    <w:rsid w:val="002C3123"/>
    <w:rsid w:val="002C3AAD"/>
    <w:rsid w:val="002C4133"/>
    <w:rsid w:val="002C4C87"/>
    <w:rsid w:val="002C59A8"/>
    <w:rsid w:val="002C5EDC"/>
    <w:rsid w:val="002C5FA7"/>
    <w:rsid w:val="002C6170"/>
    <w:rsid w:val="002C66B6"/>
    <w:rsid w:val="002C6F9F"/>
    <w:rsid w:val="002C7724"/>
    <w:rsid w:val="002D0148"/>
    <w:rsid w:val="002D06D8"/>
    <w:rsid w:val="002D0CD0"/>
    <w:rsid w:val="002D0D71"/>
    <w:rsid w:val="002D0DDA"/>
    <w:rsid w:val="002D11C3"/>
    <w:rsid w:val="002D1328"/>
    <w:rsid w:val="002D18F7"/>
    <w:rsid w:val="002D1D36"/>
    <w:rsid w:val="002D1F49"/>
    <w:rsid w:val="002D2808"/>
    <w:rsid w:val="002D2DB1"/>
    <w:rsid w:val="002D3545"/>
    <w:rsid w:val="002D3769"/>
    <w:rsid w:val="002D40CF"/>
    <w:rsid w:val="002D418F"/>
    <w:rsid w:val="002D4288"/>
    <w:rsid w:val="002D47F2"/>
    <w:rsid w:val="002D57D2"/>
    <w:rsid w:val="002D59B3"/>
    <w:rsid w:val="002D5CA2"/>
    <w:rsid w:val="002D5D6C"/>
    <w:rsid w:val="002D651C"/>
    <w:rsid w:val="002D6538"/>
    <w:rsid w:val="002D6B21"/>
    <w:rsid w:val="002D713D"/>
    <w:rsid w:val="002D74BA"/>
    <w:rsid w:val="002D75D6"/>
    <w:rsid w:val="002E0165"/>
    <w:rsid w:val="002E028E"/>
    <w:rsid w:val="002E0568"/>
    <w:rsid w:val="002E113C"/>
    <w:rsid w:val="002E172C"/>
    <w:rsid w:val="002E1740"/>
    <w:rsid w:val="002E1AFD"/>
    <w:rsid w:val="002E2C44"/>
    <w:rsid w:val="002E2E50"/>
    <w:rsid w:val="002E3D90"/>
    <w:rsid w:val="002E4584"/>
    <w:rsid w:val="002E4717"/>
    <w:rsid w:val="002E4DA4"/>
    <w:rsid w:val="002E5301"/>
    <w:rsid w:val="002E5AE7"/>
    <w:rsid w:val="002E637A"/>
    <w:rsid w:val="002E751D"/>
    <w:rsid w:val="002E75B1"/>
    <w:rsid w:val="002E796C"/>
    <w:rsid w:val="002F0355"/>
    <w:rsid w:val="002F0727"/>
    <w:rsid w:val="002F0BBC"/>
    <w:rsid w:val="002F0EB3"/>
    <w:rsid w:val="002F100F"/>
    <w:rsid w:val="002F1346"/>
    <w:rsid w:val="002F19CC"/>
    <w:rsid w:val="002F21A5"/>
    <w:rsid w:val="002F2B81"/>
    <w:rsid w:val="002F2D19"/>
    <w:rsid w:val="002F3A96"/>
    <w:rsid w:val="002F3D5D"/>
    <w:rsid w:val="002F41CA"/>
    <w:rsid w:val="002F4265"/>
    <w:rsid w:val="002F539B"/>
    <w:rsid w:val="002F573B"/>
    <w:rsid w:val="002F5A26"/>
    <w:rsid w:val="002F5BF7"/>
    <w:rsid w:val="002F6077"/>
    <w:rsid w:val="002F63EA"/>
    <w:rsid w:val="002F65B7"/>
    <w:rsid w:val="002F74A9"/>
    <w:rsid w:val="002F74DF"/>
    <w:rsid w:val="002F758A"/>
    <w:rsid w:val="002F7B4E"/>
    <w:rsid w:val="0030005C"/>
    <w:rsid w:val="003005C7"/>
    <w:rsid w:val="00300676"/>
    <w:rsid w:val="00300A85"/>
    <w:rsid w:val="00300D86"/>
    <w:rsid w:val="0030101F"/>
    <w:rsid w:val="003010DD"/>
    <w:rsid w:val="0030119B"/>
    <w:rsid w:val="0030132D"/>
    <w:rsid w:val="00301997"/>
    <w:rsid w:val="00301C08"/>
    <w:rsid w:val="00302F64"/>
    <w:rsid w:val="003035DF"/>
    <w:rsid w:val="00303AF9"/>
    <w:rsid w:val="00303E18"/>
    <w:rsid w:val="003040AC"/>
    <w:rsid w:val="003049CD"/>
    <w:rsid w:val="00304E58"/>
    <w:rsid w:val="00305A11"/>
    <w:rsid w:val="003060F1"/>
    <w:rsid w:val="003063AC"/>
    <w:rsid w:val="00306559"/>
    <w:rsid w:val="00306647"/>
    <w:rsid w:val="003071D6"/>
    <w:rsid w:val="00307374"/>
    <w:rsid w:val="00307474"/>
    <w:rsid w:val="003109DD"/>
    <w:rsid w:val="00311806"/>
    <w:rsid w:val="00312932"/>
    <w:rsid w:val="00313086"/>
    <w:rsid w:val="0031330A"/>
    <w:rsid w:val="00313A51"/>
    <w:rsid w:val="00313B55"/>
    <w:rsid w:val="00313E53"/>
    <w:rsid w:val="003142B8"/>
    <w:rsid w:val="00314AA9"/>
    <w:rsid w:val="00314DF3"/>
    <w:rsid w:val="003156A9"/>
    <w:rsid w:val="003157C1"/>
    <w:rsid w:val="003158DE"/>
    <w:rsid w:val="00315A51"/>
    <w:rsid w:val="00315D1A"/>
    <w:rsid w:val="003165D2"/>
    <w:rsid w:val="00316857"/>
    <w:rsid w:val="00316EC7"/>
    <w:rsid w:val="00317118"/>
    <w:rsid w:val="003172AB"/>
    <w:rsid w:val="00317E51"/>
    <w:rsid w:val="00317F76"/>
    <w:rsid w:val="003209D6"/>
    <w:rsid w:val="00321164"/>
    <w:rsid w:val="00321229"/>
    <w:rsid w:val="00321636"/>
    <w:rsid w:val="003216D0"/>
    <w:rsid w:val="00321A9C"/>
    <w:rsid w:val="00321E6B"/>
    <w:rsid w:val="00321F44"/>
    <w:rsid w:val="003229E5"/>
    <w:rsid w:val="00322B74"/>
    <w:rsid w:val="00322C26"/>
    <w:rsid w:val="00322F4B"/>
    <w:rsid w:val="003234CF"/>
    <w:rsid w:val="003238C3"/>
    <w:rsid w:val="00323C3E"/>
    <w:rsid w:val="00324C40"/>
    <w:rsid w:val="00324D18"/>
    <w:rsid w:val="00324EAE"/>
    <w:rsid w:val="0032508F"/>
    <w:rsid w:val="003253F5"/>
    <w:rsid w:val="0032571C"/>
    <w:rsid w:val="00326765"/>
    <w:rsid w:val="003267E3"/>
    <w:rsid w:val="00326A3F"/>
    <w:rsid w:val="00326B8D"/>
    <w:rsid w:val="00326FFB"/>
    <w:rsid w:val="003300AB"/>
    <w:rsid w:val="00330143"/>
    <w:rsid w:val="00330184"/>
    <w:rsid w:val="0033060A"/>
    <w:rsid w:val="00330811"/>
    <w:rsid w:val="00330EF7"/>
    <w:rsid w:val="0033122A"/>
    <w:rsid w:val="0033176B"/>
    <w:rsid w:val="003319E7"/>
    <w:rsid w:val="00331AB3"/>
    <w:rsid w:val="00331DE5"/>
    <w:rsid w:val="003325B1"/>
    <w:rsid w:val="00332711"/>
    <w:rsid w:val="00332734"/>
    <w:rsid w:val="00332AA1"/>
    <w:rsid w:val="003330C3"/>
    <w:rsid w:val="00333B80"/>
    <w:rsid w:val="00333D0F"/>
    <w:rsid w:val="0033409D"/>
    <w:rsid w:val="0033411A"/>
    <w:rsid w:val="003349A4"/>
    <w:rsid w:val="00335193"/>
    <w:rsid w:val="00335255"/>
    <w:rsid w:val="0033582E"/>
    <w:rsid w:val="00335C39"/>
    <w:rsid w:val="00336CB5"/>
    <w:rsid w:val="00337C82"/>
    <w:rsid w:val="00337CCB"/>
    <w:rsid w:val="0034021F"/>
    <w:rsid w:val="00340582"/>
    <w:rsid w:val="0034075B"/>
    <w:rsid w:val="003409E6"/>
    <w:rsid w:val="0034188C"/>
    <w:rsid w:val="00341E4D"/>
    <w:rsid w:val="0034271B"/>
    <w:rsid w:val="00343289"/>
    <w:rsid w:val="00343AAD"/>
    <w:rsid w:val="00343DA9"/>
    <w:rsid w:val="003445FA"/>
    <w:rsid w:val="00344637"/>
    <w:rsid w:val="00344638"/>
    <w:rsid w:val="00344679"/>
    <w:rsid w:val="00344704"/>
    <w:rsid w:val="00344AF8"/>
    <w:rsid w:val="00344DFE"/>
    <w:rsid w:val="00344EB8"/>
    <w:rsid w:val="00344F06"/>
    <w:rsid w:val="0034514C"/>
    <w:rsid w:val="00345A49"/>
    <w:rsid w:val="00345CF8"/>
    <w:rsid w:val="00345D2C"/>
    <w:rsid w:val="00346047"/>
    <w:rsid w:val="0034727B"/>
    <w:rsid w:val="00347DA4"/>
    <w:rsid w:val="00350C1D"/>
    <w:rsid w:val="00350FDD"/>
    <w:rsid w:val="00352049"/>
    <w:rsid w:val="003522A0"/>
    <w:rsid w:val="00352732"/>
    <w:rsid w:val="00352FAB"/>
    <w:rsid w:val="0035327D"/>
    <w:rsid w:val="00353320"/>
    <w:rsid w:val="00353882"/>
    <w:rsid w:val="00353B8C"/>
    <w:rsid w:val="00353ECA"/>
    <w:rsid w:val="003540B3"/>
    <w:rsid w:val="003546B3"/>
    <w:rsid w:val="00354CFF"/>
    <w:rsid w:val="00355121"/>
    <w:rsid w:val="003555C4"/>
    <w:rsid w:val="00356E67"/>
    <w:rsid w:val="00356FE5"/>
    <w:rsid w:val="0035704B"/>
    <w:rsid w:val="00357238"/>
    <w:rsid w:val="003603C9"/>
    <w:rsid w:val="00360979"/>
    <w:rsid w:val="003609EE"/>
    <w:rsid w:val="00360A88"/>
    <w:rsid w:val="00360DC2"/>
    <w:rsid w:val="00361546"/>
    <w:rsid w:val="00361763"/>
    <w:rsid w:val="00361D70"/>
    <w:rsid w:val="00361F3F"/>
    <w:rsid w:val="00362489"/>
    <w:rsid w:val="003626C6"/>
    <w:rsid w:val="00362B35"/>
    <w:rsid w:val="00363102"/>
    <w:rsid w:val="00363A3C"/>
    <w:rsid w:val="00363D95"/>
    <w:rsid w:val="00363F77"/>
    <w:rsid w:val="0036407E"/>
    <w:rsid w:val="00364374"/>
    <w:rsid w:val="00364AD6"/>
    <w:rsid w:val="00364BDF"/>
    <w:rsid w:val="00364DE7"/>
    <w:rsid w:val="00364E95"/>
    <w:rsid w:val="00364F57"/>
    <w:rsid w:val="00365007"/>
    <w:rsid w:val="00365250"/>
    <w:rsid w:val="003653CA"/>
    <w:rsid w:val="00365825"/>
    <w:rsid w:val="003660BA"/>
    <w:rsid w:val="00366174"/>
    <w:rsid w:val="0036621C"/>
    <w:rsid w:val="003666F3"/>
    <w:rsid w:val="00366F52"/>
    <w:rsid w:val="00367808"/>
    <w:rsid w:val="00367BFA"/>
    <w:rsid w:val="00367D5F"/>
    <w:rsid w:val="0037006A"/>
    <w:rsid w:val="00370283"/>
    <w:rsid w:val="00370727"/>
    <w:rsid w:val="00370E95"/>
    <w:rsid w:val="00371108"/>
    <w:rsid w:val="00371655"/>
    <w:rsid w:val="00371F70"/>
    <w:rsid w:val="00372135"/>
    <w:rsid w:val="00372187"/>
    <w:rsid w:val="003723F2"/>
    <w:rsid w:val="0037252D"/>
    <w:rsid w:val="0037274E"/>
    <w:rsid w:val="00373147"/>
    <w:rsid w:val="00374283"/>
    <w:rsid w:val="00374AB5"/>
    <w:rsid w:val="00374AD9"/>
    <w:rsid w:val="00374DBB"/>
    <w:rsid w:val="0037509F"/>
    <w:rsid w:val="003750C1"/>
    <w:rsid w:val="003753E8"/>
    <w:rsid w:val="00376B48"/>
    <w:rsid w:val="00376FB5"/>
    <w:rsid w:val="00377658"/>
    <w:rsid w:val="00377ECE"/>
    <w:rsid w:val="0038055C"/>
    <w:rsid w:val="00380958"/>
    <w:rsid w:val="00381395"/>
    <w:rsid w:val="003817CA"/>
    <w:rsid w:val="00382B8A"/>
    <w:rsid w:val="003838BE"/>
    <w:rsid w:val="00383BA5"/>
    <w:rsid w:val="00383D2C"/>
    <w:rsid w:val="003856B3"/>
    <w:rsid w:val="0038597F"/>
    <w:rsid w:val="003862B3"/>
    <w:rsid w:val="00386C4C"/>
    <w:rsid w:val="00386F97"/>
    <w:rsid w:val="00387113"/>
    <w:rsid w:val="0038721F"/>
    <w:rsid w:val="0038779E"/>
    <w:rsid w:val="003902E2"/>
    <w:rsid w:val="0039087A"/>
    <w:rsid w:val="003909A0"/>
    <w:rsid w:val="0039110C"/>
    <w:rsid w:val="0039170A"/>
    <w:rsid w:val="0039200F"/>
    <w:rsid w:val="00392096"/>
    <w:rsid w:val="0039235F"/>
    <w:rsid w:val="003924D9"/>
    <w:rsid w:val="003925DB"/>
    <w:rsid w:val="003925F5"/>
    <w:rsid w:val="00392635"/>
    <w:rsid w:val="0039266E"/>
    <w:rsid w:val="0039278A"/>
    <w:rsid w:val="00392931"/>
    <w:rsid w:val="00392E58"/>
    <w:rsid w:val="003939C7"/>
    <w:rsid w:val="00393BA2"/>
    <w:rsid w:val="00393D24"/>
    <w:rsid w:val="00393E37"/>
    <w:rsid w:val="0039419E"/>
    <w:rsid w:val="0039430A"/>
    <w:rsid w:val="00394310"/>
    <w:rsid w:val="00394382"/>
    <w:rsid w:val="003944AD"/>
    <w:rsid w:val="00396566"/>
    <w:rsid w:val="00396BDF"/>
    <w:rsid w:val="00396EA1"/>
    <w:rsid w:val="00397151"/>
    <w:rsid w:val="003973C6"/>
    <w:rsid w:val="00397A81"/>
    <w:rsid w:val="00397F47"/>
    <w:rsid w:val="00397FD0"/>
    <w:rsid w:val="003A0742"/>
    <w:rsid w:val="003A10D3"/>
    <w:rsid w:val="003A1305"/>
    <w:rsid w:val="003A13C0"/>
    <w:rsid w:val="003A1909"/>
    <w:rsid w:val="003A1A20"/>
    <w:rsid w:val="003A2010"/>
    <w:rsid w:val="003A25C1"/>
    <w:rsid w:val="003A3096"/>
    <w:rsid w:val="003A3538"/>
    <w:rsid w:val="003A39DD"/>
    <w:rsid w:val="003A3AE9"/>
    <w:rsid w:val="003A3D98"/>
    <w:rsid w:val="003A3DFA"/>
    <w:rsid w:val="003A3EE1"/>
    <w:rsid w:val="003A464E"/>
    <w:rsid w:val="003A4AA2"/>
    <w:rsid w:val="003A4F63"/>
    <w:rsid w:val="003A4FFB"/>
    <w:rsid w:val="003A4FFE"/>
    <w:rsid w:val="003A5077"/>
    <w:rsid w:val="003A54AE"/>
    <w:rsid w:val="003A5859"/>
    <w:rsid w:val="003A5BDC"/>
    <w:rsid w:val="003A6002"/>
    <w:rsid w:val="003A6AFE"/>
    <w:rsid w:val="003A6D2C"/>
    <w:rsid w:val="003A6EE0"/>
    <w:rsid w:val="003A72C5"/>
    <w:rsid w:val="003A75F8"/>
    <w:rsid w:val="003A7A48"/>
    <w:rsid w:val="003A7B08"/>
    <w:rsid w:val="003A7B2A"/>
    <w:rsid w:val="003A7C6F"/>
    <w:rsid w:val="003B02FC"/>
    <w:rsid w:val="003B0317"/>
    <w:rsid w:val="003B043D"/>
    <w:rsid w:val="003B0487"/>
    <w:rsid w:val="003B1044"/>
    <w:rsid w:val="003B1385"/>
    <w:rsid w:val="003B14B1"/>
    <w:rsid w:val="003B1683"/>
    <w:rsid w:val="003B1B4A"/>
    <w:rsid w:val="003B23F9"/>
    <w:rsid w:val="003B257F"/>
    <w:rsid w:val="003B25CD"/>
    <w:rsid w:val="003B2DB9"/>
    <w:rsid w:val="003B3538"/>
    <w:rsid w:val="003B3F69"/>
    <w:rsid w:val="003B4424"/>
    <w:rsid w:val="003B47EE"/>
    <w:rsid w:val="003B4B38"/>
    <w:rsid w:val="003B4E4A"/>
    <w:rsid w:val="003B52A1"/>
    <w:rsid w:val="003B5305"/>
    <w:rsid w:val="003B5367"/>
    <w:rsid w:val="003B624C"/>
    <w:rsid w:val="003B644A"/>
    <w:rsid w:val="003B6B44"/>
    <w:rsid w:val="003B73C0"/>
    <w:rsid w:val="003B7CA1"/>
    <w:rsid w:val="003C027D"/>
    <w:rsid w:val="003C05F9"/>
    <w:rsid w:val="003C08CA"/>
    <w:rsid w:val="003C0973"/>
    <w:rsid w:val="003C0BC3"/>
    <w:rsid w:val="003C1190"/>
    <w:rsid w:val="003C2525"/>
    <w:rsid w:val="003C2C42"/>
    <w:rsid w:val="003C3779"/>
    <w:rsid w:val="003C3CAE"/>
    <w:rsid w:val="003C453D"/>
    <w:rsid w:val="003C48A6"/>
    <w:rsid w:val="003C4958"/>
    <w:rsid w:val="003C50A4"/>
    <w:rsid w:val="003C51CF"/>
    <w:rsid w:val="003C5580"/>
    <w:rsid w:val="003C5A27"/>
    <w:rsid w:val="003C5F12"/>
    <w:rsid w:val="003C6023"/>
    <w:rsid w:val="003C6630"/>
    <w:rsid w:val="003C66F9"/>
    <w:rsid w:val="003C6E5C"/>
    <w:rsid w:val="003C7053"/>
    <w:rsid w:val="003C70F4"/>
    <w:rsid w:val="003C711C"/>
    <w:rsid w:val="003C75B3"/>
    <w:rsid w:val="003D0410"/>
    <w:rsid w:val="003D1325"/>
    <w:rsid w:val="003D158C"/>
    <w:rsid w:val="003D1592"/>
    <w:rsid w:val="003D2606"/>
    <w:rsid w:val="003D2892"/>
    <w:rsid w:val="003D2E61"/>
    <w:rsid w:val="003D315C"/>
    <w:rsid w:val="003D3798"/>
    <w:rsid w:val="003D37FC"/>
    <w:rsid w:val="003D3B92"/>
    <w:rsid w:val="003D4632"/>
    <w:rsid w:val="003D4759"/>
    <w:rsid w:val="003D503F"/>
    <w:rsid w:val="003D5190"/>
    <w:rsid w:val="003D52E9"/>
    <w:rsid w:val="003D5B05"/>
    <w:rsid w:val="003D5BB8"/>
    <w:rsid w:val="003D5FFD"/>
    <w:rsid w:val="003D60A4"/>
    <w:rsid w:val="003D697F"/>
    <w:rsid w:val="003D6CAE"/>
    <w:rsid w:val="003D715D"/>
    <w:rsid w:val="003D75E8"/>
    <w:rsid w:val="003D77F9"/>
    <w:rsid w:val="003D7ACA"/>
    <w:rsid w:val="003E0481"/>
    <w:rsid w:val="003E0B80"/>
    <w:rsid w:val="003E13D9"/>
    <w:rsid w:val="003E16C3"/>
    <w:rsid w:val="003E1EA7"/>
    <w:rsid w:val="003E2140"/>
    <w:rsid w:val="003E23F8"/>
    <w:rsid w:val="003E2439"/>
    <w:rsid w:val="003E25FE"/>
    <w:rsid w:val="003E3655"/>
    <w:rsid w:val="003E3717"/>
    <w:rsid w:val="003E43A7"/>
    <w:rsid w:val="003E473A"/>
    <w:rsid w:val="003E5029"/>
    <w:rsid w:val="003E55A1"/>
    <w:rsid w:val="003E6485"/>
    <w:rsid w:val="003E66F6"/>
    <w:rsid w:val="003E682D"/>
    <w:rsid w:val="003E6B19"/>
    <w:rsid w:val="003E6FA1"/>
    <w:rsid w:val="003E705E"/>
    <w:rsid w:val="003E718C"/>
    <w:rsid w:val="003E7305"/>
    <w:rsid w:val="003E7948"/>
    <w:rsid w:val="003E7BD7"/>
    <w:rsid w:val="003E7C4E"/>
    <w:rsid w:val="003E7DF6"/>
    <w:rsid w:val="003E7E13"/>
    <w:rsid w:val="003F0059"/>
    <w:rsid w:val="003F0144"/>
    <w:rsid w:val="003F01A6"/>
    <w:rsid w:val="003F05CF"/>
    <w:rsid w:val="003F0A5A"/>
    <w:rsid w:val="003F127A"/>
    <w:rsid w:val="003F1995"/>
    <w:rsid w:val="003F255D"/>
    <w:rsid w:val="003F3217"/>
    <w:rsid w:val="003F358B"/>
    <w:rsid w:val="003F381F"/>
    <w:rsid w:val="003F3CA9"/>
    <w:rsid w:val="003F3D26"/>
    <w:rsid w:val="003F3FB6"/>
    <w:rsid w:val="003F4928"/>
    <w:rsid w:val="003F5105"/>
    <w:rsid w:val="003F578D"/>
    <w:rsid w:val="003F582D"/>
    <w:rsid w:val="003F5C17"/>
    <w:rsid w:val="003F5F30"/>
    <w:rsid w:val="003F7053"/>
    <w:rsid w:val="003F711E"/>
    <w:rsid w:val="003F7870"/>
    <w:rsid w:val="004001DC"/>
    <w:rsid w:val="0040021C"/>
    <w:rsid w:val="004004C8"/>
    <w:rsid w:val="00400E1D"/>
    <w:rsid w:val="00401546"/>
    <w:rsid w:val="004022C8"/>
    <w:rsid w:val="0040260F"/>
    <w:rsid w:val="00403148"/>
    <w:rsid w:val="00403407"/>
    <w:rsid w:val="00403699"/>
    <w:rsid w:val="00403909"/>
    <w:rsid w:val="00403C77"/>
    <w:rsid w:val="0040411C"/>
    <w:rsid w:val="00404126"/>
    <w:rsid w:val="004041DC"/>
    <w:rsid w:val="004043B6"/>
    <w:rsid w:val="004045F5"/>
    <w:rsid w:val="00404D77"/>
    <w:rsid w:val="00405230"/>
    <w:rsid w:val="00405486"/>
    <w:rsid w:val="00405978"/>
    <w:rsid w:val="00405C5C"/>
    <w:rsid w:val="00406446"/>
    <w:rsid w:val="00406529"/>
    <w:rsid w:val="00406C37"/>
    <w:rsid w:val="00406E0A"/>
    <w:rsid w:val="00407185"/>
    <w:rsid w:val="004078EF"/>
    <w:rsid w:val="0041009F"/>
    <w:rsid w:val="004100C9"/>
    <w:rsid w:val="004108C7"/>
    <w:rsid w:val="00410BF6"/>
    <w:rsid w:val="004112F2"/>
    <w:rsid w:val="00411DD3"/>
    <w:rsid w:val="004121A1"/>
    <w:rsid w:val="0041221B"/>
    <w:rsid w:val="00412CBC"/>
    <w:rsid w:val="004140D3"/>
    <w:rsid w:val="0041432B"/>
    <w:rsid w:val="00415108"/>
    <w:rsid w:val="0041553E"/>
    <w:rsid w:val="0041584A"/>
    <w:rsid w:val="00415BF2"/>
    <w:rsid w:val="00415CE4"/>
    <w:rsid w:val="0041601B"/>
    <w:rsid w:val="004167C4"/>
    <w:rsid w:val="004169D1"/>
    <w:rsid w:val="004170B5"/>
    <w:rsid w:val="004171FA"/>
    <w:rsid w:val="0041742B"/>
    <w:rsid w:val="00417932"/>
    <w:rsid w:val="00417BD8"/>
    <w:rsid w:val="00417D89"/>
    <w:rsid w:val="00417DA2"/>
    <w:rsid w:val="004200EA"/>
    <w:rsid w:val="004206DB"/>
    <w:rsid w:val="00420C47"/>
    <w:rsid w:val="00420DED"/>
    <w:rsid w:val="00421664"/>
    <w:rsid w:val="00421931"/>
    <w:rsid w:val="00421B75"/>
    <w:rsid w:val="004221FA"/>
    <w:rsid w:val="004229AD"/>
    <w:rsid w:val="00423259"/>
    <w:rsid w:val="00423DD9"/>
    <w:rsid w:val="0042401F"/>
    <w:rsid w:val="004242B8"/>
    <w:rsid w:val="00424E28"/>
    <w:rsid w:val="00425616"/>
    <w:rsid w:val="00425F66"/>
    <w:rsid w:val="004260B4"/>
    <w:rsid w:val="00426416"/>
    <w:rsid w:val="00426534"/>
    <w:rsid w:val="00426E10"/>
    <w:rsid w:val="00426F0A"/>
    <w:rsid w:val="00427005"/>
    <w:rsid w:val="00427374"/>
    <w:rsid w:val="004276A8"/>
    <w:rsid w:val="00427BAB"/>
    <w:rsid w:val="00427C49"/>
    <w:rsid w:val="004303D6"/>
    <w:rsid w:val="0043213B"/>
    <w:rsid w:val="00433443"/>
    <w:rsid w:val="00433737"/>
    <w:rsid w:val="004337D0"/>
    <w:rsid w:val="00433C7F"/>
    <w:rsid w:val="00433F0F"/>
    <w:rsid w:val="0043442B"/>
    <w:rsid w:val="004346E9"/>
    <w:rsid w:val="0043494C"/>
    <w:rsid w:val="0043498C"/>
    <w:rsid w:val="00434DC2"/>
    <w:rsid w:val="004351D5"/>
    <w:rsid w:val="0043532C"/>
    <w:rsid w:val="004353FD"/>
    <w:rsid w:val="004354E0"/>
    <w:rsid w:val="0043552B"/>
    <w:rsid w:val="00435579"/>
    <w:rsid w:val="00435689"/>
    <w:rsid w:val="004356D6"/>
    <w:rsid w:val="0043598C"/>
    <w:rsid w:val="00436A88"/>
    <w:rsid w:val="00436E49"/>
    <w:rsid w:val="00436F0B"/>
    <w:rsid w:val="00436FA5"/>
    <w:rsid w:val="004371D6"/>
    <w:rsid w:val="00437998"/>
    <w:rsid w:val="00440368"/>
    <w:rsid w:val="0044047B"/>
    <w:rsid w:val="00440761"/>
    <w:rsid w:val="0044088C"/>
    <w:rsid w:val="0044181F"/>
    <w:rsid w:val="004418BA"/>
    <w:rsid w:val="00441D3D"/>
    <w:rsid w:val="00442096"/>
    <w:rsid w:val="00442CAF"/>
    <w:rsid w:val="004432EC"/>
    <w:rsid w:val="004438D6"/>
    <w:rsid w:val="0044402C"/>
    <w:rsid w:val="004440D4"/>
    <w:rsid w:val="00444456"/>
    <w:rsid w:val="004444BE"/>
    <w:rsid w:val="0044460B"/>
    <w:rsid w:val="00444944"/>
    <w:rsid w:val="00444BAA"/>
    <w:rsid w:val="00444C8A"/>
    <w:rsid w:val="00444D25"/>
    <w:rsid w:val="00444F7E"/>
    <w:rsid w:val="004453D7"/>
    <w:rsid w:val="00445793"/>
    <w:rsid w:val="00445A6A"/>
    <w:rsid w:val="00445EDD"/>
    <w:rsid w:val="00445F00"/>
    <w:rsid w:val="004461F8"/>
    <w:rsid w:val="00446317"/>
    <w:rsid w:val="0044631F"/>
    <w:rsid w:val="00446F0C"/>
    <w:rsid w:val="004479EE"/>
    <w:rsid w:val="00447CD4"/>
    <w:rsid w:val="00450387"/>
    <w:rsid w:val="004503F2"/>
    <w:rsid w:val="0045079D"/>
    <w:rsid w:val="004508FD"/>
    <w:rsid w:val="00450A25"/>
    <w:rsid w:val="00450FB7"/>
    <w:rsid w:val="00451197"/>
    <w:rsid w:val="0045121C"/>
    <w:rsid w:val="00451656"/>
    <w:rsid w:val="004517E9"/>
    <w:rsid w:val="00451EAE"/>
    <w:rsid w:val="004521D7"/>
    <w:rsid w:val="00452468"/>
    <w:rsid w:val="00452682"/>
    <w:rsid w:val="00452772"/>
    <w:rsid w:val="004529ED"/>
    <w:rsid w:val="00452FD7"/>
    <w:rsid w:val="004537B5"/>
    <w:rsid w:val="00453E97"/>
    <w:rsid w:val="004543FC"/>
    <w:rsid w:val="00454E4D"/>
    <w:rsid w:val="00454F40"/>
    <w:rsid w:val="00455168"/>
    <w:rsid w:val="00455C67"/>
    <w:rsid w:val="00456308"/>
    <w:rsid w:val="004563BE"/>
    <w:rsid w:val="0045679E"/>
    <w:rsid w:val="0045687E"/>
    <w:rsid w:val="004570D2"/>
    <w:rsid w:val="00457255"/>
    <w:rsid w:val="004574F8"/>
    <w:rsid w:val="00457DDF"/>
    <w:rsid w:val="00460292"/>
    <w:rsid w:val="00460B61"/>
    <w:rsid w:val="004613ED"/>
    <w:rsid w:val="00461460"/>
    <w:rsid w:val="00462018"/>
    <w:rsid w:val="0046220A"/>
    <w:rsid w:val="0046260C"/>
    <w:rsid w:val="00462748"/>
    <w:rsid w:val="00463F11"/>
    <w:rsid w:val="00464142"/>
    <w:rsid w:val="00464616"/>
    <w:rsid w:val="00464C93"/>
    <w:rsid w:val="00464CCA"/>
    <w:rsid w:val="0046572F"/>
    <w:rsid w:val="004658AE"/>
    <w:rsid w:val="00465BD5"/>
    <w:rsid w:val="00466194"/>
    <w:rsid w:val="004661D8"/>
    <w:rsid w:val="00466838"/>
    <w:rsid w:val="00467255"/>
    <w:rsid w:val="00467FF4"/>
    <w:rsid w:val="004704D7"/>
    <w:rsid w:val="00470613"/>
    <w:rsid w:val="0047097D"/>
    <w:rsid w:val="00470E4E"/>
    <w:rsid w:val="004716C7"/>
    <w:rsid w:val="00472191"/>
    <w:rsid w:val="004722D1"/>
    <w:rsid w:val="0047247F"/>
    <w:rsid w:val="00472637"/>
    <w:rsid w:val="004727B1"/>
    <w:rsid w:val="0047403D"/>
    <w:rsid w:val="00474291"/>
    <w:rsid w:val="00475273"/>
    <w:rsid w:val="0047541B"/>
    <w:rsid w:val="004754BA"/>
    <w:rsid w:val="00475911"/>
    <w:rsid w:val="0047634E"/>
    <w:rsid w:val="00476569"/>
    <w:rsid w:val="0047672A"/>
    <w:rsid w:val="00476899"/>
    <w:rsid w:val="00476C2A"/>
    <w:rsid w:val="00476DCC"/>
    <w:rsid w:val="00477893"/>
    <w:rsid w:val="0047793A"/>
    <w:rsid w:val="004779F5"/>
    <w:rsid w:val="00477C78"/>
    <w:rsid w:val="0048036B"/>
    <w:rsid w:val="00480B1D"/>
    <w:rsid w:val="00480BA5"/>
    <w:rsid w:val="00480D5B"/>
    <w:rsid w:val="00480F1D"/>
    <w:rsid w:val="00481DE7"/>
    <w:rsid w:val="004822D0"/>
    <w:rsid w:val="0048235F"/>
    <w:rsid w:val="004825CD"/>
    <w:rsid w:val="00482869"/>
    <w:rsid w:val="00482E4F"/>
    <w:rsid w:val="004836A7"/>
    <w:rsid w:val="00484467"/>
    <w:rsid w:val="004844EA"/>
    <w:rsid w:val="0048451C"/>
    <w:rsid w:val="00484C57"/>
    <w:rsid w:val="00484FD9"/>
    <w:rsid w:val="00485555"/>
    <w:rsid w:val="00485C07"/>
    <w:rsid w:val="00485C62"/>
    <w:rsid w:val="004860F6"/>
    <w:rsid w:val="004862A1"/>
    <w:rsid w:val="0048666D"/>
    <w:rsid w:val="00486FB5"/>
    <w:rsid w:val="00486FFA"/>
    <w:rsid w:val="0048703C"/>
    <w:rsid w:val="00487743"/>
    <w:rsid w:val="00487DB1"/>
    <w:rsid w:val="00490822"/>
    <w:rsid w:val="004909F7"/>
    <w:rsid w:val="0049122E"/>
    <w:rsid w:val="004918DE"/>
    <w:rsid w:val="00491A43"/>
    <w:rsid w:val="00491C23"/>
    <w:rsid w:val="00491F0A"/>
    <w:rsid w:val="00492743"/>
    <w:rsid w:val="004932D5"/>
    <w:rsid w:val="0049366A"/>
    <w:rsid w:val="00493F06"/>
    <w:rsid w:val="00494560"/>
    <w:rsid w:val="004945DA"/>
    <w:rsid w:val="00494C62"/>
    <w:rsid w:val="00494F8E"/>
    <w:rsid w:val="004951C9"/>
    <w:rsid w:val="004951D9"/>
    <w:rsid w:val="004952A3"/>
    <w:rsid w:val="00495303"/>
    <w:rsid w:val="004953B4"/>
    <w:rsid w:val="00495410"/>
    <w:rsid w:val="0049638D"/>
    <w:rsid w:val="004964E1"/>
    <w:rsid w:val="0049661D"/>
    <w:rsid w:val="00496D05"/>
    <w:rsid w:val="00496DCF"/>
    <w:rsid w:val="004977EC"/>
    <w:rsid w:val="00497F73"/>
    <w:rsid w:val="004A00AE"/>
    <w:rsid w:val="004A0306"/>
    <w:rsid w:val="004A049E"/>
    <w:rsid w:val="004A0A2D"/>
    <w:rsid w:val="004A0C0D"/>
    <w:rsid w:val="004A0CB6"/>
    <w:rsid w:val="004A0FF3"/>
    <w:rsid w:val="004A102C"/>
    <w:rsid w:val="004A12AA"/>
    <w:rsid w:val="004A1319"/>
    <w:rsid w:val="004A1824"/>
    <w:rsid w:val="004A19B9"/>
    <w:rsid w:val="004A1F94"/>
    <w:rsid w:val="004A28E2"/>
    <w:rsid w:val="004A3709"/>
    <w:rsid w:val="004A3B48"/>
    <w:rsid w:val="004A3DEE"/>
    <w:rsid w:val="004A4E5A"/>
    <w:rsid w:val="004A4EC9"/>
    <w:rsid w:val="004A56CD"/>
    <w:rsid w:val="004A570F"/>
    <w:rsid w:val="004A6155"/>
    <w:rsid w:val="004A76DF"/>
    <w:rsid w:val="004A79DC"/>
    <w:rsid w:val="004A7C64"/>
    <w:rsid w:val="004A7E64"/>
    <w:rsid w:val="004A7F78"/>
    <w:rsid w:val="004B04AD"/>
    <w:rsid w:val="004B1274"/>
    <w:rsid w:val="004B16BF"/>
    <w:rsid w:val="004B1701"/>
    <w:rsid w:val="004B1B01"/>
    <w:rsid w:val="004B1EE2"/>
    <w:rsid w:val="004B2016"/>
    <w:rsid w:val="004B22CE"/>
    <w:rsid w:val="004B2504"/>
    <w:rsid w:val="004B25B1"/>
    <w:rsid w:val="004B27AF"/>
    <w:rsid w:val="004B2AEA"/>
    <w:rsid w:val="004B2CFB"/>
    <w:rsid w:val="004B2D95"/>
    <w:rsid w:val="004B4162"/>
    <w:rsid w:val="004B41C9"/>
    <w:rsid w:val="004B4A9E"/>
    <w:rsid w:val="004B4FAC"/>
    <w:rsid w:val="004B5086"/>
    <w:rsid w:val="004B5565"/>
    <w:rsid w:val="004B57FD"/>
    <w:rsid w:val="004B5940"/>
    <w:rsid w:val="004B606B"/>
    <w:rsid w:val="004B63AE"/>
    <w:rsid w:val="004B698A"/>
    <w:rsid w:val="004B747E"/>
    <w:rsid w:val="004B7863"/>
    <w:rsid w:val="004B7903"/>
    <w:rsid w:val="004C02C7"/>
    <w:rsid w:val="004C08F7"/>
    <w:rsid w:val="004C130C"/>
    <w:rsid w:val="004C133B"/>
    <w:rsid w:val="004C1628"/>
    <w:rsid w:val="004C1672"/>
    <w:rsid w:val="004C2067"/>
    <w:rsid w:val="004C31D8"/>
    <w:rsid w:val="004C3AED"/>
    <w:rsid w:val="004C3B90"/>
    <w:rsid w:val="004C3C18"/>
    <w:rsid w:val="004C41B7"/>
    <w:rsid w:val="004C4E81"/>
    <w:rsid w:val="004C525B"/>
    <w:rsid w:val="004C5550"/>
    <w:rsid w:val="004C5A74"/>
    <w:rsid w:val="004C5E16"/>
    <w:rsid w:val="004C6565"/>
    <w:rsid w:val="004C665B"/>
    <w:rsid w:val="004C6A3B"/>
    <w:rsid w:val="004C6E30"/>
    <w:rsid w:val="004C6F28"/>
    <w:rsid w:val="004C7378"/>
    <w:rsid w:val="004C741A"/>
    <w:rsid w:val="004C7456"/>
    <w:rsid w:val="004C7FC4"/>
    <w:rsid w:val="004D013D"/>
    <w:rsid w:val="004D07E3"/>
    <w:rsid w:val="004D09F6"/>
    <w:rsid w:val="004D0C94"/>
    <w:rsid w:val="004D0DFA"/>
    <w:rsid w:val="004D1D63"/>
    <w:rsid w:val="004D25DF"/>
    <w:rsid w:val="004D2743"/>
    <w:rsid w:val="004D274D"/>
    <w:rsid w:val="004D2807"/>
    <w:rsid w:val="004D29E1"/>
    <w:rsid w:val="004D2B4B"/>
    <w:rsid w:val="004D2D0C"/>
    <w:rsid w:val="004D2F6A"/>
    <w:rsid w:val="004D36D0"/>
    <w:rsid w:val="004D39F3"/>
    <w:rsid w:val="004D3DC8"/>
    <w:rsid w:val="004D3E6C"/>
    <w:rsid w:val="004D4A7C"/>
    <w:rsid w:val="004D4CE2"/>
    <w:rsid w:val="004D5E8E"/>
    <w:rsid w:val="004D5F5D"/>
    <w:rsid w:val="004D667B"/>
    <w:rsid w:val="004D6982"/>
    <w:rsid w:val="004D6F1D"/>
    <w:rsid w:val="004D723A"/>
    <w:rsid w:val="004D7592"/>
    <w:rsid w:val="004D76F1"/>
    <w:rsid w:val="004D78F1"/>
    <w:rsid w:val="004D7E2C"/>
    <w:rsid w:val="004D7F4E"/>
    <w:rsid w:val="004E12BE"/>
    <w:rsid w:val="004E1389"/>
    <w:rsid w:val="004E1B07"/>
    <w:rsid w:val="004E1E1A"/>
    <w:rsid w:val="004E2320"/>
    <w:rsid w:val="004E24D9"/>
    <w:rsid w:val="004E26EF"/>
    <w:rsid w:val="004E3321"/>
    <w:rsid w:val="004E3B92"/>
    <w:rsid w:val="004E3DAB"/>
    <w:rsid w:val="004E3E91"/>
    <w:rsid w:val="004E3ED0"/>
    <w:rsid w:val="004E3F68"/>
    <w:rsid w:val="004E4352"/>
    <w:rsid w:val="004E4969"/>
    <w:rsid w:val="004E4B30"/>
    <w:rsid w:val="004E568A"/>
    <w:rsid w:val="004E602B"/>
    <w:rsid w:val="004E699B"/>
    <w:rsid w:val="004E6E99"/>
    <w:rsid w:val="004E73F5"/>
    <w:rsid w:val="004E74D0"/>
    <w:rsid w:val="004E74FB"/>
    <w:rsid w:val="004E7515"/>
    <w:rsid w:val="004E7D9B"/>
    <w:rsid w:val="004E7DE7"/>
    <w:rsid w:val="004F0143"/>
    <w:rsid w:val="004F0282"/>
    <w:rsid w:val="004F0310"/>
    <w:rsid w:val="004F0717"/>
    <w:rsid w:val="004F0805"/>
    <w:rsid w:val="004F0ACA"/>
    <w:rsid w:val="004F25E6"/>
    <w:rsid w:val="004F2DA2"/>
    <w:rsid w:val="004F32F9"/>
    <w:rsid w:val="004F33AD"/>
    <w:rsid w:val="004F3420"/>
    <w:rsid w:val="004F366F"/>
    <w:rsid w:val="004F3FD2"/>
    <w:rsid w:val="004F4CFE"/>
    <w:rsid w:val="004F5394"/>
    <w:rsid w:val="004F56D5"/>
    <w:rsid w:val="004F5969"/>
    <w:rsid w:val="004F60BB"/>
    <w:rsid w:val="004F60FA"/>
    <w:rsid w:val="004F6D81"/>
    <w:rsid w:val="004F6F4E"/>
    <w:rsid w:val="004F701C"/>
    <w:rsid w:val="004F7BB1"/>
    <w:rsid w:val="004F7F5A"/>
    <w:rsid w:val="00500037"/>
    <w:rsid w:val="0050175F"/>
    <w:rsid w:val="00501B03"/>
    <w:rsid w:val="00502096"/>
    <w:rsid w:val="00502422"/>
    <w:rsid w:val="0050286F"/>
    <w:rsid w:val="005029C6"/>
    <w:rsid w:val="005029CF"/>
    <w:rsid w:val="005041C7"/>
    <w:rsid w:val="00505828"/>
    <w:rsid w:val="0050594E"/>
    <w:rsid w:val="00505967"/>
    <w:rsid w:val="00505BB2"/>
    <w:rsid w:val="00505FCF"/>
    <w:rsid w:val="00506015"/>
    <w:rsid w:val="00506C40"/>
    <w:rsid w:val="005074BC"/>
    <w:rsid w:val="0050784D"/>
    <w:rsid w:val="00507DE1"/>
    <w:rsid w:val="00507EF9"/>
    <w:rsid w:val="00510378"/>
    <w:rsid w:val="00510611"/>
    <w:rsid w:val="0051064E"/>
    <w:rsid w:val="0051080D"/>
    <w:rsid w:val="00510DE6"/>
    <w:rsid w:val="00511D28"/>
    <w:rsid w:val="0051202A"/>
    <w:rsid w:val="00512065"/>
    <w:rsid w:val="0051254A"/>
    <w:rsid w:val="0051275C"/>
    <w:rsid w:val="005127BE"/>
    <w:rsid w:val="005128BF"/>
    <w:rsid w:val="00512A8E"/>
    <w:rsid w:val="00512BB0"/>
    <w:rsid w:val="00513352"/>
    <w:rsid w:val="00513F79"/>
    <w:rsid w:val="0051428F"/>
    <w:rsid w:val="00514F08"/>
    <w:rsid w:val="0051546A"/>
    <w:rsid w:val="00515AD4"/>
    <w:rsid w:val="00515C3D"/>
    <w:rsid w:val="005160B2"/>
    <w:rsid w:val="00516C4B"/>
    <w:rsid w:val="00516D3D"/>
    <w:rsid w:val="00517110"/>
    <w:rsid w:val="0051717C"/>
    <w:rsid w:val="005171B4"/>
    <w:rsid w:val="00517B4E"/>
    <w:rsid w:val="0052008E"/>
    <w:rsid w:val="005202F3"/>
    <w:rsid w:val="00520422"/>
    <w:rsid w:val="00520D74"/>
    <w:rsid w:val="00521FC9"/>
    <w:rsid w:val="00522099"/>
    <w:rsid w:val="00522702"/>
    <w:rsid w:val="00522985"/>
    <w:rsid w:val="00522C55"/>
    <w:rsid w:val="00522D31"/>
    <w:rsid w:val="00522EEE"/>
    <w:rsid w:val="0052301A"/>
    <w:rsid w:val="005235B4"/>
    <w:rsid w:val="00523850"/>
    <w:rsid w:val="00524DE6"/>
    <w:rsid w:val="00524E94"/>
    <w:rsid w:val="00525D9E"/>
    <w:rsid w:val="005260E6"/>
    <w:rsid w:val="00526C24"/>
    <w:rsid w:val="00526F02"/>
    <w:rsid w:val="00527512"/>
    <w:rsid w:val="00527629"/>
    <w:rsid w:val="00527DDC"/>
    <w:rsid w:val="005306E4"/>
    <w:rsid w:val="00530841"/>
    <w:rsid w:val="00530D39"/>
    <w:rsid w:val="00531369"/>
    <w:rsid w:val="005315AA"/>
    <w:rsid w:val="0053182B"/>
    <w:rsid w:val="00531AE1"/>
    <w:rsid w:val="00532716"/>
    <w:rsid w:val="005334AA"/>
    <w:rsid w:val="00534326"/>
    <w:rsid w:val="00534519"/>
    <w:rsid w:val="00535695"/>
    <w:rsid w:val="00535944"/>
    <w:rsid w:val="00535ACF"/>
    <w:rsid w:val="00535AEC"/>
    <w:rsid w:val="00535C7C"/>
    <w:rsid w:val="005360B9"/>
    <w:rsid w:val="00536331"/>
    <w:rsid w:val="0053636C"/>
    <w:rsid w:val="00536941"/>
    <w:rsid w:val="00536A75"/>
    <w:rsid w:val="00537007"/>
    <w:rsid w:val="00537263"/>
    <w:rsid w:val="00537327"/>
    <w:rsid w:val="00537B01"/>
    <w:rsid w:val="00537C63"/>
    <w:rsid w:val="00537CB4"/>
    <w:rsid w:val="00537F4B"/>
    <w:rsid w:val="005400EA"/>
    <w:rsid w:val="00540156"/>
    <w:rsid w:val="005407F6"/>
    <w:rsid w:val="00540AE3"/>
    <w:rsid w:val="00540D47"/>
    <w:rsid w:val="00541B00"/>
    <w:rsid w:val="00541B46"/>
    <w:rsid w:val="00541CEE"/>
    <w:rsid w:val="0054235E"/>
    <w:rsid w:val="00542808"/>
    <w:rsid w:val="0054280D"/>
    <w:rsid w:val="005428D8"/>
    <w:rsid w:val="00542BB9"/>
    <w:rsid w:val="00543803"/>
    <w:rsid w:val="00543E3D"/>
    <w:rsid w:val="005442B3"/>
    <w:rsid w:val="00544998"/>
    <w:rsid w:val="00544AA9"/>
    <w:rsid w:val="00544F89"/>
    <w:rsid w:val="00545940"/>
    <w:rsid w:val="00545D20"/>
    <w:rsid w:val="00546154"/>
    <w:rsid w:val="005463DA"/>
    <w:rsid w:val="005470EE"/>
    <w:rsid w:val="005476FF"/>
    <w:rsid w:val="00547CD0"/>
    <w:rsid w:val="00547E69"/>
    <w:rsid w:val="0055022D"/>
    <w:rsid w:val="005502BF"/>
    <w:rsid w:val="005503B1"/>
    <w:rsid w:val="00550768"/>
    <w:rsid w:val="00550861"/>
    <w:rsid w:val="005513C8"/>
    <w:rsid w:val="00551640"/>
    <w:rsid w:val="00551D15"/>
    <w:rsid w:val="00551D32"/>
    <w:rsid w:val="0055233F"/>
    <w:rsid w:val="00552474"/>
    <w:rsid w:val="00552824"/>
    <w:rsid w:val="0055291B"/>
    <w:rsid w:val="0055294E"/>
    <w:rsid w:val="005529E3"/>
    <w:rsid w:val="00552BC7"/>
    <w:rsid w:val="00552CC9"/>
    <w:rsid w:val="00552F72"/>
    <w:rsid w:val="00552F77"/>
    <w:rsid w:val="0055326C"/>
    <w:rsid w:val="005532E7"/>
    <w:rsid w:val="005534F9"/>
    <w:rsid w:val="0055380B"/>
    <w:rsid w:val="00553CD7"/>
    <w:rsid w:val="00553D0C"/>
    <w:rsid w:val="00554151"/>
    <w:rsid w:val="005543DF"/>
    <w:rsid w:val="00554944"/>
    <w:rsid w:val="0055518B"/>
    <w:rsid w:val="005556D1"/>
    <w:rsid w:val="00555A57"/>
    <w:rsid w:val="00555A70"/>
    <w:rsid w:val="005561F4"/>
    <w:rsid w:val="0055639E"/>
    <w:rsid w:val="005572BC"/>
    <w:rsid w:val="005576E0"/>
    <w:rsid w:val="00560655"/>
    <w:rsid w:val="00560658"/>
    <w:rsid w:val="00560F1A"/>
    <w:rsid w:val="00561058"/>
    <w:rsid w:val="0056145E"/>
    <w:rsid w:val="005620C1"/>
    <w:rsid w:val="005626B8"/>
    <w:rsid w:val="00562992"/>
    <w:rsid w:val="00562B93"/>
    <w:rsid w:val="00562E52"/>
    <w:rsid w:val="00562EDF"/>
    <w:rsid w:val="00563057"/>
    <w:rsid w:val="005634A5"/>
    <w:rsid w:val="00564554"/>
    <w:rsid w:val="005648A2"/>
    <w:rsid w:val="00564E27"/>
    <w:rsid w:val="00565000"/>
    <w:rsid w:val="00565A10"/>
    <w:rsid w:val="00565EF9"/>
    <w:rsid w:val="005666B5"/>
    <w:rsid w:val="005669F4"/>
    <w:rsid w:val="00566EFC"/>
    <w:rsid w:val="00567D8F"/>
    <w:rsid w:val="00567E9C"/>
    <w:rsid w:val="00570253"/>
    <w:rsid w:val="00570BC5"/>
    <w:rsid w:val="00570F6B"/>
    <w:rsid w:val="0057165D"/>
    <w:rsid w:val="0057166C"/>
    <w:rsid w:val="00571EDA"/>
    <w:rsid w:val="005720B2"/>
    <w:rsid w:val="00572B4E"/>
    <w:rsid w:val="00572BE5"/>
    <w:rsid w:val="00572E76"/>
    <w:rsid w:val="00572EFF"/>
    <w:rsid w:val="00573017"/>
    <w:rsid w:val="005734E5"/>
    <w:rsid w:val="00573E35"/>
    <w:rsid w:val="00574395"/>
    <w:rsid w:val="0057462A"/>
    <w:rsid w:val="00575279"/>
    <w:rsid w:val="00575321"/>
    <w:rsid w:val="0057576A"/>
    <w:rsid w:val="00575AD6"/>
    <w:rsid w:val="00576CCB"/>
    <w:rsid w:val="00576E98"/>
    <w:rsid w:val="005772C9"/>
    <w:rsid w:val="005777BE"/>
    <w:rsid w:val="005778A6"/>
    <w:rsid w:val="00577AB3"/>
    <w:rsid w:val="00577B26"/>
    <w:rsid w:val="005801F6"/>
    <w:rsid w:val="00580A1D"/>
    <w:rsid w:val="00580BEA"/>
    <w:rsid w:val="005814AA"/>
    <w:rsid w:val="00581698"/>
    <w:rsid w:val="00581C23"/>
    <w:rsid w:val="00581D69"/>
    <w:rsid w:val="00582A61"/>
    <w:rsid w:val="00582EE4"/>
    <w:rsid w:val="005838A2"/>
    <w:rsid w:val="00583965"/>
    <w:rsid w:val="00583D39"/>
    <w:rsid w:val="00584737"/>
    <w:rsid w:val="005847DF"/>
    <w:rsid w:val="00584A89"/>
    <w:rsid w:val="00584B61"/>
    <w:rsid w:val="00584BB7"/>
    <w:rsid w:val="00584BF4"/>
    <w:rsid w:val="00585121"/>
    <w:rsid w:val="00585A74"/>
    <w:rsid w:val="00585AB6"/>
    <w:rsid w:val="005867F7"/>
    <w:rsid w:val="005872E3"/>
    <w:rsid w:val="00587467"/>
    <w:rsid w:val="00587517"/>
    <w:rsid w:val="005875F7"/>
    <w:rsid w:val="00587606"/>
    <w:rsid w:val="005876E9"/>
    <w:rsid w:val="00587750"/>
    <w:rsid w:val="0058792C"/>
    <w:rsid w:val="0059043C"/>
    <w:rsid w:val="0059057C"/>
    <w:rsid w:val="0059076E"/>
    <w:rsid w:val="00590874"/>
    <w:rsid w:val="00590B0F"/>
    <w:rsid w:val="00591287"/>
    <w:rsid w:val="005913C8"/>
    <w:rsid w:val="00592CB8"/>
    <w:rsid w:val="0059309A"/>
    <w:rsid w:val="005933B3"/>
    <w:rsid w:val="00593C90"/>
    <w:rsid w:val="00594078"/>
    <w:rsid w:val="00594878"/>
    <w:rsid w:val="005948D2"/>
    <w:rsid w:val="00594C7E"/>
    <w:rsid w:val="005957B4"/>
    <w:rsid w:val="005958C5"/>
    <w:rsid w:val="00595EA3"/>
    <w:rsid w:val="00595FCC"/>
    <w:rsid w:val="00596BFE"/>
    <w:rsid w:val="005970FC"/>
    <w:rsid w:val="0059758E"/>
    <w:rsid w:val="0059798C"/>
    <w:rsid w:val="00597BDB"/>
    <w:rsid w:val="005A0B72"/>
    <w:rsid w:val="005A13C4"/>
    <w:rsid w:val="005A25FF"/>
    <w:rsid w:val="005A30D9"/>
    <w:rsid w:val="005A32C8"/>
    <w:rsid w:val="005A3332"/>
    <w:rsid w:val="005A3668"/>
    <w:rsid w:val="005A3821"/>
    <w:rsid w:val="005A39FB"/>
    <w:rsid w:val="005A3CF3"/>
    <w:rsid w:val="005A4718"/>
    <w:rsid w:val="005A4ABD"/>
    <w:rsid w:val="005A4C59"/>
    <w:rsid w:val="005A524F"/>
    <w:rsid w:val="005A59ED"/>
    <w:rsid w:val="005A6EF1"/>
    <w:rsid w:val="005A7074"/>
    <w:rsid w:val="005A79D0"/>
    <w:rsid w:val="005B037D"/>
    <w:rsid w:val="005B08FB"/>
    <w:rsid w:val="005B0E50"/>
    <w:rsid w:val="005B146C"/>
    <w:rsid w:val="005B1836"/>
    <w:rsid w:val="005B1DF1"/>
    <w:rsid w:val="005B1F75"/>
    <w:rsid w:val="005B2FA0"/>
    <w:rsid w:val="005B3602"/>
    <w:rsid w:val="005B37F0"/>
    <w:rsid w:val="005B461A"/>
    <w:rsid w:val="005B47C6"/>
    <w:rsid w:val="005B4F7D"/>
    <w:rsid w:val="005B50F9"/>
    <w:rsid w:val="005B5136"/>
    <w:rsid w:val="005B59B6"/>
    <w:rsid w:val="005B5C0B"/>
    <w:rsid w:val="005B5DEE"/>
    <w:rsid w:val="005B5EEA"/>
    <w:rsid w:val="005B5F37"/>
    <w:rsid w:val="005B61F9"/>
    <w:rsid w:val="005B6805"/>
    <w:rsid w:val="005B6AAA"/>
    <w:rsid w:val="005B6D67"/>
    <w:rsid w:val="005B7DF9"/>
    <w:rsid w:val="005B7FDB"/>
    <w:rsid w:val="005C06FB"/>
    <w:rsid w:val="005C08B8"/>
    <w:rsid w:val="005C0AF6"/>
    <w:rsid w:val="005C1146"/>
    <w:rsid w:val="005C14E0"/>
    <w:rsid w:val="005C247E"/>
    <w:rsid w:val="005C2762"/>
    <w:rsid w:val="005C2D85"/>
    <w:rsid w:val="005C3674"/>
    <w:rsid w:val="005C36D6"/>
    <w:rsid w:val="005C3AEC"/>
    <w:rsid w:val="005C3CF4"/>
    <w:rsid w:val="005C3D8F"/>
    <w:rsid w:val="005C44A0"/>
    <w:rsid w:val="005C4533"/>
    <w:rsid w:val="005C45EB"/>
    <w:rsid w:val="005C4670"/>
    <w:rsid w:val="005C467E"/>
    <w:rsid w:val="005C46B9"/>
    <w:rsid w:val="005C4778"/>
    <w:rsid w:val="005C4E61"/>
    <w:rsid w:val="005C4E69"/>
    <w:rsid w:val="005C58AC"/>
    <w:rsid w:val="005C5971"/>
    <w:rsid w:val="005C5C4E"/>
    <w:rsid w:val="005C5F3E"/>
    <w:rsid w:val="005C5F44"/>
    <w:rsid w:val="005C6C4D"/>
    <w:rsid w:val="005C6FAB"/>
    <w:rsid w:val="005D02D9"/>
    <w:rsid w:val="005D06B5"/>
    <w:rsid w:val="005D0D3B"/>
    <w:rsid w:val="005D0DD2"/>
    <w:rsid w:val="005D0E4F"/>
    <w:rsid w:val="005D153C"/>
    <w:rsid w:val="005D2570"/>
    <w:rsid w:val="005D2E41"/>
    <w:rsid w:val="005D3077"/>
    <w:rsid w:val="005D315F"/>
    <w:rsid w:val="005D34CA"/>
    <w:rsid w:val="005D420C"/>
    <w:rsid w:val="005D45AB"/>
    <w:rsid w:val="005D460D"/>
    <w:rsid w:val="005D4A60"/>
    <w:rsid w:val="005D4BA5"/>
    <w:rsid w:val="005D4CB0"/>
    <w:rsid w:val="005D4E03"/>
    <w:rsid w:val="005D5BBF"/>
    <w:rsid w:val="005D5BF9"/>
    <w:rsid w:val="005D5DF5"/>
    <w:rsid w:val="005D678E"/>
    <w:rsid w:val="005D6C7D"/>
    <w:rsid w:val="005D6FA5"/>
    <w:rsid w:val="005D72C6"/>
    <w:rsid w:val="005D79C8"/>
    <w:rsid w:val="005D7B6F"/>
    <w:rsid w:val="005E04CC"/>
    <w:rsid w:val="005E0B8C"/>
    <w:rsid w:val="005E0C11"/>
    <w:rsid w:val="005E1386"/>
    <w:rsid w:val="005E197B"/>
    <w:rsid w:val="005E1A12"/>
    <w:rsid w:val="005E1FCD"/>
    <w:rsid w:val="005E2170"/>
    <w:rsid w:val="005E29A1"/>
    <w:rsid w:val="005E2A3A"/>
    <w:rsid w:val="005E2F86"/>
    <w:rsid w:val="005E388B"/>
    <w:rsid w:val="005E4349"/>
    <w:rsid w:val="005E4497"/>
    <w:rsid w:val="005E4FA7"/>
    <w:rsid w:val="005E50E8"/>
    <w:rsid w:val="005E510B"/>
    <w:rsid w:val="005E55EC"/>
    <w:rsid w:val="005E5AA9"/>
    <w:rsid w:val="005E69A1"/>
    <w:rsid w:val="005E6EF7"/>
    <w:rsid w:val="005E6F8E"/>
    <w:rsid w:val="005E70C9"/>
    <w:rsid w:val="005E71AF"/>
    <w:rsid w:val="005E7308"/>
    <w:rsid w:val="005E746D"/>
    <w:rsid w:val="005E76AD"/>
    <w:rsid w:val="005E7737"/>
    <w:rsid w:val="005E7784"/>
    <w:rsid w:val="005E7A28"/>
    <w:rsid w:val="005E7AC8"/>
    <w:rsid w:val="005F00B4"/>
    <w:rsid w:val="005F0276"/>
    <w:rsid w:val="005F05F1"/>
    <w:rsid w:val="005F0974"/>
    <w:rsid w:val="005F1695"/>
    <w:rsid w:val="005F17CA"/>
    <w:rsid w:val="005F18EE"/>
    <w:rsid w:val="005F2299"/>
    <w:rsid w:val="005F2511"/>
    <w:rsid w:val="005F292D"/>
    <w:rsid w:val="005F2CDE"/>
    <w:rsid w:val="005F3293"/>
    <w:rsid w:val="005F37E6"/>
    <w:rsid w:val="005F4137"/>
    <w:rsid w:val="005F4A24"/>
    <w:rsid w:val="005F4B6E"/>
    <w:rsid w:val="005F4DF1"/>
    <w:rsid w:val="005F6D6B"/>
    <w:rsid w:val="005F7665"/>
    <w:rsid w:val="00600325"/>
    <w:rsid w:val="0060052F"/>
    <w:rsid w:val="00600812"/>
    <w:rsid w:val="00600949"/>
    <w:rsid w:val="006009FA"/>
    <w:rsid w:val="006012E2"/>
    <w:rsid w:val="00601338"/>
    <w:rsid w:val="00601650"/>
    <w:rsid w:val="006017E2"/>
    <w:rsid w:val="00601814"/>
    <w:rsid w:val="00601E88"/>
    <w:rsid w:val="0060223C"/>
    <w:rsid w:val="00602B09"/>
    <w:rsid w:val="006037A1"/>
    <w:rsid w:val="00604877"/>
    <w:rsid w:val="00604921"/>
    <w:rsid w:val="00604B15"/>
    <w:rsid w:val="00604F37"/>
    <w:rsid w:val="00605027"/>
    <w:rsid w:val="00605312"/>
    <w:rsid w:val="006053A3"/>
    <w:rsid w:val="00605750"/>
    <w:rsid w:val="0060630F"/>
    <w:rsid w:val="00606818"/>
    <w:rsid w:val="00606B96"/>
    <w:rsid w:val="00607724"/>
    <w:rsid w:val="00607A37"/>
    <w:rsid w:val="00607C6F"/>
    <w:rsid w:val="00610526"/>
    <w:rsid w:val="00610685"/>
    <w:rsid w:val="006106C7"/>
    <w:rsid w:val="0061075D"/>
    <w:rsid w:val="00610E8E"/>
    <w:rsid w:val="00611228"/>
    <w:rsid w:val="006127B2"/>
    <w:rsid w:val="00612993"/>
    <w:rsid w:val="006131B5"/>
    <w:rsid w:val="0061395C"/>
    <w:rsid w:val="00613C47"/>
    <w:rsid w:val="00613DCD"/>
    <w:rsid w:val="0061408C"/>
    <w:rsid w:val="006141A5"/>
    <w:rsid w:val="00614D8F"/>
    <w:rsid w:val="00615A74"/>
    <w:rsid w:val="00616080"/>
    <w:rsid w:val="00616211"/>
    <w:rsid w:val="006169F9"/>
    <w:rsid w:val="00616E20"/>
    <w:rsid w:val="0061723B"/>
    <w:rsid w:val="00617C19"/>
    <w:rsid w:val="00617CBE"/>
    <w:rsid w:val="006203C7"/>
    <w:rsid w:val="00620A52"/>
    <w:rsid w:val="00620B6F"/>
    <w:rsid w:val="00620CFC"/>
    <w:rsid w:val="00621073"/>
    <w:rsid w:val="006214D7"/>
    <w:rsid w:val="006216AC"/>
    <w:rsid w:val="00621F5B"/>
    <w:rsid w:val="0062242A"/>
    <w:rsid w:val="00622989"/>
    <w:rsid w:val="00622BB9"/>
    <w:rsid w:val="00622BBA"/>
    <w:rsid w:val="00622D17"/>
    <w:rsid w:val="0062497F"/>
    <w:rsid w:val="00624F68"/>
    <w:rsid w:val="0062521C"/>
    <w:rsid w:val="00625473"/>
    <w:rsid w:val="00625B6F"/>
    <w:rsid w:val="00625D88"/>
    <w:rsid w:val="006263B8"/>
    <w:rsid w:val="00627AAB"/>
    <w:rsid w:val="00627BBC"/>
    <w:rsid w:val="0063020C"/>
    <w:rsid w:val="00630718"/>
    <w:rsid w:val="006309F8"/>
    <w:rsid w:val="00630AE5"/>
    <w:rsid w:val="006311E5"/>
    <w:rsid w:val="006317E9"/>
    <w:rsid w:val="00631D3E"/>
    <w:rsid w:val="00632846"/>
    <w:rsid w:val="006330C1"/>
    <w:rsid w:val="006334CE"/>
    <w:rsid w:val="0063376F"/>
    <w:rsid w:val="00633793"/>
    <w:rsid w:val="00633A71"/>
    <w:rsid w:val="00634094"/>
    <w:rsid w:val="00634EA5"/>
    <w:rsid w:val="00635011"/>
    <w:rsid w:val="00635266"/>
    <w:rsid w:val="0063580F"/>
    <w:rsid w:val="00635D48"/>
    <w:rsid w:val="00635D71"/>
    <w:rsid w:val="00636095"/>
    <w:rsid w:val="006361D7"/>
    <w:rsid w:val="006371F9"/>
    <w:rsid w:val="0063775F"/>
    <w:rsid w:val="00637BE1"/>
    <w:rsid w:val="006405D6"/>
    <w:rsid w:val="0064137E"/>
    <w:rsid w:val="0064150C"/>
    <w:rsid w:val="00641A1C"/>
    <w:rsid w:val="00642588"/>
    <w:rsid w:val="006439ED"/>
    <w:rsid w:val="00644F95"/>
    <w:rsid w:val="006458DC"/>
    <w:rsid w:val="00646349"/>
    <w:rsid w:val="00646B6A"/>
    <w:rsid w:val="0064730E"/>
    <w:rsid w:val="00647405"/>
    <w:rsid w:val="00647B21"/>
    <w:rsid w:val="00647E4B"/>
    <w:rsid w:val="00647E7D"/>
    <w:rsid w:val="00650496"/>
    <w:rsid w:val="00650DD6"/>
    <w:rsid w:val="00650FB7"/>
    <w:rsid w:val="0065104D"/>
    <w:rsid w:val="00651B6F"/>
    <w:rsid w:val="00652887"/>
    <w:rsid w:val="0065387B"/>
    <w:rsid w:val="00653B95"/>
    <w:rsid w:val="00654227"/>
    <w:rsid w:val="0065427E"/>
    <w:rsid w:val="006546AB"/>
    <w:rsid w:val="00654C60"/>
    <w:rsid w:val="00655168"/>
    <w:rsid w:val="0065522E"/>
    <w:rsid w:val="0065539B"/>
    <w:rsid w:val="00655900"/>
    <w:rsid w:val="00655FF5"/>
    <w:rsid w:val="00656414"/>
    <w:rsid w:val="006566A1"/>
    <w:rsid w:val="00656AED"/>
    <w:rsid w:val="006570CE"/>
    <w:rsid w:val="00657C24"/>
    <w:rsid w:val="00657D08"/>
    <w:rsid w:val="0066003D"/>
    <w:rsid w:val="006606B7"/>
    <w:rsid w:val="00660C6A"/>
    <w:rsid w:val="00661363"/>
    <w:rsid w:val="00661396"/>
    <w:rsid w:val="0066155C"/>
    <w:rsid w:val="00661AFA"/>
    <w:rsid w:val="006628BA"/>
    <w:rsid w:val="00662EDA"/>
    <w:rsid w:val="006635EA"/>
    <w:rsid w:val="00663A8C"/>
    <w:rsid w:val="00663AAB"/>
    <w:rsid w:val="00663DB8"/>
    <w:rsid w:val="006642C8"/>
    <w:rsid w:val="00664DA4"/>
    <w:rsid w:val="006659C7"/>
    <w:rsid w:val="006662B2"/>
    <w:rsid w:val="006667B2"/>
    <w:rsid w:val="006667B3"/>
    <w:rsid w:val="00666B43"/>
    <w:rsid w:val="00666C7C"/>
    <w:rsid w:val="00667A48"/>
    <w:rsid w:val="00670067"/>
    <w:rsid w:val="00670784"/>
    <w:rsid w:val="00670797"/>
    <w:rsid w:val="00670F53"/>
    <w:rsid w:val="00671266"/>
    <w:rsid w:val="0067164E"/>
    <w:rsid w:val="0067177E"/>
    <w:rsid w:val="006719A0"/>
    <w:rsid w:val="00671C1F"/>
    <w:rsid w:val="00671F5C"/>
    <w:rsid w:val="006728A0"/>
    <w:rsid w:val="00672C4B"/>
    <w:rsid w:val="00672CAB"/>
    <w:rsid w:val="00673756"/>
    <w:rsid w:val="00674857"/>
    <w:rsid w:val="00675952"/>
    <w:rsid w:val="00675E08"/>
    <w:rsid w:val="0067606C"/>
    <w:rsid w:val="0067635C"/>
    <w:rsid w:val="00676695"/>
    <w:rsid w:val="00676C3C"/>
    <w:rsid w:val="00676C90"/>
    <w:rsid w:val="00676E47"/>
    <w:rsid w:val="006775EC"/>
    <w:rsid w:val="00680109"/>
    <w:rsid w:val="00680156"/>
    <w:rsid w:val="006808AD"/>
    <w:rsid w:val="00680B74"/>
    <w:rsid w:val="006815D2"/>
    <w:rsid w:val="0068188D"/>
    <w:rsid w:val="0068298C"/>
    <w:rsid w:val="00682ADF"/>
    <w:rsid w:val="006835BE"/>
    <w:rsid w:val="00683939"/>
    <w:rsid w:val="00683CEA"/>
    <w:rsid w:val="0068413A"/>
    <w:rsid w:val="00684220"/>
    <w:rsid w:val="00684864"/>
    <w:rsid w:val="00684BCF"/>
    <w:rsid w:val="00684E23"/>
    <w:rsid w:val="00685568"/>
    <w:rsid w:val="006855C4"/>
    <w:rsid w:val="006856B2"/>
    <w:rsid w:val="00685AC2"/>
    <w:rsid w:val="00685B05"/>
    <w:rsid w:val="00685D3D"/>
    <w:rsid w:val="00686B50"/>
    <w:rsid w:val="006870E2"/>
    <w:rsid w:val="00687533"/>
    <w:rsid w:val="00687B57"/>
    <w:rsid w:val="00690284"/>
    <w:rsid w:val="00690821"/>
    <w:rsid w:val="00690B39"/>
    <w:rsid w:val="00690FE7"/>
    <w:rsid w:val="00691FE2"/>
    <w:rsid w:val="00692EAD"/>
    <w:rsid w:val="006935D6"/>
    <w:rsid w:val="00693FE0"/>
    <w:rsid w:val="0069414A"/>
    <w:rsid w:val="0069433D"/>
    <w:rsid w:val="00694CFE"/>
    <w:rsid w:val="00694EA2"/>
    <w:rsid w:val="006951CA"/>
    <w:rsid w:val="006954FA"/>
    <w:rsid w:val="00695CB3"/>
    <w:rsid w:val="00695E58"/>
    <w:rsid w:val="00695F6D"/>
    <w:rsid w:val="006968C5"/>
    <w:rsid w:val="00696A28"/>
    <w:rsid w:val="00696AE0"/>
    <w:rsid w:val="00696D51"/>
    <w:rsid w:val="00696F7D"/>
    <w:rsid w:val="006973BC"/>
    <w:rsid w:val="00697913"/>
    <w:rsid w:val="00697A5D"/>
    <w:rsid w:val="00697A92"/>
    <w:rsid w:val="00697B13"/>
    <w:rsid w:val="006A01A7"/>
    <w:rsid w:val="006A08AC"/>
    <w:rsid w:val="006A08F9"/>
    <w:rsid w:val="006A0C03"/>
    <w:rsid w:val="006A0D64"/>
    <w:rsid w:val="006A0DFA"/>
    <w:rsid w:val="006A132B"/>
    <w:rsid w:val="006A15D7"/>
    <w:rsid w:val="006A17FB"/>
    <w:rsid w:val="006A1AD7"/>
    <w:rsid w:val="006A1B91"/>
    <w:rsid w:val="006A1F3A"/>
    <w:rsid w:val="006A231E"/>
    <w:rsid w:val="006A24BE"/>
    <w:rsid w:val="006A24DF"/>
    <w:rsid w:val="006A2E60"/>
    <w:rsid w:val="006A331C"/>
    <w:rsid w:val="006A3946"/>
    <w:rsid w:val="006A3B73"/>
    <w:rsid w:val="006A3F7D"/>
    <w:rsid w:val="006A45F8"/>
    <w:rsid w:val="006A556E"/>
    <w:rsid w:val="006A57A9"/>
    <w:rsid w:val="006A62F5"/>
    <w:rsid w:val="006A637D"/>
    <w:rsid w:val="006A662A"/>
    <w:rsid w:val="006A6BB2"/>
    <w:rsid w:val="006A6E45"/>
    <w:rsid w:val="006A6E55"/>
    <w:rsid w:val="006A7C28"/>
    <w:rsid w:val="006A7E52"/>
    <w:rsid w:val="006B0809"/>
    <w:rsid w:val="006B0874"/>
    <w:rsid w:val="006B11FB"/>
    <w:rsid w:val="006B14D6"/>
    <w:rsid w:val="006B16DE"/>
    <w:rsid w:val="006B16FC"/>
    <w:rsid w:val="006B1F4D"/>
    <w:rsid w:val="006B20F2"/>
    <w:rsid w:val="006B2508"/>
    <w:rsid w:val="006B2F9D"/>
    <w:rsid w:val="006B3477"/>
    <w:rsid w:val="006B415A"/>
    <w:rsid w:val="006B4864"/>
    <w:rsid w:val="006B4B30"/>
    <w:rsid w:val="006B5616"/>
    <w:rsid w:val="006B5936"/>
    <w:rsid w:val="006B5CB8"/>
    <w:rsid w:val="006B62F3"/>
    <w:rsid w:val="006B63E1"/>
    <w:rsid w:val="006B6930"/>
    <w:rsid w:val="006B6C77"/>
    <w:rsid w:val="006B6FBB"/>
    <w:rsid w:val="006B7DF0"/>
    <w:rsid w:val="006C0008"/>
    <w:rsid w:val="006C0763"/>
    <w:rsid w:val="006C0B94"/>
    <w:rsid w:val="006C1C56"/>
    <w:rsid w:val="006C1E45"/>
    <w:rsid w:val="006C1F0F"/>
    <w:rsid w:val="006C2144"/>
    <w:rsid w:val="006C2149"/>
    <w:rsid w:val="006C2584"/>
    <w:rsid w:val="006C320E"/>
    <w:rsid w:val="006C3F7F"/>
    <w:rsid w:val="006C469E"/>
    <w:rsid w:val="006C5634"/>
    <w:rsid w:val="006C5E7D"/>
    <w:rsid w:val="006C6363"/>
    <w:rsid w:val="006C6501"/>
    <w:rsid w:val="006C65C9"/>
    <w:rsid w:val="006C66C5"/>
    <w:rsid w:val="006C7AF1"/>
    <w:rsid w:val="006D0499"/>
    <w:rsid w:val="006D0A26"/>
    <w:rsid w:val="006D0E63"/>
    <w:rsid w:val="006D148E"/>
    <w:rsid w:val="006D27ED"/>
    <w:rsid w:val="006D350A"/>
    <w:rsid w:val="006D35D9"/>
    <w:rsid w:val="006D3689"/>
    <w:rsid w:val="006D4684"/>
    <w:rsid w:val="006D4AF7"/>
    <w:rsid w:val="006D4BA7"/>
    <w:rsid w:val="006D4CF5"/>
    <w:rsid w:val="006D5BBE"/>
    <w:rsid w:val="006D62AF"/>
    <w:rsid w:val="006D6445"/>
    <w:rsid w:val="006D6B21"/>
    <w:rsid w:val="006D73E6"/>
    <w:rsid w:val="006E036C"/>
    <w:rsid w:val="006E03DC"/>
    <w:rsid w:val="006E0B2D"/>
    <w:rsid w:val="006E0BE5"/>
    <w:rsid w:val="006E0F34"/>
    <w:rsid w:val="006E18D2"/>
    <w:rsid w:val="006E1B3D"/>
    <w:rsid w:val="006E1B79"/>
    <w:rsid w:val="006E21AD"/>
    <w:rsid w:val="006E236C"/>
    <w:rsid w:val="006E247D"/>
    <w:rsid w:val="006E26A9"/>
    <w:rsid w:val="006E270C"/>
    <w:rsid w:val="006E2928"/>
    <w:rsid w:val="006E2D64"/>
    <w:rsid w:val="006E30E8"/>
    <w:rsid w:val="006E340F"/>
    <w:rsid w:val="006E3425"/>
    <w:rsid w:val="006E3833"/>
    <w:rsid w:val="006E3841"/>
    <w:rsid w:val="006E42C5"/>
    <w:rsid w:val="006E43EE"/>
    <w:rsid w:val="006E4E9A"/>
    <w:rsid w:val="006E50A4"/>
    <w:rsid w:val="006E5559"/>
    <w:rsid w:val="006E558C"/>
    <w:rsid w:val="006E57A1"/>
    <w:rsid w:val="006E6770"/>
    <w:rsid w:val="006E6A0B"/>
    <w:rsid w:val="006E73A7"/>
    <w:rsid w:val="006E7639"/>
    <w:rsid w:val="006E790F"/>
    <w:rsid w:val="006E7B19"/>
    <w:rsid w:val="006F09F9"/>
    <w:rsid w:val="006F1360"/>
    <w:rsid w:val="006F24E2"/>
    <w:rsid w:val="006F25D6"/>
    <w:rsid w:val="006F263F"/>
    <w:rsid w:val="006F28C1"/>
    <w:rsid w:val="006F2963"/>
    <w:rsid w:val="006F2C1A"/>
    <w:rsid w:val="006F2F09"/>
    <w:rsid w:val="006F3F50"/>
    <w:rsid w:val="006F4068"/>
    <w:rsid w:val="006F4272"/>
    <w:rsid w:val="006F47D4"/>
    <w:rsid w:val="006F4E51"/>
    <w:rsid w:val="006F5887"/>
    <w:rsid w:val="006F614E"/>
    <w:rsid w:val="006F69EF"/>
    <w:rsid w:val="006F6EC1"/>
    <w:rsid w:val="006F78BD"/>
    <w:rsid w:val="006F7CF3"/>
    <w:rsid w:val="007006A7"/>
    <w:rsid w:val="007006BF"/>
    <w:rsid w:val="007007DB"/>
    <w:rsid w:val="00700A72"/>
    <w:rsid w:val="0070150E"/>
    <w:rsid w:val="0070151A"/>
    <w:rsid w:val="00701899"/>
    <w:rsid w:val="00701ADC"/>
    <w:rsid w:val="007021AB"/>
    <w:rsid w:val="0070249A"/>
    <w:rsid w:val="00702528"/>
    <w:rsid w:val="007029AC"/>
    <w:rsid w:val="00702AE1"/>
    <w:rsid w:val="00702F23"/>
    <w:rsid w:val="007035B3"/>
    <w:rsid w:val="007035CA"/>
    <w:rsid w:val="00703613"/>
    <w:rsid w:val="0070365F"/>
    <w:rsid w:val="0070398D"/>
    <w:rsid w:val="0070409C"/>
    <w:rsid w:val="007040CA"/>
    <w:rsid w:val="00704340"/>
    <w:rsid w:val="007046A2"/>
    <w:rsid w:val="00704C29"/>
    <w:rsid w:val="00705083"/>
    <w:rsid w:val="007054A5"/>
    <w:rsid w:val="00705642"/>
    <w:rsid w:val="007057BA"/>
    <w:rsid w:val="00705822"/>
    <w:rsid w:val="00706523"/>
    <w:rsid w:val="0070709F"/>
    <w:rsid w:val="00707583"/>
    <w:rsid w:val="007079B5"/>
    <w:rsid w:val="00707A31"/>
    <w:rsid w:val="007101BC"/>
    <w:rsid w:val="007102CD"/>
    <w:rsid w:val="007103A0"/>
    <w:rsid w:val="007112B6"/>
    <w:rsid w:val="007117C0"/>
    <w:rsid w:val="0071185F"/>
    <w:rsid w:val="00711D0C"/>
    <w:rsid w:val="00711E23"/>
    <w:rsid w:val="00711EAF"/>
    <w:rsid w:val="00712486"/>
    <w:rsid w:val="00712A19"/>
    <w:rsid w:val="00713875"/>
    <w:rsid w:val="00713A32"/>
    <w:rsid w:val="00714B91"/>
    <w:rsid w:val="00714EE1"/>
    <w:rsid w:val="00714FA7"/>
    <w:rsid w:val="007156E7"/>
    <w:rsid w:val="00716175"/>
    <w:rsid w:val="00716404"/>
    <w:rsid w:val="007164A8"/>
    <w:rsid w:val="007167B5"/>
    <w:rsid w:val="007167F3"/>
    <w:rsid w:val="00716C4F"/>
    <w:rsid w:val="00717B8B"/>
    <w:rsid w:val="00717EE8"/>
    <w:rsid w:val="007203F6"/>
    <w:rsid w:val="00720651"/>
    <w:rsid w:val="007209F0"/>
    <w:rsid w:val="007212D6"/>
    <w:rsid w:val="00722736"/>
    <w:rsid w:val="0072293A"/>
    <w:rsid w:val="007229B9"/>
    <w:rsid w:val="00722EB5"/>
    <w:rsid w:val="007230A6"/>
    <w:rsid w:val="0072347D"/>
    <w:rsid w:val="00724323"/>
    <w:rsid w:val="00724F73"/>
    <w:rsid w:val="007250D1"/>
    <w:rsid w:val="00725635"/>
    <w:rsid w:val="007259A4"/>
    <w:rsid w:val="00725D39"/>
    <w:rsid w:val="00725D82"/>
    <w:rsid w:val="0072626B"/>
    <w:rsid w:val="00726844"/>
    <w:rsid w:val="00726934"/>
    <w:rsid w:val="00726CD2"/>
    <w:rsid w:val="00726FAB"/>
    <w:rsid w:val="0072746E"/>
    <w:rsid w:val="007277D8"/>
    <w:rsid w:val="007301EE"/>
    <w:rsid w:val="00730653"/>
    <w:rsid w:val="00730D5A"/>
    <w:rsid w:val="00731A66"/>
    <w:rsid w:val="00731B51"/>
    <w:rsid w:val="00731C64"/>
    <w:rsid w:val="00731D83"/>
    <w:rsid w:val="00731D8B"/>
    <w:rsid w:val="007325FA"/>
    <w:rsid w:val="00732692"/>
    <w:rsid w:val="00732A2C"/>
    <w:rsid w:val="00732CF7"/>
    <w:rsid w:val="00733072"/>
    <w:rsid w:val="00733A00"/>
    <w:rsid w:val="00733BB2"/>
    <w:rsid w:val="0073454C"/>
    <w:rsid w:val="007345D5"/>
    <w:rsid w:val="00735AA3"/>
    <w:rsid w:val="00735ABE"/>
    <w:rsid w:val="00735BCF"/>
    <w:rsid w:val="0073652A"/>
    <w:rsid w:val="00736E5F"/>
    <w:rsid w:val="00737386"/>
    <w:rsid w:val="007374E7"/>
    <w:rsid w:val="0073795B"/>
    <w:rsid w:val="00737C94"/>
    <w:rsid w:val="0074075C"/>
    <w:rsid w:val="00740B46"/>
    <w:rsid w:val="00740DBE"/>
    <w:rsid w:val="0074105B"/>
    <w:rsid w:val="00741799"/>
    <w:rsid w:val="00741825"/>
    <w:rsid w:val="007418CE"/>
    <w:rsid w:val="0074191D"/>
    <w:rsid w:val="007419CE"/>
    <w:rsid w:val="00741AA1"/>
    <w:rsid w:val="00741AE9"/>
    <w:rsid w:val="00742560"/>
    <w:rsid w:val="00743010"/>
    <w:rsid w:val="00743738"/>
    <w:rsid w:val="00743A27"/>
    <w:rsid w:val="00743C49"/>
    <w:rsid w:val="007441CC"/>
    <w:rsid w:val="007444A7"/>
    <w:rsid w:val="00744C78"/>
    <w:rsid w:val="00745D99"/>
    <w:rsid w:val="00746357"/>
    <w:rsid w:val="00746476"/>
    <w:rsid w:val="00746AE1"/>
    <w:rsid w:val="00746B63"/>
    <w:rsid w:val="00746D08"/>
    <w:rsid w:val="00747032"/>
    <w:rsid w:val="0074709B"/>
    <w:rsid w:val="007470BB"/>
    <w:rsid w:val="007478F7"/>
    <w:rsid w:val="00747CD6"/>
    <w:rsid w:val="00747F4D"/>
    <w:rsid w:val="00747F6E"/>
    <w:rsid w:val="007502A4"/>
    <w:rsid w:val="0075099C"/>
    <w:rsid w:val="00750A9F"/>
    <w:rsid w:val="00750F45"/>
    <w:rsid w:val="007516AD"/>
    <w:rsid w:val="007516B4"/>
    <w:rsid w:val="00751C17"/>
    <w:rsid w:val="007523AA"/>
    <w:rsid w:val="00752558"/>
    <w:rsid w:val="007525EF"/>
    <w:rsid w:val="007526AF"/>
    <w:rsid w:val="00752917"/>
    <w:rsid w:val="00752B81"/>
    <w:rsid w:val="00752D11"/>
    <w:rsid w:val="007537E2"/>
    <w:rsid w:val="00753CAF"/>
    <w:rsid w:val="00753DA3"/>
    <w:rsid w:val="007555A8"/>
    <w:rsid w:val="00756B52"/>
    <w:rsid w:val="00756E77"/>
    <w:rsid w:val="0075742D"/>
    <w:rsid w:val="00757D0D"/>
    <w:rsid w:val="00757D9B"/>
    <w:rsid w:val="00760046"/>
    <w:rsid w:val="007605E0"/>
    <w:rsid w:val="00760CE3"/>
    <w:rsid w:val="0076128B"/>
    <w:rsid w:val="00761633"/>
    <w:rsid w:val="00761AEE"/>
    <w:rsid w:val="00761BFA"/>
    <w:rsid w:val="007621CB"/>
    <w:rsid w:val="00762CC7"/>
    <w:rsid w:val="00762D0C"/>
    <w:rsid w:val="0076408E"/>
    <w:rsid w:val="00764513"/>
    <w:rsid w:val="00764732"/>
    <w:rsid w:val="007648AE"/>
    <w:rsid w:val="00764A6F"/>
    <w:rsid w:val="00764B4F"/>
    <w:rsid w:val="0076536B"/>
    <w:rsid w:val="00765459"/>
    <w:rsid w:val="00765830"/>
    <w:rsid w:val="00765A69"/>
    <w:rsid w:val="007665A4"/>
    <w:rsid w:val="00766AC8"/>
    <w:rsid w:val="00766AD4"/>
    <w:rsid w:val="007674E4"/>
    <w:rsid w:val="00767C2C"/>
    <w:rsid w:val="00767C4C"/>
    <w:rsid w:val="00767F0E"/>
    <w:rsid w:val="00767FD9"/>
    <w:rsid w:val="0077084A"/>
    <w:rsid w:val="00770AF3"/>
    <w:rsid w:val="007710D9"/>
    <w:rsid w:val="0077197C"/>
    <w:rsid w:val="00771981"/>
    <w:rsid w:val="00771DA3"/>
    <w:rsid w:val="00771E2B"/>
    <w:rsid w:val="00772402"/>
    <w:rsid w:val="00772897"/>
    <w:rsid w:val="00772BDF"/>
    <w:rsid w:val="00772DFF"/>
    <w:rsid w:val="007730F1"/>
    <w:rsid w:val="00773476"/>
    <w:rsid w:val="0077445E"/>
    <w:rsid w:val="00774E2F"/>
    <w:rsid w:val="007755A8"/>
    <w:rsid w:val="00775B3A"/>
    <w:rsid w:val="00775CA8"/>
    <w:rsid w:val="00775F1E"/>
    <w:rsid w:val="00776246"/>
    <w:rsid w:val="007767A9"/>
    <w:rsid w:val="007768CA"/>
    <w:rsid w:val="007769B6"/>
    <w:rsid w:val="00776B0D"/>
    <w:rsid w:val="00776DAA"/>
    <w:rsid w:val="00776F22"/>
    <w:rsid w:val="007779E2"/>
    <w:rsid w:val="00777AB9"/>
    <w:rsid w:val="00780014"/>
    <w:rsid w:val="007804D9"/>
    <w:rsid w:val="0078067D"/>
    <w:rsid w:val="0078082F"/>
    <w:rsid w:val="00781108"/>
    <w:rsid w:val="00781125"/>
    <w:rsid w:val="00781721"/>
    <w:rsid w:val="007818CB"/>
    <w:rsid w:val="00781952"/>
    <w:rsid w:val="00781B5B"/>
    <w:rsid w:val="00782644"/>
    <w:rsid w:val="00782F69"/>
    <w:rsid w:val="00783361"/>
    <w:rsid w:val="00783A24"/>
    <w:rsid w:val="00783CB6"/>
    <w:rsid w:val="00783D60"/>
    <w:rsid w:val="00783DC3"/>
    <w:rsid w:val="00784391"/>
    <w:rsid w:val="0078470F"/>
    <w:rsid w:val="00784BAE"/>
    <w:rsid w:val="00785314"/>
    <w:rsid w:val="007853A0"/>
    <w:rsid w:val="00785C36"/>
    <w:rsid w:val="00785FB0"/>
    <w:rsid w:val="0078704C"/>
    <w:rsid w:val="0078788E"/>
    <w:rsid w:val="0078798C"/>
    <w:rsid w:val="0079004E"/>
    <w:rsid w:val="0079061D"/>
    <w:rsid w:val="007909F6"/>
    <w:rsid w:val="0079101F"/>
    <w:rsid w:val="007910C7"/>
    <w:rsid w:val="007910EB"/>
    <w:rsid w:val="00791A0C"/>
    <w:rsid w:val="00791AB1"/>
    <w:rsid w:val="00791E2D"/>
    <w:rsid w:val="00791F76"/>
    <w:rsid w:val="007921D0"/>
    <w:rsid w:val="0079270B"/>
    <w:rsid w:val="00792E92"/>
    <w:rsid w:val="00793369"/>
    <w:rsid w:val="00793536"/>
    <w:rsid w:val="00793BEE"/>
    <w:rsid w:val="00793C6A"/>
    <w:rsid w:val="00793DE0"/>
    <w:rsid w:val="00793E28"/>
    <w:rsid w:val="00793F66"/>
    <w:rsid w:val="007942D1"/>
    <w:rsid w:val="00794373"/>
    <w:rsid w:val="00794449"/>
    <w:rsid w:val="0079455C"/>
    <w:rsid w:val="00794A6F"/>
    <w:rsid w:val="00794E82"/>
    <w:rsid w:val="00795A49"/>
    <w:rsid w:val="00795E39"/>
    <w:rsid w:val="00795ECC"/>
    <w:rsid w:val="0079605C"/>
    <w:rsid w:val="00796CBC"/>
    <w:rsid w:val="0079746F"/>
    <w:rsid w:val="00797696"/>
    <w:rsid w:val="00797C58"/>
    <w:rsid w:val="007A004C"/>
    <w:rsid w:val="007A031B"/>
    <w:rsid w:val="007A0C52"/>
    <w:rsid w:val="007A117B"/>
    <w:rsid w:val="007A119E"/>
    <w:rsid w:val="007A1666"/>
    <w:rsid w:val="007A1699"/>
    <w:rsid w:val="007A1E68"/>
    <w:rsid w:val="007A1F0A"/>
    <w:rsid w:val="007A2050"/>
    <w:rsid w:val="007A212C"/>
    <w:rsid w:val="007A2E67"/>
    <w:rsid w:val="007A3027"/>
    <w:rsid w:val="007A3773"/>
    <w:rsid w:val="007A3870"/>
    <w:rsid w:val="007A41B5"/>
    <w:rsid w:val="007A4279"/>
    <w:rsid w:val="007A427C"/>
    <w:rsid w:val="007A4693"/>
    <w:rsid w:val="007A4B40"/>
    <w:rsid w:val="007A5444"/>
    <w:rsid w:val="007A55BC"/>
    <w:rsid w:val="007A6ABD"/>
    <w:rsid w:val="007A6D75"/>
    <w:rsid w:val="007A71C9"/>
    <w:rsid w:val="007A7B07"/>
    <w:rsid w:val="007A7D83"/>
    <w:rsid w:val="007A7E43"/>
    <w:rsid w:val="007B0043"/>
    <w:rsid w:val="007B05B3"/>
    <w:rsid w:val="007B10BF"/>
    <w:rsid w:val="007B1147"/>
    <w:rsid w:val="007B1471"/>
    <w:rsid w:val="007B1542"/>
    <w:rsid w:val="007B17D8"/>
    <w:rsid w:val="007B2A6B"/>
    <w:rsid w:val="007B2A93"/>
    <w:rsid w:val="007B2C25"/>
    <w:rsid w:val="007B2D38"/>
    <w:rsid w:val="007B2D70"/>
    <w:rsid w:val="007B2DF4"/>
    <w:rsid w:val="007B2F90"/>
    <w:rsid w:val="007B3308"/>
    <w:rsid w:val="007B35BA"/>
    <w:rsid w:val="007B37A4"/>
    <w:rsid w:val="007B381B"/>
    <w:rsid w:val="007B38AB"/>
    <w:rsid w:val="007B3CAE"/>
    <w:rsid w:val="007B41AC"/>
    <w:rsid w:val="007B4334"/>
    <w:rsid w:val="007B4705"/>
    <w:rsid w:val="007B4A40"/>
    <w:rsid w:val="007B4BD5"/>
    <w:rsid w:val="007B4DF6"/>
    <w:rsid w:val="007B538A"/>
    <w:rsid w:val="007B544E"/>
    <w:rsid w:val="007B55C0"/>
    <w:rsid w:val="007B578A"/>
    <w:rsid w:val="007B5A58"/>
    <w:rsid w:val="007B5AB8"/>
    <w:rsid w:val="007B6135"/>
    <w:rsid w:val="007B6562"/>
    <w:rsid w:val="007B6B0A"/>
    <w:rsid w:val="007B7202"/>
    <w:rsid w:val="007B78BD"/>
    <w:rsid w:val="007B7D7C"/>
    <w:rsid w:val="007B7E70"/>
    <w:rsid w:val="007C0379"/>
    <w:rsid w:val="007C04A2"/>
    <w:rsid w:val="007C0710"/>
    <w:rsid w:val="007C09D7"/>
    <w:rsid w:val="007C0B3F"/>
    <w:rsid w:val="007C0CE3"/>
    <w:rsid w:val="007C11DA"/>
    <w:rsid w:val="007C194C"/>
    <w:rsid w:val="007C26FA"/>
    <w:rsid w:val="007C2A9B"/>
    <w:rsid w:val="007C3386"/>
    <w:rsid w:val="007C377B"/>
    <w:rsid w:val="007C3E20"/>
    <w:rsid w:val="007C3FB6"/>
    <w:rsid w:val="007C43A1"/>
    <w:rsid w:val="007C4B1B"/>
    <w:rsid w:val="007C5085"/>
    <w:rsid w:val="007C5358"/>
    <w:rsid w:val="007C619F"/>
    <w:rsid w:val="007C691D"/>
    <w:rsid w:val="007C6A34"/>
    <w:rsid w:val="007C6F68"/>
    <w:rsid w:val="007C743A"/>
    <w:rsid w:val="007C778B"/>
    <w:rsid w:val="007C78B7"/>
    <w:rsid w:val="007C7938"/>
    <w:rsid w:val="007C793D"/>
    <w:rsid w:val="007C7B59"/>
    <w:rsid w:val="007D05DD"/>
    <w:rsid w:val="007D07F1"/>
    <w:rsid w:val="007D0F5F"/>
    <w:rsid w:val="007D16D9"/>
    <w:rsid w:val="007D1702"/>
    <w:rsid w:val="007D2026"/>
    <w:rsid w:val="007D2B17"/>
    <w:rsid w:val="007D2DA4"/>
    <w:rsid w:val="007D3098"/>
    <w:rsid w:val="007D357E"/>
    <w:rsid w:val="007D3814"/>
    <w:rsid w:val="007D3D75"/>
    <w:rsid w:val="007D45FF"/>
    <w:rsid w:val="007D4B67"/>
    <w:rsid w:val="007D4D0B"/>
    <w:rsid w:val="007D4D12"/>
    <w:rsid w:val="007D58F1"/>
    <w:rsid w:val="007D5F69"/>
    <w:rsid w:val="007D61DB"/>
    <w:rsid w:val="007D6307"/>
    <w:rsid w:val="007D6C6A"/>
    <w:rsid w:val="007D6C82"/>
    <w:rsid w:val="007D6E3A"/>
    <w:rsid w:val="007D719A"/>
    <w:rsid w:val="007D737C"/>
    <w:rsid w:val="007D7952"/>
    <w:rsid w:val="007D79C3"/>
    <w:rsid w:val="007D7C80"/>
    <w:rsid w:val="007E0844"/>
    <w:rsid w:val="007E0DB3"/>
    <w:rsid w:val="007E1226"/>
    <w:rsid w:val="007E134E"/>
    <w:rsid w:val="007E13A8"/>
    <w:rsid w:val="007E1BC2"/>
    <w:rsid w:val="007E2179"/>
    <w:rsid w:val="007E22F7"/>
    <w:rsid w:val="007E2505"/>
    <w:rsid w:val="007E2A40"/>
    <w:rsid w:val="007E2D27"/>
    <w:rsid w:val="007E2D83"/>
    <w:rsid w:val="007E38F0"/>
    <w:rsid w:val="007E3C80"/>
    <w:rsid w:val="007E4155"/>
    <w:rsid w:val="007E4617"/>
    <w:rsid w:val="007E471A"/>
    <w:rsid w:val="007E4775"/>
    <w:rsid w:val="007E4782"/>
    <w:rsid w:val="007E4AA1"/>
    <w:rsid w:val="007E4B33"/>
    <w:rsid w:val="007E5582"/>
    <w:rsid w:val="007E56C5"/>
    <w:rsid w:val="007E5B49"/>
    <w:rsid w:val="007E5B5B"/>
    <w:rsid w:val="007E5CD9"/>
    <w:rsid w:val="007E5E1D"/>
    <w:rsid w:val="007E5F17"/>
    <w:rsid w:val="007E5FDB"/>
    <w:rsid w:val="007E6458"/>
    <w:rsid w:val="007E6A74"/>
    <w:rsid w:val="007E6BE4"/>
    <w:rsid w:val="007E6C3A"/>
    <w:rsid w:val="007E724F"/>
    <w:rsid w:val="007E7673"/>
    <w:rsid w:val="007E7745"/>
    <w:rsid w:val="007E783D"/>
    <w:rsid w:val="007F06E0"/>
    <w:rsid w:val="007F111C"/>
    <w:rsid w:val="007F1211"/>
    <w:rsid w:val="007F1A68"/>
    <w:rsid w:val="007F2744"/>
    <w:rsid w:val="007F27B1"/>
    <w:rsid w:val="007F290C"/>
    <w:rsid w:val="007F2965"/>
    <w:rsid w:val="007F309E"/>
    <w:rsid w:val="007F4D7F"/>
    <w:rsid w:val="007F4D9D"/>
    <w:rsid w:val="007F510C"/>
    <w:rsid w:val="007F5F09"/>
    <w:rsid w:val="007F5F5B"/>
    <w:rsid w:val="007F6411"/>
    <w:rsid w:val="007F662D"/>
    <w:rsid w:val="007F6669"/>
    <w:rsid w:val="007F67EE"/>
    <w:rsid w:val="007F6FBA"/>
    <w:rsid w:val="007F7CB6"/>
    <w:rsid w:val="007F7EF3"/>
    <w:rsid w:val="00801012"/>
    <w:rsid w:val="0080128E"/>
    <w:rsid w:val="0080181F"/>
    <w:rsid w:val="008024F4"/>
    <w:rsid w:val="0080253A"/>
    <w:rsid w:val="00802682"/>
    <w:rsid w:val="008029C8"/>
    <w:rsid w:val="00802D3C"/>
    <w:rsid w:val="0080306D"/>
    <w:rsid w:val="008032B5"/>
    <w:rsid w:val="00803824"/>
    <w:rsid w:val="0080536C"/>
    <w:rsid w:val="00805783"/>
    <w:rsid w:val="008059BF"/>
    <w:rsid w:val="00806241"/>
    <w:rsid w:val="0080679F"/>
    <w:rsid w:val="008067EB"/>
    <w:rsid w:val="00806CFE"/>
    <w:rsid w:val="0080728C"/>
    <w:rsid w:val="00807901"/>
    <w:rsid w:val="00807FED"/>
    <w:rsid w:val="008105BA"/>
    <w:rsid w:val="00810B5E"/>
    <w:rsid w:val="00811453"/>
    <w:rsid w:val="008122AF"/>
    <w:rsid w:val="008122C8"/>
    <w:rsid w:val="008124DE"/>
    <w:rsid w:val="0081368F"/>
    <w:rsid w:val="00813C1C"/>
    <w:rsid w:val="00813FD5"/>
    <w:rsid w:val="008142FC"/>
    <w:rsid w:val="0081502F"/>
    <w:rsid w:val="0081543B"/>
    <w:rsid w:val="0081580A"/>
    <w:rsid w:val="00815971"/>
    <w:rsid w:val="00816114"/>
    <w:rsid w:val="008163FB"/>
    <w:rsid w:val="00816431"/>
    <w:rsid w:val="00820523"/>
    <w:rsid w:val="00821184"/>
    <w:rsid w:val="008213C2"/>
    <w:rsid w:val="00821AB6"/>
    <w:rsid w:val="00821E2E"/>
    <w:rsid w:val="008220A4"/>
    <w:rsid w:val="00822250"/>
    <w:rsid w:val="0082268D"/>
    <w:rsid w:val="00822B2E"/>
    <w:rsid w:val="00822CBC"/>
    <w:rsid w:val="0082338E"/>
    <w:rsid w:val="00823E0B"/>
    <w:rsid w:val="00824769"/>
    <w:rsid w:val="008248EC"/>
    <w:rsid w:val="00824C8D"/>
    <w:rsid w:val="00824D37"/>
    <w:rsid w:val="00824FA1"/>
    <w:rsid w:val="00825C9F"/>
    <w:rsid w:val="00825CF8"/>
    <w:rsid w:val="00825EB9"/>
    <w:rsid w:val="00826384"/>
    <w:rsid w:val="008274F2"/>
    <w:rsid w:val="008278FD"/>
    <w:rsid w:val="00827A57"/>
    <w:rsid w:val="008301AB"/>
    <w:rsid w:val="00830258"/>
    <w:rsid w:val="008302AE"/>
    <w:rsid w:val="008306C8"/>
    <w:rsid w:val="008306EA"/>
    <w:rsid w:val="008308ED"/>
    <w:rsid w:val="00830AA8"/>
    <w:rsid w:val="00830B89"/>
    <w:rsid w:val="00830D70"/>
    <w:rsid w:val="00830E7A"/>
    <w:rsid w:val="00831078"/>
    <w:rsid w:val="00831402"/>
    <w:rsid w:val="00832DF6"/>
    <w:rsid w:val="00833430"/>
    <w:rsid w:val="0083347D"/>
    <w:rsid w:val="0083397C"/>
    <w:rsid w:val="008343DB"/>
    <w:rsid w:val="00834474"/>
    <w:rsid w:val="00834BEA"/>
    <w:rsid w:val="00835145"/>
    <w:rsid w:val="00835354"/>
    <w:rsid w:val="00835522"/>
    <w:rsid w:val="00835E47"/>
    <w:rsid w:val="008361EA"/>
    <w:rsid w:val="008362C4"/>
    <w:rsid w:val="0083631C"/>
    <w:rsid w:val="00836AA7"/>
    <w:rsid w:val="008374EA"/>
    <w:rsid w:val="00837B6F"/>
    <w:rsid w:val="00837FCA"/>
    <w:rsid w:val="008401AD"/>
    <w:rsid w:val="00840490"/>
    <w:rsid w:val="00840B33"/>
    <w:rsid w:val="00840E92"/>
    <w:rsid w:val="00840FE1"/>
    <w:rsid w:val="00841416"/>
    <w:rsid w:val="00841B67"/>
    <w:rsid w:val="00841F9F"/>
    <w:rsid w:val="008420B7"/>
    <w:rsid w:val="0084275B"/>
    <w:rsid w:val="00842C48"/>
    <w:rsid w:val="008430C4"/>
    <w:rsid w:val="008435C4"/>
    <w:rsid w:val="0084377D"/>
    <w:rsid w:val="00843ECA"/>
    <w:rsid w:val="0084403A"/>
    <w:rsid w:val="00844BF7"/>
    <w:rsid w:val="00844EE3"/>
    <w:rsid w:val="00845B17"/>
    <w:rsid w:val="00845EE4"/>
    <w:rsid w:val="008460E8"/>
    <w:rsid w:val="00846265"/>
    <w:rsid w:val="00846392"/>
    <w:rsid w:val="00846AF9"/>
    <w:rsid w:val="008470CF"/>
    <w:rsid w:val="008474A9"/>
    <w:rsid w:val="008476C5"/>
    <w:rsid w:val="00850661"/>
    <w:rsid w:val="008506C8"/>
    <w:rsid w:val="008508B4"/>
    <w:rsid w:val="0085157C"/>
    <w:rsid w:val="0085174A"/>
    <w:rsid w:val="0085188A"/>
    <w:rsid w:val="00851C2C"/>
    <w:rsid w:val="00851C7D"/>
    <w:rsid w:val="0085217C"/>
    <w:rsid w:val="00852506"/>
    <w:rsid w:val="008529F4"/>
    <w:rsid w:val="00852D32"/>
    <w:rsid w:val="00853509"/>
    <w:rsid w:val="00853C31"/>
    <w:rsid w:val="008548E7"/>
    <w:rsid w:val="00854965"/>
    <w:rsid w:val="00854ECF"/>
    <w:rsid w:val="0085565A"/>
    <w:rsid w:val="00855A22"/>
    <w:rsid w:val="0085636A"/>
    <w:rsid w:val="00856AC3"/>
    <w:rsid w:val="00856B2A"/>
    <w:rsid w:val="00856B59"/>
    <w:rsid w:val="00856E67"/>
    <w:rsid w:val="00856F7E"/>
    <w:rsid w:val="00857361"/>
    <w:rsid w:val="008576EC"/>
    <w:rsid w:val="0086086C"/>
    <w:rsid w:val="00860A21"/>
    <w:rsid w:val="008611F7"/>
    <w:rsid w:val="008619DB"/>
    <w:rsid w:val="00862336"/>
    <w:rsid w:val="00862A71"/>
    <w:rsid w:val="00862CD3"/>
    <w:rsid w:val="00862E9D"/>
    <w:rsid w:val="00862F1E"/>
    <w:rsid w:val="008633A3"/>
    <w:rsid w:val="00863606"/>
    <w:rsid w:val="00863985"/>
    <w:rsid w:val="00863B43"/>
    <w:rsid w:val="00863CC2"/>
    <w:rsid w:val="008640C9"/>
    <w:rsid w:val="0086449A"/>
    <w:rsid w:val="00864673"/>
    <w:rsid w:val="00865157"/>
    <w:rsid w:val="008656B2"/>
    <w:rsid w:val="00865744"/>
    <w:rsid w:val="00865D2C"/>
    <w:rsid w:val="008662AC"/>
    <w:rsid w:val="008665B3"/>
    <w:rsid w:val="00867A14"/>
    <w:rsid w:val="00870C12"/>
    <w:rsid w:val="00871091"/>
    <w:rsid w:val="0087190D"/>
    <w:rsid w:val="00871977"/>
    <w:rsid w:val="008720A0"/>
    <w:rsid w:val="0087246B"/>
    <w:rsid w:val="0087253F"/>
    <w:rsid w:val="00872AD5"/>
    <w:rsid w:val="00872CED"/>
    <w:rsid w:val="00872D03"/>
    <w:rsid w:val="00872DF1"/>
    <w:rsid w:val="008730DD"/>
    <w:rsid w:val="008730FB"/>
    <w:rsid w:val="00873E5D"/>
    <w:rsid w:val="008742A6"/>
    <w:rsid w:val="008744E9"/>
    <w:rsid w:val="00874B44"/>
    <w:rsid w:val="00875075"/>
    <w:rsid w:val="0087511C"/>
    <w:rsid w:val="0087571E"/>
    <w:rsid w:val="008757C6"/>
    <w:rsid w:val="008758BA"/>
    <w:rsid w:val="00875DDC"/>
    <w:rsid w:val="00876031"/>
    <w:rsid w:val="00876552"/>
    <w:rsid w:val="00876ADC"/>
    <w:rsid w:val="008770C1"/>
    <w:rsid w:val="00877598"/>
    <w:rsid w:val="00877678"/>
    <w:rsid w:val="008778C4"/>
    <w:rsid w:val="00880095"/>
    <w:rsid w:val="008808A2"/>
    <w:rsid w:val="00880C26"/>
    <w:rsid w:val="00880FC4"/>
    <w:rsid w:val="008812FB"/>
    <w:rsid w:val="00881C19"/>
    <w:rsid w:val="00881E25"/>
    <w:rsid w:val="00881E91"/>
    <w:rsid w:val="0088228C"/>
    <w:rsid w:val="00882623"/>
    <w:rsid w:val="00882675"/>
    <w:rsid w:val="00882879"/>
    <w:rsid w:val="008828E0"/>
    <w:rsid w:val="0088292E"/>
    <w:rsid w:val="00882A34"/>
    <w:rsid w:val="00882A69"/>
    <w:rsid w:val="00883055"/>
    <w:rsid w:val="008837AB"/>
    <w:rsid w:val="008837B6"/>
    <w:rsid w:val="0088380A"/>
    <w:rsid w:val="008838BF"/>
    <w:rsid w:val="00883912"/>
    <w:rsid w:val="008845C2"/>
    <w:rsid w:val="0088470E"/>
    <w:rsid w:val="00884A01"/>
    <w:rsid w:val="00884A71"/>
    <w:rsid w:val="008851C3"/>
    <w:rsid w:val="00885F90"/>
    <w:rsid w:val="008860E8"/>
    <w:rsid w:val="00886563"/>
    <w:rsid w:val="00886576"/>
    <w:rsid w:val="00886876"/>
    <w:rsid w:val="008870AD"/>
    <w:rsid w:val="00887BA4"/>
    <w:rsid w:val="00890348"/>
    <w:rsid w:val="008904B1"/>
    <w:rsid w:val="00890950"/>
    <w:rsid w:val="00890A2D"/>
    <w:rsid w:val="00890A7C"/>
    <w:rsid w:val="00890DA2"/>
    <w:rsid w:val="00891BC1"/>
    <w:rsid w:val="00891C49"/>
    <w:rsid w:val="00893025"/>
    <w:rsid w:val="00893635"/>
    <w:rsid w:val="00893EF1"/>
    <w:rsid w:val="00893F80"/>
    <w:rsid w:val="008953E1"/>
    <w:rsid w:val="0089543D"/>
    <w:rsid w:val="0089548B"/>
    <w:rsid w:val="0089594D"/>
    <w:rsid w:val="00895AA9"/>
    <w:rsid w:val="0089615E"/>
    <w:rsid w:val="008963E9"/>
    <w:rsid w:val="00896903"/>
    <w:rsid w:val="00896B31"/>
    <w:rsid w:val="008974DE"/>
    <w:rsid w:val="008A1408"/>
    <w:rsid w:val="008A1454"/>
    <w:rsid w:val="008A1A6B"/>
    <w:rsid w:val="008A1B69"/>
    <w:rsid w:val="008A1D46"/>
    <w:rsid w:val="008A2330"/>
    <w:rsid w:val="008A2416"/>
    <w:rsid w:val="008A2620"/>
    <w:rsid w:val="008A2EC5"/>
    <w:rsid w:val="008A3646"/>
    <w:rsid w:val="008A3CAA"/>
    <w:rsid w:val="008A3CEB"/>
    <w:rsid w:val="008A4321"/>
    <w:rsid w:val="008A438A"/>
    <w:rsid w:val="008A4D3F"/>
    <w:rsid w:val="008A5517"/>
    <w:rsid w:val="008A556D"/>
    <w:rsid w:val="008A56B7"/>
    <w:rsid w:val="008A6039"/>
    <w:rsid w:val="008A615E"/>
    <w:rsid w:val="008A641F"/>
    <w:rsid w:val="008A66FC"/>
    <w:rsid w:val="008A6AE0"/>
    <w:rsid w:val="008A6B3D"/>
    <w:rsid w:val="008A6B4C"/>
    <w:rsid w:val="008A6C5A"/>
    <w:rsid w:val="008A6E03"/>
    <w:rsid w:val="008A6F2F"/>
    <w:rsid w:val="008A7155"/>
    <w:rsid w:val="008A779B"/>
    <w:rsid w:val="008A7C0C"/>
    <w:rsid w:val="008B010B"/>
    <w:rsid w:val="008B01C2"/>
    <w:rsid w:val="008B0487"/>
    <w:rsid w:val="008B0ACD"/>
    <w:rsid w:val="008B0EFD"/>
    <w:rsid w:val="008B197F"/>
    <w:rsid w:val="008B258D"/>
    <w:rsid w:val="008B2BC5"/>
    <w:rsid w:val="008B2C9F"/>
    <w:rsid w:val="008B2CAB"/>
    <w:rsid w:val="008B3757"/>
    <w:rsid w:val="008B37CE"/>
    <w:rsid w:val="008B3BFA"/>
    <w:rsid w:val="008B3C99"/>
    <w:rsid w:val="008B3DDF"/>
    <w:rsid w:val="008B466C"/>
    <w:rsid w:val="008B4B3D"/>
    <w:rsid w:val="008B4C81"/>
    <w:rsid w:val="008B4F57"/>
    <w:rsid w:val="008B5A9C"/>
    <w:rsid w:val="008B5EF9"/>
    <w:rsid w:val="008B78E1"/>
    <w:rsid w:val="008B7C76"/>
    <w:rsid w:val="008C0155"/>
    <w:rsid w:val="008C027C"/>
    <w:rsid w:val="008C049C"/>
    <w:rsid w:val="008C05C3"/>
    <w:rsid w:val="008C069D"/>
    <w:rsid w:val="008C07CE"/>
    <w:rsid w:val="008C0FC3"/>
    <w:rsid w:val="008C1A2B"/>
    <w:rsid w:val="008C1D04"/>
    <w:rsid w:val="008C242B"/>
    <w:rsid w:val="008C2B5B"/>
    <w:rsid w:val="008C2CC6"/>
    <w:rsid w:val="008C3052"/>
    <w:rsid w:val="008C32A0"/>
    <w:rsid w:val="008C34CF"/>
    <w:rsid w:val="008C3B5C"/>
    <w:rsid w:val="008C4763"/>
    <w:rsid w:val="008C52AD"/>
    <w:rsid w:val="008C5362"/>
    <w:rsid w:val="008C5374"/>
    <w:rsid w:val="008C599F"/>
    <w:rsid w:val="008C607E"/>
    <w:rsid w:val="008C62A2"/>
    <w:rsid w:val="008C64B1"/>
    <w:rsid w:val="008C69B2"/>
    <w:rsid w:val="008C7868"/>
    <w:rsid w:val="008C798E"/>
    <w:rsid w:val="008C7B28"/>
    <w:rsid w:val="008D0EA0"/>
    <w:rsid w:val="008D1135"/>
    <w:rsid w:val="008D18AD"/>
    <w:rsid w:val="008D1D44"/>
    <w:rsid w:val="008D23C8"/>
    <w:rsid w:val="008D25E6"/>
    <w:rsid w:val="008D3485"/>
    <w:rsid w:val="008D3D96"/>
    <w:rsid w:val="008D433D"/>
    <w:rsid w:val="008D4476"/>
    <w:rsid w:val="008D4756"/>
    <w:rsid w:val="008D5A38"/>
    <w:rsid w:val="008D5E29"/>
    <w:rsid w:val="008D5E62"/>
    <w:rsid w:val="008D6682"/>
    <w:rsid w:val="008D6C76"/>
    <w:rsid w:val="008D7325"/>
    <w:rsid w:val="008D7571"/>
    <w:rsid w:val="008D7AAC"/>
    <w:rsid w:val="008E025F"/>
    <w:rsid w:val="008E073D"/>
    <w:rsid w:val="008E0BB6"/>
    <w:rsid w:val="008E113C"/>
    <w:rsid w:val="008E13E3"/>
    <w:rsid w:val="008E150D"/>
    <w:rsid w:val="008E1E89"/>
    <w:rsid w:val="008E24CE"/>
    <w:rsid w:val="008E2FFF"/>
    <w:rsid w:val="008E3602"/>
    <w:rsid w:val="008E37CD"/>
    <w:rsid w:val="008E385D"/>
    <w:rsid w:val="008E3CFE"/>
    <w:rsid w:val="008E3EDB"/>
    <w:rsid w:val="008E4116"/>
    <w:rsid w:val="008E45F1"/>
    <w:rsid w:val="008E49AD"/>
    <w:rsid w:val="008E4A64"/>
    <w:rsid w:val="008E4C5D"/>
    <w:rsid w:val="008E5007"/>
    <w:rsid w:val="008E5486"/>
    <w:rsid w:val="008E5616"/>
    <w:rsid w:val="008E5A0F"/>
    <w:rsid w:val="008E5E0C"/>
    <w:rsid w:val="008E6024"/>
    <w:rsid w:val="008E7404"/>
    <w:rsid w:val="008E7B7B"/>
    <w:rsid w:val="008E7EFA"/>
    <w:rsid w:val="008E7F91"/>
    <w:rsid w:val="008F002F"/>
    <w:rsid w:val="008F04DA"/>
    <w:rsid w:val="008F0690"/>
    <w:rsid w:val="008F0C43"/>
    <w:rsid w:val="008F15CC"/>
    <w:rsid w:val="008F17D9"/>
    <w:rsid w:val="008F187A"/>
    <w:rsid w:val="008F1A81"/>
    <w:rsid w:val="008F1BA8"/>
    <w:rsid w:val="008F2298"/>
    <w:rsid w:val="008F23E9"/>
    <w:rsid w:val="008F26EF"/>
    <w:rsid w:val="008F2FDC"/>
    <w:rsid w:val="008F3687"/>
    <w:rsid w:val="008F3CDA"/>
    <w:rsid w:val="008F4077"/>
    <w:rsid w:val="008F4317"/>
    <w:rsid w:val="008F454E"/>
    <w:rsid w:val="008F47B1"/>
    <w:rsid w:val="008F4A2C"/>
    <w:rsid w:val="008F528B"/>
    <w:rsid w:val="008F578D"/>
    <w:rsid w:val="008F61CF"/>
    <w:rsid w:val="008F6B5A"/>
    <w:rsid w:val="008F6B96"/>
    <w:rsid w:val="008F6DC8"/>
    <w:rsid w:val="008F6F30"/>
    <w:rsid w:val="008F6F60"/>
    <w:rsid w:val="008F76D1"/>
    <w:rsid w:val="008F7738"/>
    <w:rsid w:val="008F7C8B"/>
    <w:rsid w:val="00900119"/>
    <w:rsid w:val="0090068B"/>
    <w:rsid w:val="00900712"/>
    <w:rsid w:val="0090078F"/>
    <w:rsid w:val="009007AB"/>
    <w:rsid w:val="00900957"/>
    <w:rsid w:val="009010BB"/>
    <w:rsid w:val="009012CC"/>
    <w:rsid w:val="00901733"/>
    <w:rsid w:val="00901795"/>
    <w:rsid w:val="00901E6A"/>
    <w:rsid w:val="0090208A"/>
    <w:rsid w:val="00902133"/>
    <w:rsid w:val="009022F7"/>
    <w:rsid w:val="00902CA1"/>
    <w:rsid w:val="00902E38"/>
    <w:rsid w:val="00902FB2"/>
    <w:rsid w:val="00903E08"/>
    <w:rsid w:val="009042BB"/>
    <w:rsid w:val="00905042"/>
    <w:rsid w:val="009051DD"/>
    <w:rsid w:val="009051FC"/>
    <w:rsid w:val="009053B0"/>
    <w:rsid w:val="0090548D"/>
    <w:rsid w:val="00905794"/>
    <w:rsid w:val="009058C9"/>
    <w:rsid w:val="00905DF0"/>
    <w:rsid w:val="009062EE"/>
    <w:rsid w:val="00906994"/>
    <w:rsid w:val="009075AA"/>
    <w:rsid w:val="009075E2"/>
    <w:rsid w:val="0090767C"/>
    <w:rsid w:val="00907DDC"/>
    <w:rsid w:val="00910049"/>
    <w:rsid w:val="00910505"/>
    <w:rsid w:val="0091057D"/>
    <w:rsid w:val="00911348"/>
    <w:rsid w:val="00911641"/>
    <w:rsid w:val="00911764"/>
    <w:rsid w:val="009118A3"/>
    <w:rsid w:val="00911F68"/>
    <w:rsid w:val="0091246A"/>
    <w:rsid w:val="0091262F"/>
    <w:rsid w:val="00913135"/>
    <w:rsid w:val="00913530"/>
    <w:rsid w:val="00913D49"/>
    <w:rsid w:val="00914226"/>
    <w:rsid w:val="00914545"/>
    <w:rsid w:val="009149D4"/>
    <w:rsid w:val="00914EAB"/>
    <w:rsid w:val="00915177"/>
    <w:rsid w:val="00915FA8"/>
    <w:rsid w:val="009160F7"/>
    <w:rsid w:val="00916215"/>
    <w:rsid w:val="0091640F"/>
    <w:rsid w:val="0091685A"/>
    <w:rsid w:val="00916CD5"/>
    <w:rsid w:val="00917035"/>
    <w:rsid w:val="0091757D"/>
    <w:rsid w:val="00920212"/>
    <w:rsid w:val="00920AA5"/>
    <w:rsid w:val="00920D9F"/>
    <w:rsid w:val="009220E8"/>
    <w:rsid w:val="00922504"/>
    <w:rsid w:val="00922579"/>
    <w:rsid w:val="00922F98"/>
    <w:rsid w:val="00923AFE"/>
    <w:rsid w:val="00924106"/>
    <w:rsid w:val="00924DD2"/>
    <w:rsid w:val="009257C9"/>
    <w:rsid w:val="0092636F"/>
    <w:rsid w:val="0092670F"/>
    <w:rsid w:val="009268DF"/>
    <w:rsid w:val="00926AD6"/>
    <w:rsid w:val="00926FF7"/>
    <w:rsid w:val="009273A8"/>
    <w:rsid w:val="009273B0"/>
    <w:rsid w:val="00927495"/>
    <w:rsid w:val="009277D6"/>
    <w:rsid w:val="00927D95"/>
    <w:rsid w:val="00927E22"/>
    <w:rsid w:val="00927E3D"/>
    <w:rsid w:val="00930242"/>
    <w:rsid w:val="009302D2"/>
    <w:rsid w:val="00930823"/>
    <w:rsid w:val="00930F66"/>
    <w:rsid w:val="0093127E"/>
    <w:rsid w:val="009313ED"/>
    <w:rsid w:val="00931B7B"/>
    <w:rsid w:val="00932D44"/>
    <w:rsid w:val="0093303D"/>
    <w:rsid w:val="0093325A"/>
    <w:rsid w:val="00933562"/>
    <w:rsid w:val="009335AC"/>
    <w:rsid w:val="00933682"/>
    <w:rsid w:val="00933E6B"/>
    <w:rsid w:val="00933EF1"/>
    <w:rsid w:val="00933F3C"/>
    <w:rsid w:val="00933FB9"/>
    <w:rsid w:val="00935442"/>
    <w:rsid w:val="00935C1B"/>
    <w:rsid w:val="00935FB3"/>
    <w:rsid w:val="00935FD6"/>
    <w:rsid w:val="0093605C"/>
    <w:rsid w:val="00936A67"/>
    <w:rsid w:val="00936AF7"/>
    <w:rsid w:val="00936B15"/>
    <w:rsid w:val="0093728F"/>
    <w:rsid w:val="009372F6"/>
    <w:rsid w:val="0093760E"/>
    <w:rsid w:val="0093784F"/>
    <w:rsid w:val="00937B91"/>
    <w:rsid w:val="0094016C"/>
    <w:rsid w:val="00940BEA"/>
    <w:rsid w:val="009410D0"/>
    <w:rsid w:val="009413FC"/>
    <w:rsid w:val="0094169D"/>
    <w:rsid w:val="00941D6D"/>
    <w:rsid w:val="00942331"/>
    <w:rsid w:val="0094257E"/>
    <w:rsid w:val="009434C2"/>
    <w:rsid w:val="00943760"/>
    <w:rsid w:val="00944595"/>
    <w:rsid w:val="00944909"/>
    <w:rsid w:val="00944ACB"/>
    <w:rsid w:val="0094500C"/>
    <w:rsid w:val="00945289"/>
    <w:rsid w:val="0094540E"/>
    <w:rsid w:val="0094553C"/>
    <w:rsid w:val="009455BE"/>
    <w:rsid w:val="00945850"/>
    <w:rsid w:val="00945DCF"/>
    <w:rsid w:val="00946893"/>
    <w:rsid w:val="00947E89"/>
    <w:rsid w:val="00947F46"/>
    <w:rsid w:val="009504FB"/>
    <w:rsid w:val="009505D5"/>
    <w:rsid w:val="009508EC"/>
    <w:rsid w:val="00950AA1"/>
    <w:rsid w:val="0095176B"/>
    <w:rsid w:val="00951952"/>
    <w:rsid w:val="00951CF2"/>
    <w:rsid w:val="009522E0"/>
    <w:rsid w:val="009523E2"/>
    <w:rsid w:val="00952654"/>
    <w:rsid w:val="00952C1B"/>
    <w:rsid w:val="0095308F"/>
    <w:rsid w:val="00953EB1"/>
    <w:rsid w:val="00954233"/>
    <w:rsid w:val="009545A9"/>
    <w:rsid w:val="00954CE2"/>
    <w:rsid w:val="00954F1D"/>
    <w:rsid w:val="009550DC"/>
    <w:rsid w:val="00955D77"/>
    <w:rsid w:val="00955FE8"/>
    <w:rsid w:val="009565DA"/>
    <w:rsid w:val="009566B2"/>
    <w:rsid w:val="00956DC3"/>
    <w:rsid w:val="00957006"/>
    <w:rsid w:val="00957539"/>
    <w:rsid w:val="00957A3B"/>
    <w:rsid w:val="00957D37"/>
    <w:rsid w:val="00960A6F"/>
    <w:rsid w:val="00960BAC"/>
    <w:rsid w:val="00960D6E"/>
    <w:rsid w:val="009618AC"/>
    <w:rsid w:val="00961EBF"/>
    <w:rsid w:val="00962599"/>
    <w:rsid w:val="00962636"/>
    <w:rsid w:val="00962B10"/>
    <w:rsid w:val="00962EE4"/>
    <w:rsid w:val="009630F4"/>
    <w:rsid w:val="0096326B"/>
    <w:rsid w:val="0096366C"/>
    <w:rsid w:val="009640E9"/>
    <w:rsid w:val="00964FEF"/>
    <w:rsid w:val="0096544C"/>
    <w:rsid w:val="00965692"/>
    <w:rsid w:val="00965C41"/>
    <w:rsid w:val="00965D3D"/>
    <w:rsid w:val="00966684"/>
    <w:rsid w:val="00966B5A"/>
    <w:rsid w:val="00966DB5"/>
    <w:rsid w:val="00966DED"/>
    <w:rsid w:val="00966EF7"/>
    <w:rsid w:val="009676C5"/>
    <w:rsid w:val="009676EF"/>
    <w:rsid w:val="0096799A"/>
    <w:rsid w:val="00970360"/>
    <w:rsid w:val="00971433"/>
    <w:rsid w:val="0097180B"/>
    <w:rsid w:val="00971909"/>
    <w:rsid w:val="00971DED"/>
    <w:rsid w:val="00971F5F"/>
    <w:rsid w:val="00972129"/>
    <w:rsid w:val="009722CF"/>
    <w:rsid w:val="009729E5"/>
    <w:rsid w:val="00972F33"/>
    <w:rsid w:val="009737F5"/>
    <w:rsid w:val="00973C18"/>
    <w:rsid w:val="00973D9D"/>
    <w:rsid w:val="0097418F"/>
    <w:rsid w:val="00974626"/>
    <w:rsid w:val="0097515A"/>
    <w:rsid w:val="00975298"/>
    <w:rsid w:val="0097541C"/>
    <w:rsid w:val="00976659"/>
    <w:rsid w:val="00977665"/>
    <w:rsid w:val="0097784C"/>
    <w:rsid w:val="00977E7B"/>
    <w:rsid w:val="00977EE4"/>
    <w:rsid w:val="0098029D"/>
    <w:rsid w:val="0098050E"/>
    <w:rsid w:val="009806CA"/>
    <w:rsid w:val="00980B4F"/>
    <w:rsid w:val="00981097"/>
    <w:rsid w:val="00981A68"/>
    <w:rsid w:val="00982E7D"/>
    <w:rsid w:val="009831B1"/>
    <w:rsid w:val="0098364A"/>
    <w:rsid w:val="00983F9E"/>
    <w:rsid w:val="00984734"/>
    <w:rsid w:val="00984DCC"/>
    <w:rsid w:val="00985672"/>
    <w:rsid w:val="0098580A"/>
    <w:rsid w:val="00985E7D"/>
    <w:rsid w:val="00986205"/>
    <w:rsid w:val="009862BC"/>
    <w:rsid w:val="0098632F"/>
    <w:rsid w:val="00986D75"/>
    <w:rsid w:val="00987483"/>
    <w:rsid w:val="009875BB"/>
    <w:rsid w:val="00987923"/>
    <w:rsid w:val="009900F0"/>
    <w:rsid w:val="0099054E"/>
    <w:rsid w:val="00990A90"/>
    <w:rsid w:val="00990D62"/>
    <w:rsid w:val="00990EFA"/>
    <w:rsid w:val="00991162"/>
    <w:rsid w:val="00991A2D"/>
    <w:rsid w:val="00991C5B"/>
    <w:rsid w:val="00991D23"/>
    <w:rsid w:val="00992144"/>
    <w:rsid w:val="009928A1"/>
    <w:rsid w:val="00993621"/>
    <w:rsid w:val="00993689"/>
    <w:rsid w:val="0099408A"/>
    <w:rsid w:val="00994305"/>
    <w:rsid w:val="00994C0E"/>
    <w:rsid w:val="00994CDB"/>
    <w:rsid w:val="00994EA1"/>
    <w:rsid w:val="00994EE1"/>
    <w:rsid w:val="009954D6"/>
    <w:rsid w:val="00995DBE"/>
    <w:rsid w:val="00997229"/>
    <w:rsid w:val="0099744A"/>
    <w:rsid w:val="00997734"/>
    <w:rsid w:val="00997967"/>
    <w:rsid w:val="009A09C6"/>
    <w:rsid w:val="009A09FD"/>
    <w:rsid w:val="009A0AF7"/>
    <w:rsid w:val="009A0DF3"/>
    <w:rsid w:val="009A1228"/>
    <w:rsid w:val="009A1407"/>
    <w:rsid w:val="009A1E57"/>
    <w:rsid w:val="009A1E8B"/>
    <w:rsid w:val="009A1F1B"/>
    <w:rsid w:val="009A231C"/>
    <w:rsid w:val="009A2739"/>
    <w:rsid w:val="009A2910"/>
    <w:rsid w:val="009A3B7B"/>
    <w:rsid w:val="009A3C1E"/>
    <w:rsid w:val="009A3D30"/>
    <w:rsid w:val="009A3D4A"/>
    <w:rsid w:val="009A3E7B"/>
    <w:rsid w:val="009A3EB9"/>
    <w:rsid w:val="009A4107"/>
    <w:rsid w:val="009A4503"/>
    <w:rsid w:val="009A48A0"/>
    <w:rsid w:val="009A4A82"/>
    <w:rsid w:val="009A4DC9"/>
    <w:rsid w:val="009A532A"/>
    <w:rsid w:val="009A5DE1"/>
    <w:rsid w:val="009A6056"/>
    <w:rsid w:val="009A6377"/>
    <w:rsid w:val="009A6EB4"/>
    <w:rsid w:val="009A7634"/>
    <w:rsid w:val="009A771E"/>
    <w:rsid w:val="009A791D"/>
    <w:rsid w:val="009A7B57"/>
    <w:rsid w:val="009A7B89"/>
    <w:rsid w:val="009A7E5D"/>
    <w:rsid w:val="009B037A"/>
    <w:rsid w:val="009B03C6"/>
    <w:rsid w:val="009B05E8"/>
    <w:rsid w:val="009B07E7"/>
    <w:rsid w:val="009B0800"/>
    <w:rsid w:val="009B0913"/>
    <w:rsid w:val="009B0DAC"/>
    <w:rsid w:val="009B12EC"/>
    <w:rsid w:val="009B150F"/>
    <w:rsid w:val="009B1617"/>
    <w:rsid w:val="009B1D71"/>
    <w:rsid w:val="009B1E27"/>
    <w:rsid w:val="009B2060"/>
    <w:rsid w:val="009B2348"/>
    <w:rsid w:val="009B29FC"/>
    <w:rsid w:val="009B33E1"/>
    <w:rsid w:val="009B3BD2"/>
    <w:rsid w:val="009B4789"/>
    <w:rsid w:val="009B4E55"/>
    <w:rsid w:val="009B4EBC"/>
    <w:rsid w:val="009B4F13"/>
    <w:rsid w:val="009B54B4"/>
    <w:rsid w:val="009B579D"/>
    <w:rsid w:val="009B599A"/>
    <w:rsid w:val="009B6D63"/>
    <w:rsid w:val="009B7754"/>
    <w:rsid w:val="009C0159"/>
    <w:rsid w:val="009C0421"/>
    <w:rsid w:val="009C09FA"/>
    <w:rsid w:val="009C0D37"/>
    <w:rsid w:val="009C114B"/>
    <w:rsid w:val="009C1391"/>
    <w:rsid w:val="009C1640"/>
    <w:rsid w:val="009C1887"/>
    <w:rsid w:val="009C2B66"/>
    <w:rsid w:val="009C3224"/>
    <w:rsid w:val="009C4022"/>
    <w:rsid w:val="009C4090"/>
    <w:rsid w:val="009C486D"/>
    <w:rsid w:val="009C4B18"/>
    <w:rsid w:val="009C4D60"/>
    <w:rsid w:val="009C5CFF"/>
    <w:rsid w:val="009C5DFE"/>
    <w:rsid w:val="009C69D5"/>
    <w:rsid w:val="009C6EC6"/>
    <w:rsid w:val="009D0019"/>
    <w:rsid w:val="009D0503"/>
    <w:rsid w:val="009D0AC9"/>
    <w:rsid w:val="009D1199"/>
    <w:rsid w:val="009D1325"/>
    <w:rsid w:val="009D1765"/>
    <w:rsid w:val="009D1BD8"/>
    <w:rsid w:val="009D1E34"/>
    <w:rsid w:val="009D1F63"/>
    <w:rsid w:val="009D2933"/>
    <w:rsid w:val="009D3305"/>
    <w:rsid w:val="009D348B"/>
    <w:rsid w:val="009D34D7"/>
    <w:rsid w:val="009D3825"/>
    <w:rsid w:val="009D38B5"/>
    <w:rsid w:val="009D398D"/>
    <w:rsid w:val="009D3B55"/>
    <w:rsid w:val="009D3D19"/>
    <w:rsid w:val="009D3FC9"/>
    <w:rsid w:val="009D418A"/>
    <w:rsid w:val="009D4C93"/>
    <w:rsid w:val="009D5038"/>
    <w:rsid w:val="009D541B"/>
    <w:rsid w:val="009D54C6"/>
    <w:rsid w:val="009D57B2"/>
    <w:rsid w:val="009D5947"/>
    <w:rsid w:val="009D6537"/>
    <w:rsid w:val="009D65A3"/>
    <w:rsid w:val="009D669E"/>
    <w:rsid w:val="009D6C37"/>
    <w:rsid w:val="009D7220"/>
    <w:rsid w:val="009D7B53"/>
    <w:rsid w:val="009D7BA1"/>
    <w:rsid w:val="009D7FDB"/>
    <w:rsid w:val="009E040E"/>
    <w:rsid w:val="009E041E"/>
    <w:rsid w:val="009E09A8"/>
    <w:rsid w:val="009E0D93"/>
    <w:rsid w:val="009E1297"/>
    <w:rsid w:val="009E136B"/>
    <w:rsid w:val="009E16DC"/>
    <w:rsid w:val="009E1B2A"/>
    <w:rsid w:val="009E1E50"/>
    <w:rsid w:val="009E2645"/>
    <w:rsid w:val="009E2830"/>
    <w:rsid w:val="009E2A08"/>
    <w:rsid w:val="009E2FDA"/>
    <w:rsid w:val="009E3155"/>
    <w:rsid w:val="009E366C"/>
    <w:rsid w:val="009E39E5"/>
    <w:rsid w:val="009E4253"/>
    <w:rsid w:val="009E499F"/>
    <w:rsid w:val="009E49F0"/>
    <w:rsid w:val="009E4E9B"/>
    <w:rsid w:val="009E5267"/>
    <w:rsid w:val="009E5514"/>
    <w:rsid w:val="009E5858"/>
    <w:rsid w:val="009E5AFF"/>
    <w:rsid w:val="009E6971"/>
    <w:rsid w:val="009E6B47"/>
    <w:rsid w:val="009E6B65"/>
    <w:rsid w:val="009E6EE7"/>
    <w:rsid w:val="009E73EE"/>
    <w:rsid w:val="009E77B1"/>
    <w:rsid w:val="009F0679"/>
    <w:rsid w:val="009F0991"/>
    <w:rsid w:val="009F117B"/>
    <w:rsid w:val="009F1229"/>
    <w:rsid w:val="009F124B"/>
    <w:rsid w:val="009F1411"/>
    <w:rsid w:val="009F1559"/>
    <w:rsid w:val="009F170B"/>
    <w:rsid w:val="009F1B93"/>
    <w:rsid w:val="009F1E47"/>
    <w:rsid w:val="009F2566"/>
    <w:rsid w:val="009F2572"/>
    <w:rsid w:val="009F25C4"/>
    <w:rsid w:val="009F2830"/>
    <w:rsid w:val="009F2F52"/>
    <w:rsid w:val="009F3E96"/>
    <w:rsid w:val="009F3EBC"/>
    <w:rsid w:val="009F4285"/>
    <w:rsid w:val="009F451C"/>
    <w:rsid w:val="009F4587"/>
    <w:rsid w:val="009F47DC"/>
    <w:rsid w:val="009F4920"/>
    <w:rsid w:val="009F50AE"/>
    <w:rsid w:val="009F5754"/>
    <w:rsid w:val="009F593E"/>
    <w:rsid w:val="009F5B74"/>
    <w:rsid w:val="009F5C0A"/>
    <w:rsid w:val="009F5E99"/>
    <w:rsid w:val="009F652A"/>
    <w:rsid w:val="009F6600"/>
    <w:rsid w:val="009F6A61"/>
    <w:rsid w:val="009F6A7E"/>
    <w:rsid w:val="009F7164"/>
    <w:rsid w:val="009F7368"/>
    <w:rsid w:val="009F768B"/>
    <w:rsid w:val="009F7A85"/>
    <w:rsid w:val="009F7F41"/>
    <w:rsid w:val="009F7F7C"/>
    <w:rsid w:val="00A003F9"/>
    <w:rsid w:val="00A00842"/>
    <w:rsid w:val="00A00AE5"/>
    <w:rsid w:val="00A00D27"/>
    <w:rsid w:val="00A00E5A"/>
    <w:rsid w:val="00A01739"/>
    <w:rsid w:val="00A01C3A"/>
    <w:rsid w:val="00A01D55"/>
    <w:rsid w:val="00A02109"/>
    <w:rsid w:val="00A02E79"/>
    <w:rsid w:val="00A02FA6"/>
    <w:rsid w:val="00A03383"/>
    <w:rsid w:val="00A0348C"/>
    <w:rsid w:val="00A0398D"/>
    <w:rsid w:val="00A0420E"/>
    <w:rsid w:val="00A06725"/>
    <w:rsid w:val="00A07175"/>
    <w:rsid w:val="00A07475"/>
    <w:rsid w:val="00A07AB6"/>
    <w:rsid w:val="00A100B4"/>
    <w:rsid w:val="00A10292"/>
    <w:rsid w:val="00A106E4"/>
    <w:rsid w:val="00A10FAD"/>
    <w:rsid w:val="00A11A79"/>
    <w:rsid w:val="00A120D6"/>
    <w:rsid w:val="00A1212E"/>
    <w:rsid w:val="00A12186"/>
    <w:rsid w:val="00A1297F"/>
    <w:rsid w:val="00A12A9D"/>
    <w:rsid w:val="00A12B0D"/>
    <w:rsid w:val="00A12B31"/>
    <w:rsid w:val="00A12BC2"/>
    <w:rsid w:val="00A12E01"/>
    <w:rsid w:val="00A1368D"/>
    <w:rsid w:val="00A13892"/>
    <w:rsid w:val="00A14191"/>
    <w:rsid w:val="00A14665"/>
    <w:rsid w:val="00A1491B"/>
    <w:rsid w:val="00A15000"/>
    <w:rsid w:val="00A153DC"/>
    <w:rsid w:val="00A1565F"/>
    <w:rsid w:val="00A15BA4"/>
    <w:rsid w:val="00A15DA5"/>
    <w:rsid w:val="00A16176"/>
    <w:rsid w:val="00A16B2A"/>
    <w:rsid w:val="00A16E2C"/>
    <w:rsid w:val="00A170FF"/>
    <w:rsid w:val="00A176A0"/>
    <w:rsid w:val="00A179A7"/>
    <w:rsid w:val="00A17CF4"/>
    <w:rsid w:val="00A17DEF"/>
    <w:rsid w:val="00A201E2"/>
    <w:rsid w:val="00A205D9"/>
    <w:rsid w:val="00A20914"/>
    <w:rsid w:val="00A20A54"/>
    <w:rsid w:val="00A20A5C"/>
    <w:rsid w:val="00A20A64"/>
    <w:rsid w:val="00A20B95"/>
    <w:rsid w:val="00A20DB6"/>
    <w:rsid w:val="00A21379"/>
    <w:rsid w:val="00A21B89"/>
    <w:rsid w:val="00A21FE6"/>
    <w:rsid w:val="00A22224"/>
    <w:rsid w:val="00A222EF"/>
    <w:rsid w:val="00A2258B"/>
    <w:rsid w:val="00A22BE7"/>
    <w:rsid w:val="00A23441"/>
    <w:rsid w:val="00A23800"/>
    <w:rsid w:val="00A239A2"/>
    <w:rsid w:val="00A23A9A"/>
    <w:rsid w:val="00A23FA8"/>
    <w:rsid w:val="00A24503"/>
    <w:rsid w:val="00A250FC"/>
    <w:rsid w:val="00A264D3"/>
    <w:rsid w:val="00A26740"/>
    <w:rsid w:val="00A267A7"/>
    <w:rsid w:val="00A270CD"/>
    <w:rsid w:val="00A271CD"/>
    <w:rsid w:val="00A27640"/>
    <w:rsid w:val="00A27B75"/>
    <w:rsid w:val="00A3032C"/>
    <w:rsid w:val="00A31A77"/>
    <w:rsid w:val="00A31B1E"/>
    <w:rsid w:val="00A31FD2"/>
    <w:rsid w:val="00A32520"/>
    <w:rsid w:val="00A329FB"/>
    <w:rsid w:val="00A329FE"/>
    <w:rsid w:val="00A3323E"/>
    <w:rsid w:val="00A336E8"/>
    <w:rsid w:val="00A336F1"/>
    <w:rsid w:val="00A343BA"/>
    <w:rsid w:val="00A347F8"/>
    <w:rsid w:val="00A347FA"/>
    <w:rsid w:val="00A349FC"/>
    <w:rsid w:val="00A34E5D"/>
    <w:rsid w:val="00A350C1"/>
    <w:rsid w:val="00A3550F"/>
    <w:rsid w:val="00A35A26"/>
    <w:rsid w:val="00A35DB1"/>
    <w:rsid w:val="00A35EF3"/>
    <w:rsid w:val="00A3611E"/>
    <w:rsid w:val="00A36D51"/>
    <w:rsid w:val="00A36DC6"/>
    <w:rsid w:val="00A37221"/>
    <w:rsid w:val="00A37357"/>
    <w:rsid w:val="00A37AE8"/>
    <w:rsid w:val="00A37B2A"/>
    <w:rsid w:val="00A37CF2"/>
    <w:rsid w:val="00A37DC5"/>
    <w:rsid w:val="00A405BE"/>
    <w:rsid w:val="00A40E86"/>
    <w:rsid w:val="00A40ECC"/>
    <w:rsid w:val="00A40F16"/>
    <w:rsid w:val="00A41B56"/>
    <w:rsid w:val="00A42913"/>
    <w:rsid w:val="00A432BE"/>
    <w:rsid w:val="00A43485"/>
    <w:rsid w:val="00A43CD6"/>
    <w:rsid w:val="00A43F9A"/>
    <w:rsid w:val="00A445DA"/>
    <w:rsid w:val="00A44621"/>
    <w:rsid w:val="00A44CBC"/>
    <w:rsid w:val="00A44FC4"/>
    <w:rsid w:val="00A459FE"/>
    <w:rsid w:val="00A45E8A"/>
    <w:rsid w:val="00A46135"/>
    <w:rsid w:val="00A46E4E"/>
    <w:rsid w:val="00A4762A"/>
    <w:rsid w:val="00A4762C"/>
    <w:rsid w:val="00A47DC9"/>
    <w:rsid w:val="00A50225"/>
    <w:rsid w:val="00A507D0"/>
    <w:rsid w:val="00A508C6"/>
    <w:rsid w:val="00A508CC"/>
    <w:rsid w:val="00A50916"/>
    <w:rsid w:val="00A50B6A"/>
    <w:rsid w:val="00A50FA1"/>
    <w:rsid w:val="00A51106"/>
    <w:rsid w:val="00A5110A"/>
    <w:rsid w:val="00A51149"/>
    <w:rsid w:val="00A51154"/>
    <w:rsid w:val="00A512B1"/>
    <w:rsid w:val="00A51381"/>
    <w:rsid w:val="00A514EE"/>
    <w:rsid w:val="00A51F05"/>
    <w:rsid w:val="00A5222C"/>
    <w:rsid w:val="00A527F2"/>
    <w:rsid w:val="00A52CA1"/>
    <w:rsid w:val="00A52E03"/>
    <w:rsid w:val="00A52E4A"/>
    <w:rsid w:val="00A52F48"/>
    <w:rsid w:val="00A53196"/>
    <w:rsid w:val="00A532B0"/>
    <w:rsid w:val="00A536B6"/>
    <w:rsid w:val="00A5383C"/>
    <w:rsid w:val="00A54390"/>
    <w:rsid w:val="00A54483"/>
    <w:rsid w:val="00A54B04"/>
    <w:rsid w:val="00A550A2"/>
    <w:rsid w:val="00A556F2"/>
    <w:rsid w:val="00A55C55"/>
    <w:rsid w:val="00A55CAB"/>
    <w:rsid w:val="00A56388"/>
    <w:rsid w:val="00A5680D"/>
    <w:rsid w:val="00A56B4B"/>
    <w:rsid w:val="00A57716"/>
    <w:rsid w:val="00A577A9"/>
    <w:rsid w:val="00A600F4"/>
    <w:rsid w:val="00A605F5"/>
    <w:rsid w:val="00A60911"/>
    <w:rsid w:val="00A60A43"/>
    <w:rsid w:val="00A61034"/>
    <w:rsid w:val="00A6116D"/>
    <w:rsid w:val="00A61433"/>
    <w:rsid w:val="00A61A3B"/>
    <w:rsid w:val="00A61A4D"/>
    <w:rsid w:val="00A61AFE"/>
    <w:rsid w:val="00A61BD4"/>
    <w:rsid w:val="00A61C29"/>
    <w:rsid w:val="00A6222C"/>
    <w:rsid w:val="00A622C6"/>
    <w:rsid w:val="00A62819"/>
    <w:rsid w:val="00A629A0"/>
    <w:rsid w:val="00A62ACD"/>
    <w:rsid w:val="00A62CB8"/>
    <w:rsid w:val="00A6304B"/>
    <w:rsid w:val="00A6443F"/>
    <w:rsid w:val="00A6491B"/>
    <w:rsid w:val="00A64BB7"/>
    <w:rsid w:val="00A64F32"/>
    <w:rsid w:val="00A65343"/>
    <w:rsid w:val="00A66041"/>
    <w:rsid w:val="00A66301"/>
    <w:rsid w:val="00A673B0"/>
    <w:rsid w:val="00A6796F"/>
    <w:rsid w:val="00A701AC"/>
    <w:rsid w:val="00A70B0E"/>
    <w:rsid w:val="00A70E95"/>
    <w:rsid w:val="00A712A2"/>
    <w:rsid w:val="00A7134C"/>
    <w:rsid w:val="00A716FD"/>
    <w:rsid w:val="00A723A4"/>
    <w:rsid w:val="00A72423"/>
    <w:rsid w:val="00A729A6"/>
    <w:rsid w:val="00A72FF5"/>
    <w:rsid w:val="00A7332E"/>
    <w:rsid w:val="00A739D7"/>
    <w:rsid w:val="00A73CB2"/>
    <w:rsid w:val="00A73F51"/>
    <w:rsid w:val="00A74E11"/>
    <w:rsid w:val="00A74FB9"/>
    <w:rsid w:val="00A75223"/>
    <w:rsid w:val="00A76524"/>
    <w:rsid w:val="00A76693"/>
    <w:rsid w:val="00A767DB"/>
    <w:rsid w:val="00A76F61"/>
    <w:rsid w:val="00A77D5A"/>
    <w:rsid w:val="00A800B0"/>
    <w:rsid w:val="00A800EC"/>
    <w:rsid w:val="00A8144B"/>
    <w:rsid w:val="00A814F7"/>
    <w:rsid w:val="00A81514"/>
    <w:rsid w:val="00A81A64"/>
    <w:rsid w:val="00A82036"/>
    <w:rsid w:val="00A8235C"/>
    <w:rsid w:val="00A82AC5"/>
    <w:rsid w:val="00A82B23"/>
    <w:rsid w:val="00A82FA8"/>
    <w:rsid w:val="00A839E1"/>
    <w:rsid w:val="00A83D47"/>
    <w:rsid w:val="00A8425A"/>
    <w:rsid w:val="00A849D0"/>
    <w:rsid w:val="00A84F72"/>
    <w:rsid w:val="00A850E8"/>
    <w:rsid w:val="00A851AC"/>
    <w:rsid w:val="00A851FA"/>
    <w:rsid w:val="00A85471"/>
    <w:rsid w:val="00A862F4"/>
    <w:rsid w:val="00A86A5A"/>
    <w:rsid w:val="00A86F69"/>
    <w:rsid w:val="00A87298"/>
    <w:rsid w:val="00A875A6"/>
    <w:rsid w:val="00A875A9"/>
    <w:rsid w:val="00A9005D"/>
    <w:rsid w:val="00A90D4D"/>
    <w:rsid w:val="00A90E22"/>
    <w:rsid w:val="00A91139"/>
    <w:rsid w:val="00A914D7"/>
    <w:rsid w:val="00A91612"/>
    <w:rsid w:val="00A91EEA"/>
    <w:rsid w:val="00A91F3F"/>
    <w:rsid w:val="00A91F57"/>
    <w:rsid w:val="00A922FB"/>
    <w:rsid w:val="00A92B81"/>
    <w:rsid w:val="00A940E2"/>
    <w:rsid w:val="00A9415E"/>
    <w:rsid w:val="00A943B1"/>
    <w:rsid w:val="00A948F9"/>
    <w:rsid w:val="00A952DC"/>
    <w:rsid w:val="00A954B4"/>
    <w:rsid w:val="00A95A19"/>
    <w:rsid w:val="00A95ACC"/>
    <w:rsid w:val="00A95B10"/>
    <w:rsid w:val="00A96248"/>
    <w:rsid w:val="00A9634A"/>
    <w:rsid w:val="00A97315"/>
    <w:rsid w:val="00A9773A"/>
    <w:rsid w:val="00A97933"/>
    <w:rsid w:val="00A97B5A"/>
    <w:rsid w:val="00AA0086"/>
    <w:rsid w:val="00AA0475"/>
    <w:rsid w:val="00AA1030"/>
    <w:rsid w:val="00AA17C3"/>
    <w:rsid w:val="00AA2130"/>
    <w:rsid w:val="00AA2ADB"/>
    <w:rsid w:val="00AA2B0C"/>
    <w:rsid w:val="00AA2B93"/>
    <w:rsid w:val="00AA3719"/>
    <w:rsid w:val="00AA3811"/>
    <w:rsid w:val="00AA3FDD"/>
    <w:rsid w:val="00AA4611"/>
    <w:rsid w:val="00AA47E7"/>
    <w:rsid w:val="00AA4B26"/>
    <w:rsid w:val="00AA4DB7"/>
    <w:rsid w:val="00AA51C3"/>
    <w:rsid w:val="00AA54BB"/>
    <w:rsid w:val="00AA5741"/>
    <w:rsid w:val="00AA57AA"/>
    <w:rsid w:val="00AA5CB2"/>
    <w:rsid w:val="00AA5FC2"/>
    <w:rsid w:val="00AA6215"/>
    <w:rsid w:val="00AA669F"/>
    <w:rsid w:val="00AA66D9"/>
    <w:rsid w:val="00AA6925"/>
    <w:rsid w:val="00AA7747"/>
    <w:rsid w:val="00AA7ACB"/>
    <w:rsid w:val="00AB06AE"/>
    <w:rsid w:val="00AB0C00"/>
    <w:rsid w:val="00AB123E"/>
    <w:rsid w:val="00AB1730"/>
    <w:rsid w:val="00AB1F9A"/>
    <w:rsid w:val="00AB203D"/>
    <w:rsid w:val="00AB2486"/>
    <w:rsid w:val="00AB2A34"/>
    <w:rsid w:val="00AB2E1D"/>
    <w:rsid w:val="00AB32A3"/>
    <w:rsid w:val="00AB345C"/>
    <w:rsid w:val="00AB34D4"/>
    <w:rsid w:val="00AB396D"/>
    <w:rsid w:val="00AB3CF6"/>
    <w:rsid w:val="00AB400F"/>
    <w:rsid w:val="00AB4085"/>
    <w:rsid w:val="00AB4848"/>
    <w:rsid w:val="00AB49AE"/>
    <w:rsid w:val="00AB5164"/>
    <w:rsid w:val="00AB5972"/>
    <w:rsid w:val="00AB5AB2"/>
    <w:rsid w:val="00AB6CBB"/>
    <w:rsid w:val="00AB727F"/>
    <w:rsid w:val="00AB75CE"/>
    <w:rsid w:val="00AB7DF2"/>
    <w:rsid w:val="00AC00B0"/>
    <w:rsid w:val="00AC146C"/>
    <w:rsid w:val="00AC1553"/>
    <w:rsid w:val="00AC1F75"/>
    <w:rsid w:val="00AC2349"/>
    <w:rsid w:val="00AC2351"/>
    <w:rsid w:val="00AC2677"/>
    <w:rsid w:val="00AC286D"/>
    <w:rsid w:val="00AC29AA"/>
    <w:rsid w:val="00AC2AC0"/>
    <w:rsid w:val="00AC2B0A"/>
    <w:rsid w:val="00AC3679"/>
    <w:rsid w:val="00AC36CA"/>
    <w:rsid w:val="00AC3F98"/>
    <w:rsid w:val="00AC4377"/>
    <w:rsid w:val="00AC4D3A"/>
    <w:rsid w:val="00AC508F"/>
    <w:rsid w:val="00AC522C"/>
    <w:rsid w:val="00AC5D62"/>
    <w:rsid w:val="00AC5F1C"/>
    <w:rsid w:val="00AC63D5"/>
    <w:rsid w:val="00AC7432"/>
    <w:rsid w:val="00AC7588"/>
    <w:rsid w:val="00AC770B"/>
    <w:rsid w:val="00AC788E"/>
    <w:rsid w:val="00AC7DBB"/>
    <w:rsid w:val="00AD0870"/>
    <w:rsid w:val="00AD12F8"/>
    <w:rsid w:val="00AD226A"/>
    <w:rsid w:val="00AD27F7"/>
    <w:rsid w:val="00AD29A9"/>
    <w:rsid w:val="00AD2C2B"/>
    <w:rsid w:val="00AD2C55"/>
    <w:rsid w:val="00AD2E8D"/>
    <w:rsid w:val="00AD31D5"/>
    <w:rsid w:val="00AD4199"/>
    <w:rsid w:val="00AD4C61"/>
    <w:rsid w:val="00AD5510"/>
    <w:rsid w:val="00AD6AB2"/>
    <w:rsid w:val="00AD6E46"/>
    <w:rsid w:val="00AD7C28"/>
    <w:rsid w:val="00AD7CEF"/>
    <w:rsid w:val="00AE0177"/>
    <w:rsid w:val="00AE02E1"/>
    <w:rsid w:val="00AE0308"/>
    <w:rsid w:val="00AE0E0E"/>
    <w:rsid w:val="00AE1100"/>
    <w:rsid w:val="00AE1432"/>
    <w:rsid w:val="00AE28F2"/>
    <w:rsid w:val="00AE29A2"/>
    <w:rsid w:val="00AE3054"/>
    <w:rsid w:val="00AE32B6"/>
    <w:rsid w:val="00AE33BF"/>
    <w:rsid w:val="00AE33C6"/>
    <w:rsid w:val="00AE35EA"/>
    <w:rsid w:val="00AE3C06"/>
    <w:rsid w:val="00AE3D35"/>
    <w:rsid w:val="00AE3E1A"/>
    <w:rsid w:val="00AE4105"/>
    <w:rsid w:val="00AE48BD"/>
    <w:rsid w:val="00AE5006"/>
    <w:rsid w:val="00AE50D8"/>
    <w:rsid w:val="00AE5A64"/>
    <w:rsid w:val="00AE5B10"/>
    <w:rsid w:val="00AE5C93"/>
    <w:rsid w:val="00AE5EC9"/>
    <w:rsid w:val="00AE6BBD"/>
    <w:rsid w:val="00AE71A1"/>
    <w:rsid w:val="00AE7959"/>
    <w:rsid w:val="00AE7F82"/>
    <w:rsid w:val="00AF01A1"/>
    <w:rsid w:val="00AF039F"/>
    <w:rsid w:val="00AF0463"/>
    <w:rsid w:val="00AF08D1"/>
    <w:rsid w:val="00AF0974"/>
    <w:rsid w:val="00AF09AD"/>
    <w:rsid w:val="00AF13E0"/>
    <w:rsid w:val="00AF1E66"/>
    <w:rsid w:val="00AF20C5"/>
    <w:rsid w:val="00AF244A"/>
    <w:rsid w:val="00AF25AA"/>
    <w:rsid w:val="00AF2A4F"/>
    <w:rsid w:val="00AF2CC4"/>
    <w:rsid w:val="00AF2CD7"/>
    <w:rsid w:val="00AF3873"/>
    <w:rsid w:val="00AF41D8"/>
    <w:rsid w:val="00AF43B3"/>
    <w:rsid w:val="00AF48D2"/>
    <w:rsid w:val="00AF4A73"/>
    <w:rsid w:val="00AF4A9D"/>
    <w:rsid w:val="00AF4C37"/>
    <w:rsid w:val="00AF5143"/>
    <w:rsid w:val="00AF516A"/>
    <w:rsid w:val="00AF5717"/>
    <w:rsid w:val="00AF59F5"/>
    <w:rsid w:val="00AF5B18"/>
    <w:rsid w:val="00AF5DED"/>
    <w:rsid w:val="00AF61F3"/>
    <w:rsid w:val="00AF629C"/>
    <w:rsid w:val="00AF6396"/>
    <w:rsid w:val="00AF66E6"/>
    <w:rsid w:val="00AF6CF5"/>
    <w:rsid w:val="00AF6D3C"/>
    <w:rsid w:val="00AF6DC8"/>
    <w:rsid w:val="00B008C6"/>
    <w:rsid w:val="00B00982"/>
    <w:rsid w:val="00B00D3C"/>
    <w:rsid w:val="00B01188"/>
    <w:rsid w:val="00B016A2"/>
    <w:rsid w:val="00B01DB2"/>
    <w:rsid w:val="00B02103"/>
    <w:rsid w:val="00B0241D"/>
    <w:rsid w:val="00B02C43"/>
    <w:rsid w:val="00B02F1D"/>
    <w:rsid w:val="00B032DB"/>
    <w:rsid w:val="00B035BA"/>
    <w:rsid w:val="00B037A6"/>
    <w:rsid w:val="00B0392B"/>
    <w:rsid w:val="00B04016"/>
    <w:rsid w:val="00B04550"/>
    <w:rsid w:val="00B04557"/>
    <w:rsid w:val="00B0470C"/>
    <w:rsid w:val="00B050E1"/>
    <w:rsid w:val="00B05CF4"/>
    <w:rsid w:val="00B05F09"/>
    <w:rsid w:val="00B05FB6"/>
    <w:rsid w:val="00B06011"/>
    <w:rsid w:val="00B06B1A"/>
    <w:rsid w:val="00B101EC"/>
    <w:rsid w:val="00B106A0"/>
    <w:rsid w:val="00B108DE"/>
    <w:rsid w:val="00B10CBB"/>
    <w:rsid w:val="00B11055"/>
    <w:rsid w:val="00B11586"/>
    <w:rsid w:val="00B118B1"/>
    <w:rsid w:val="00B118E4"/>
    <w:rsid w:val="00B11C53"/>
    <w:rsid w:val="00B11CD1"/>
    <w:rsid w:val="00B12107"/>
    <w:rsid w:val="00B12478"/>
    <w:rsid w:val="00B1255D"/>
    <w:rsid w:val="00B126B3"/>
    <w:rsid w:val="00B1277F"/>
    <w:rsid w:val="00B1281D"/>
    <w:rsid w:val="00B13B15"/>
    <w:rsid w:val="00B13BAD"/>
    <w:rsid w:val="00B13DF2"/>
    <w:rsid w:val="00B141A0"/>
    <w:rsid w:val="00B14D04"/>
    <w:rsid w:val="00B14D17"/>
    <w:rsid w:val="00B14E43"/>
    <w:rsid w:val="00B15274"/>
    <w:rsid w:val="00B154CB"/>
    <w:rsid w:val="00B15718"/>
    <w:rsid w:val="00B15BA4"/>
    <w:rsid w:val="00B15F21"/>
    <w:rsid w:val="00B16257"/>
    <w:rsid w:val="00B166CE"/>
    <w:rsid w:val="00B17040"/>
    <w:rsid w:val="00B1786B"/>
    <w:rsid w:val="00B21046"/>
    <w:rsid w:val="00B2130D"/>
    <w:rsid w:val="00B21481"/>
    <w:rsid w:val="00B214B2"/>
    <w:rsid w:val="00B21529"/>
    <w:rsid w:val="00B21B69"/>
    <w:rsid w:val="00B21E83"/>
    <w:rsid w:val="00B2216B"/>
    <w:rsid w:val="00B22306"/>
    <w:rsid w:val="00B2293B"/>
    <w:rsid w:val="00B22A81"/>
    <w:rsid w:val="00B2310F"/>
    <w:rsid w:val="00B232E7"/>
    <w:rsid w:val="00B237D0"/>
    <w:rsid w:val="00B238C9"/>
    <w:rsid w:val="00B23B5A"/>
    <w:rsid w:val="00B23EC1"/>
    <w:rsid w:val="00B24954"/>
    <w:rsid w:val="00B24A0F"/>
    <w:rsid w:val="00B24A14"/>
    <w:rsid w:val="00B24FB2"/>
    <w:rsid w:val="00B253C3"/>
    <w:rsid w:val="00B25445"/>
    <w:rsid w:val="00B256D1"/>
    <w:rsid w:val="00B257C1"/>
    <w:rsid w:val="00B25B05"/>
    <w:rsid w:val="00B25DFB"/>
    <w:rsid w:val="00B265B0"/>
    <w:rsid w:val="00B26633"/>
    <w:rsid w:val="00B26C90"/>
    <w:rsid w:val="00B26E15"/>
    <w:rsid w:val="00B2703E"/>
    <w:rsid w:val="00B27221"/>
    <w:rsid w:val="00B27737"/>
    <w:rsid w:val="00B277E3"/>
    <w:rsid w:val="00B27E2D"/>
    <w:rsid w:val="00B3035E"/>
    <w:rsid w:val="00B307C7"/>
    <w:rsid w:val="00B30C13"/>
    <w:rsid w:val="00B30F86"/>
    <w:rsid w:val="00B310B0"/>
    <w:rsid w:val="00B31474"/>
    <w:rsid w:val="00B31BD9"/>
    <w:rsid w:val="00B320C9"/>
    <w:rsid w:val="00B3220F"/>
    <w:rsid w:val="00B327BF"/>
    <w:rsid w:val="00B32D91"/>
    <w:rsid w:val="00B33452"/>
    <w:rsid w:val="00B336E8"/>
    <w:rsid w:val="00B33C8E"/>
    <w:rsid w:val="00B33FAC"/>
    <w:rsid w:val="00B341FB"/>
    <w:rsid w:val="00B34319"/>
    <w:rsid w:val="00B3487B"/>
    <w:rsid w:val="00B3583C"/>
    <w:rsid w:val="00B36159"/>
    <w:rsid w:val="00B37939"/>
    <w:rsid w:val="00B37B84"/>
    <w:rsid w:val="00B4019A"/>
    <w:rsid w:val="00B402D7"/>
    <w:rsid w:val="00B404DC"/>
    <w:rsid w:val="00B412C5"/>
    <w:rsid w:val="00B415DD"/>
    <w:rsid w:val="00B42551"/>
    <w:rsid w:val="00B427E6"/>
    <w:rsid w:val="00B428A3"/>
    <w:rsid w:val="00B42ACD"/>
    <w:rsid w:val="00B42D85"/>
    <w:rsid w:val="00B437FF"/>
    <w:rsid w:val="00B43B4E"/>
    <w:rsid w:val="00B44B1A"/>
    <w:rsid w:val="00B44E65"/>
    <w:rsid w:val="00B45D8F"/>
    <w:rsid w:val="00B4603E"/>
    <w:rsid w:val="00B466A5"/>
    <w:rsid w:val="00B4691E"/>
    <w:rsid w:val="00B469AA"/>
    <w:rsid w:val="00B46A2E"/>
    <w:rsid w:val="00B46E50"/>
    <w:rsid w:val="00B46F2F"/>
    <w:rsid w:val="00B4762E"/>
    <w:rsid w:val="00B47862"/>
    <w:rsid w:val="00B47EB5"/>
    <w:rsid w:val="00B50AF0"/>
    <w:rsid w:val="00B50CBA"/>
    <w:rsid w:val="00B510FF"/>
    <w:rsid w:val="00B51A86"/>
    <w:rsid w:val="00B51B82"/>
    <w:rsid w:val="00B51D65"/>
    <w:rsid w:val="00B51DEA"/>
    <w:rsid w:val="00B51F8A"/>
    <w:rsid w:val="00B52773"/>
    <w:rsid w:val="00B534F2"/>
    <w:rsid w:val="00B53711"/>
    <w:rsid w:val="00B53796"/>
    <w:rsid w:val="00B538E0"/>
    <w:rsid w:val="00B53987"/>
    <w:rsid w:val="00B53FF8"/>
    <w:rsid w:val="00B54329"/>
    <w:rsid w:val="00B546EA"/>
    <w:rsid w:val="00B54B28"/>
    <w:rsid w:val="00B54EA3"/>
    <w:rsid w:val="00B54F62"/>
    <w:rsid w:val="00B54FA2"/>
    <w:rsid w:val="00B55193"/>
    <w:rsid w:val="00B555CE"/>
    <w:rsid w:val="00B556E9"/>
    <w:rsid w:val="00B56A22"/>
    <w:rsid w:val="00B56B0A"/>
    <w:rsid w:val="00B56B61"/>
    <w:rsid w:val="00B56D5D"/>
    <w:rsid w:val="00B571DC"/>
    <w:rsid w:val="00B577A9"/>
    <w:rsid w:val="00B57AD8"/>
    <w:rsid w:val="00B57B95"/>
    <w:rsid w:val="00B57DF3"/>
    <w:rsid w:val="00B57FE7"/>
    <w:rsid w:val="00B600DF"/>
    <w:rsid w:val="00B62A6A"/>
    <w:rsid w:val="00B62DD8"/>
    <w:rsid w:val="00B62E91"/>
    <w:rsid w:val="00B648D3"/>
    <w:rsid w:val="00B64FB1"/>
    <w:rsid w:val="00B65097"/>
    <w:rsid w:val="00B651D0"/>
    <w:rsid w:val="00B652AD"/>
    <w:rsid w:val="00B65AD7"/>
    <w:rsid w:val="00B65E9E"/>
    <w:rsid w:val="00B6631E"/>
    <w:rsid w:val="00B66622"/>
    <w:rsid w:val="00B6670F"/>
    <w:rsid w:val="00B66B1B"/>
    <w:rsid w:val="00B66BCA"/>
    <w:rsid w:val="00B70C61"/>
    <w:rsid w:val="00B70CB4"/>
    <w:rsid w:val="00B7121D"/>
    <w:rsid w:val="00B72239"/>
    <w:rsid w:val="00B72B1F"/>
    <w:rsid w:val="00B72E10"/>
    <w:rsid w:val="00B731BD"/>
    <w:rsid w:val="00B7341F"/>
    <w:rsid w:val="00B73631"/>
    <w:rsid w:val="00B73A09"/>
    <w:rsid w:val="00B73BB9"/>
    <w:rsid w:val="00B73C2C"/>
    <w:rsid w:val="00B73D6B"/>
    <w:rsid w:val="00B74292"/>
    <w:rsid w:val="00B747CE"/>
    <w:rsid w:val="00B747E2"/>
    <w:rsid w:val="00B74BF6"/>
    <w:rsid w:val="00B753D8"/>
    <w:rsid w:val="00B75548"/>
    <w:rsid w:val="00B755E3"/>
    <w:rsid w:val="00B757B4"/>
    <w:rsid w:val="00B75CA8"/>
    <w:rsid w:val="00B75E53"/>
    <w:rsid w:val="00B769F2"/>
    <w:rsid w:val="00B76A48"/>
    <w:rsid w:val="00B77692"/>
    <w:rsid w:val="00B776D9"/>
    <w:rsid w:val="00B77A29"/>
    <w:rsid w:val="00B80076"/>
    <w:rsid w:val="00B800E2"/>
    <w:rsid w:val="00B80625"/>
    <w:rsid w:val="00B808D1"/>
    <w:rsid w:val="00B81283"/>
    <w:rsid w:val="00B81DCA"/>
    <w:rsid w:val="00B81FAE"/>
    <w:rsid w:val="00B823B0"/>
    <w:rsid w:val="00B8268F"/>
    <w:rsid w:val="00B82AFF"/>
    <w:rsid w:val="00B82BA7"/>
    <w:rsid w:val="00B8373F"/>
    <w:rsid w:val="00B83C93"/>
    <w:rsid w:val="00B841BB"/>
    <w:rsid w:val="00B844EA"/>
    <w:rsid w:val="00B849E6"/>
    <w:rsid w:val="00B84BF1"/>
    <w:rsid w:val="00B850FC"/>
    <w:rsid w:val="00B8516F"/>
    <w:rsid w:val="00B856EB"/>
    <w:rsid w:val="00B85ABC"/>
    <w:rsid w:val="00B85D6C"/>
    <w:rsid w:val="00B85E13"/>
    <w:rsid w:val="00B85F51"/>
    <w:rsid w:val="00B85F58"/>
    <w:rsid w:val="00B85FA4"/>
    <w:rsid w:val="00B8632A"/>
    <w:rsid w:val="00B86A84"/>
    <w:rsid w:val="00B87AE3"/>
    <w:rsid w:val="00B87B3E"/>
    <w:rsid w:val="00B9045E"/>
    <w:rsid w:val="00B90651"/>
    <w:rsid w:val="00B90DC4"/>
    <w:rsid w:val="00B90EFC"/>
    <w:rsid w:val="00B916FD"/>
    <w:rsid w:val="00B91895"/>
    <w:rsid w:val="00B91CBE"/>
    <w:rsid w:val="00B921FF"/>
    <w:rsid w:val="00B92BC1"/>
    <w:rsid w:val="00B93591"/>
    <w:rsid w:val="00B93A37"/>
    <w:rsid w:val="00B943BF"/>
    <w:rsid w:val="00B94424"/>
    <w:rsid w:val="00B944A1"/>
    <w:rsid w:val="00B945C6"/>
    <w:rsid w:val="00B94961"/>
    <w:rsid w:val="00B94B27"/>
    <w:rsid w:val="00B94BF4"/>
    <w:rsid w:val="00B94D30"/>
    <w:rsid w:val="00B94D9B"/>
    <w:rsid w:val="00B94F2B"/>
    <w:rsid w:val="00B9509A"/>
    <w:rsid w:val="00B95BB3"/>
    <w:rsid w:val="00B96209"/>
    <w:rsid w:val="00B963F8"/>
    <w:rsid w:val="00B96578"/>
    <w:rsid w:val="00B966B1"/>
    <w:rsid w:val="00BA0B4C"/>
    <w:rsid w:val="00BA1196"/>
    <w:rsid w:val="00BA1A54"/>
    <w:rsid w:val="00BA22D7"/>
    <w:rsid w:val="00BA2424"/>
    <w:rsid w:val="00BA3B68"/>
    <w:rsid w:val="00BA4303"/>
    <w:rsid w:val="00BA4A10"/>
    <w:rsid w:val="00BA5326"/>
    <w:rsid w:val="00BA55ED"/>
    <w:rsid w:val="00BA57A5"/>
    <w:rsid w:val="00BA60C0"/>
    <w:rsid w:val="00BA6310"/>
    <w:rsid w:val="00BA63D3"/>
    <w:rsid w:val="00BA6C17"/>
    <w:rsid w:val="00BA6C1E"/>
    <w:rsid w:val="00BA778F"/>
    <w:rsid w:val="00BB03A6"/>
    <w:rsid w:val="00BB0ABB"/>
    <w:rsid w:val="00BB1400"/>
    <w:rsid w:val="00BB140B"/>
    <w:rsid w:val="00BB20DC"/>
    <w:rsid w:val="00BB2ABE"/>
    <w:rsid w:val="00BB2F05"/>
    <w:rsid w:val="00BB2F67"/>
    <w:rsid w:val="00BB3B9F"/>
    <w:rsid w:val="00BB3D11"/>
    <w:rsid w:val="00BB3E4E"/>
    <w:rsid w:val="00BB4642"/>
    <w:rsid w:val="00BB4730"/>
    <w:rsid w:val="00BB478C"/>
    <w:rsid w:val="00BB4AF8"/>
    <w:rsid w:val="00BB4BBB"/>
    <w:rsid w:val="00BB5E75"/>
    <w:rsid w:val="00BB6157"/>
    <w:rsid w:val="00BB6603"/>
    <w:rsid w:val="00BB666D"/>
    <w:rsid w:val="00BB68AA"/>
    <w:rsid w:val="00BB7113"/>
    <w:rsid w:val="00BB7877"/>
    <w:rsid w:val="00BB78FA"/>
    <w:rsid w:val="00BB7C89"/>
    <w:rsid w:val="00BC009C"/>
    <w:rsid w:val="00BC0138"/>
    <w:rsid w:val="00BC02A0"/>
    <w:rsid w:val="00BC03A9"/>
    <w:rsid w:val="00BC0F41"/>
    <w:rsid w:val="00BC1477"/>
    <w:rsid w:val="00BC1A40"/>
    <w:rsid w:val="00BC1DD5"/>
    <w:rsid w:val="00BC1E1F"/>
    <w:rsid w:val="00BC21E3"/>
    <w:rsid w:val="00BC25B0"/>
    <w:rsid w:val="00BC273F"/>
    <w:rsid w:val="00BC2C9B"/>
    <w:rsid w:val="00BC3915"/>
    <w:rsid w:val="00BC419C"/>
    <w:rsid w:val="00BC4203"/>
    <w:rsid w:val="00BC49EE"/>
    <w:rsid w:val="00BC4F22"/>
    <w:rsid w:val="00BC4FFD"/>
    <w:rsid w:val="00BC5473"/>
    <w:rsid w:val="00BC586A"/>
    <w:rsid w:val="00BC5F70"/>
    <w:rsid w:val="00BC6B4A"/>
    <w:rsid w:val="00BC6B4B"/>
    <w:rsid w:val="00BC6EA7"/>
    <w:rsid w:val="00BC7CF8"/>
    <w:rsid w:val="00BC7D3E"/>
    <w:rsid w:val="00BD0734"/>
    <w:rsid w:val="00BD0CCD"/>
    <w:rsid w:val="00BD1751"/>
    <w:rsid w:val="00BD1A14"/>
    <w:rsid w:val="00BD1A96"/>
    <w:rsid w:val="00BD2287"/>
    <w:rsid w:val="00BD286F"/>
    <w:rsid w:val="00BD28C7"/>
    <w:rsid w:val="00BD28E1"/>
    <w:rsid w:val="00BD3412"/>
    <w:rsid w:val="00BD3663"/>
    <w:rsid w:val="00BD39F3"/>
    <w:rsid w:val="00BD3C3C"/>
    <w:rsid w:val="00BD40E3"/>
    <w:rsid w:val="00BD4308"/>
    <w:rsid w:val="00BD4B15"/>
    <w:rsid w:val="00BD4CBB"/>
    <w:rsid w:val="00BD4E42"/>
    <w:rsid w:val="00BD4E5F"/>
    <w:rsid w:val="00BD518F"/>
    <w:rsid w:val="00BD55DF"/>
    <w:rsid w:val="00BD5777"/>
    <w:rsid w:val="00BD5790"/>
    <w:rsid w:val="00BD58A6"/>
    <w:rsid w:val="00BD6910"/>
    <w:rsid w:val="00BD6CDA"/>
    <w:rsid w:val="00BD6D26"/>
    <w:rsid w:val="00BD70AD"/>
    <w:rsid w:val="00BD7685"/>
    <w:rsid w:val="00BD7F26"/>
    <w:rsid w:val="00BE0B2D"/>
    <w:rsid w:val="00BE0BEF"/>
    <w:rsid w:val="00BE0DE4"/>
    <w:rsid w:val="00BE1897"/>
    <w:rsid w:val="00BE18FF"/>
    <w:rsid w:val="00BE1E80"/>
    <w:rsid w:val="00BE20F1"/>
    <w:rsid w:val="00BE25DE"/>
    <w:rsid w:val="00BE30C5"/>
    <w:rsid w:val="00BE3275"/>
    <w:rsid w:val="00BE3477"/>
    <w:rsid w:val="00BE34A5"/>
    <w:rsid w:val="00BE365C"/>
    <w:rsid w:val="00BE3E14"/>
    <w:rsid w:val="00BE46FE"/>
    <w:rsid w:val="00BE4772"/>
    <w:rsid w:val="00BE4B8E"/>
    <w:rsid w:val="00BE4C8A"/>
    <w:rsid w:val="00BE528C"/>
    <w:rsid w:val="00BE562F"/>
    <w:rsid w:val="00BE57D3"/>
    <w:rsid w:val="00BE5854"/>
    <w:rsid w:val="00BE59DF"/>
    <w:rsid w:val="00BE5D6C"/>
    <w:rsid w:val="00BE67E6"/>
    <w:rsid w:val="00BE71CB"/>
    <w:rsid w:val="00BE7806"/>
    <w:rsid w:val="00BE7A77"/>
    <w:rsid w:val="00BE7EB5"/>
    <w:rsid w:val="00BF0326"/>
    <w:rsid w:val="00BF0F10"/>
    <w:rsid w:val="00BF1AAF"/>
    <w:rsid w:val="00BF21B6"/>
    <w:rsid w:val="00BF2899"/>
    <w:rsid w:val="00BF2D34"/>
    <w:rsid w:val="00BF2E03"/>
    <w:rsid w:val="00BF2E78"/>
    <w:rsid w:val="00BF2FBB"/>
    <w:rsid w:val="00BF3035"/>
    <w:rsid w:val="00BF32F7"/>
    <w:rsid w:val="00BF375F"/>
    <w:rsid w:val="00BF44BC"/>
    <w:rsid w:val="00BF4BD7"/>
    <w:rsid w:val="00BF4FF7"/>
    <w:rsid w:val="00BF5621"/>
    <w:rsid w:val="00BF56AA"/>
    <w:rsid w:val="00BF69D0"/>
    <w:rsid w:val="00BF6C68"/>
    <w:rsid w:val="00BF6F40"/>
    <w:rsid w:val="00BF7269"/>
    <w:rsid w:val="00C007E0"/>
    <w:rsid w:val="00C00B49"/>
    <w:rsid w:val="00C01F0D"/>
    <w:rsid w:val="00C01FD7"/>
    <w:rsid w:val="00C02008"/>
    <w:rsid w:val="00C021C8"/>
    <w:rsid w:val="00C0247E"/>
    <w:rsid w:val="00C02E69"/>
    <w:rsid w:val="00C02EC2"/>
    <w:rsid w:val="00C0302B"/>
    <w:rsid w:val="00C030C8"/>
    <w:rsid w:val="00C03249"/>
    <w:rsid w:val="00C03548"/>
    <w:rsid w:val="00C03B65"/>
    <w:rsid w:val="00C04107"/>
    <w:rsid w:val="00C04FAB"/>
    <w:rsid w:val="00C0501E"/>
    <w:rsid w:val="00C050CA"/>
    <w:rsid w:val="00C057CA"/>
    <w:rsid w:val="00C05DF0"/>
    <w:rsid w:val="00C06072"/>
    <w:rsid w:val="00C060BE"/>
    <w:rsid w:val="00C06282"/>
    <w:rsid w:val="00C06959"/>
    <w:rsid w:val="00C06ACF"/>
    <w:rsid w:val="00C10218"/>
    <w:rsid w:val="00C103DC"/>
    <w:rsid w:val="00C10517"/>
    <w:rsid w:val="00C106A8"/>
    <w:rsid w:val="00C108DE"/>
    <w:rsid w:val="00C11C32"/>
    <w:rsid w:val="00C11E76"/>
    <w:rsid w:val="00C11F59"/>
    <w:rsid w:val="00C1232F"/>
    <w:rsid w:val="00C12E7A"/>
    <w:rsid w:val="00C12FA2"/>
    <w:rsid w:val="00C13243"/>
    <w:rsid w:val="00C14064"/>
    <w:rsid w:val="00C14FB0"/>
    <w:rsid w:val="00C157A6"/>
    <w:rsid w:val="00C1582E"/>
    <w:rsid w:val="00C15BFE"/>
    <w:rsid w:val="00C15D48"/>
    <w:rsid w:val="00C15D4A"/>
    <w:rsid w:val="00C16034"/>
    <w:rsid w:val="00C162D3"/>
    <w:rsid w:val="00C164CB"/>
    <w:rsid w:val="00C1656B"/>
    <w:rsid w:val="00C165F1"/>
    <w:rsid w:val="00C16690"/>
    <w:rsid w:val="00C1697B"/>
    <w:rsid w:val="00C16FFC"/>
    <w:rsid w:val="00C1733D"/>
    <w:rsid w:val="00C17AA1"/>
    <w:rsid w:val="00C17EB2"/>
    <w:rsid w:val="00C20041"/>
    <w:rsid w:val="00C20605"/>
    <w:rsid w:val="00C217DE"/>
    <w:rsid w:val="00C218C5"/>
    <w:rsid w:val="00C21B4A"/>
    <w:rsid w:val="00C21E06"/>
    <w:rsid w:val="00C21EBA"/>
    <w:rsid w:val="00C22871"/>
    <w:rsid w:val="00C229AC"/>
    <w:rsid w:val="00C22F58"/>
    <w:rsid w:val="00C235F3"/>
    <w:rsid w:val="00C238FC"/>
    <w:rsid w:val="00C243A5"/>
    <w:rsid w:val="00C244CD"/>
    <w:rsid w:val="00C24EB8"/>
    <w:rsid w:val="00C2503E"/>
    <w:rsid w:val="00C25A67"/>
    <w:rsid w:val="00C25DAB"/>
    <w:rsid w:val="00C261E7"/>
    <w:rsid w:val="00C26843"/>
    <w:rsid w:val="00C26C3E"/>
    <w:rsid w:val="00C26F73"/>
    <w:rsid w:val="00C27044"/>
    <w:rsid w:val="00C2723C"/>
    <w:rsid w:val="00C27669"/>
    <w:rsid w:val="00C302C2"/>
    <w:rsid w:val="00C30A61"/>
    <w:rsid w:val="00C31C35"/>
    <w:rsid w:val="00C326CB"/>
    <w:rsid w:val="00C3311B"/>
    <w:rsid w:val="00C33CA2"/>
    <w:rsid w:val="00C33ED4"/>
    <w:rsid w:val="00C3437F"/>
    <w:rsid w:val="00C343E8"/>
    <w:rsid w:val="00C3501D"/>
    <w:rsid w:val="00C3511F"/>
    <w:rsid w:val="00C3588B"/>
    <w:rsid w:val="00C35D04"/>
    <w:rsid w:val="00C36230"/>
    <w:rsid w:val="00C37338"/>
    <w:rsid w:val="00C404FF"/>
    <w:rsid w:val="00C4053B"/>
    <w:rsid w:val="00C40738"/>
    <w:rsid w:val="00C40D8C"/>
    <w:rsid w:val="00C4126B"/>
    <w:rsid w:val="00C416C6"/>
    <w:rsid w:val="00C41B7B"/>
    <w:rsid w:val="00C421F5"/>
    <w:rsid w:val="00C428C9"/>
    <w:rsid w:val="00C428EE"/>
    <w:rsid w:val="00C4291D"/>
    <w:rsid w:val="00C429FD"/>
    <w:rsid w:val="00C43688"/>
    <w:rsid w:val="00C43726"/>
    <w:rsid w:val="00C438A4"/>
    <w:rsid w:val="00C4407A"/>
    <w:rsid w:val="00C4432D"/>
    <w:rsid w:val="00C44AAB"/>
    <w:rsid w:val="00C44B7B"/>
    <w:rsid w:val="00C456B6"/>
    <w:rsid w:val="00C45A12"/>
    <w:rsid w:val="00C45AAD"/>
    <w:rsid w:val="00C45E4C"/>
    <w:rsid w:val="00C46117"/>
    <w:rsid w:val="00C46158"/>
    <w:rsid w:val="00C46A06"/>
    <w:rsid w:val="00C46D60"/>
    <w:rsid w:val="00C46DCC"/>
    <w:rsid w:val="00C474F8"/>
    <w:rsid w:val="00C47D81"/>
    <w:rsid w:val="00C47E7E"/>
    <w:rsid w:val="00C50F01"/>
    <w:rsid w:val="00C51DFE"/>
    <w:rsid w:val="00C5267E"/>
    <w:rsid w:val="00C528F4"/>
    <w:rsid w:val="00C52BA3"/>
    <w:rsid w:val="00C53253"/>
    <w:rsid w:val="00C537C5"/>
    <w:rsid w:val="00C540B1"/>
    <w:rsid w:val="00C54276"/>
    <w:rsid w:val="00C54C13"/>
    <w:rsid w:val="00C5526C"/>
    <w:rsid w:val="00C554A0"/>
    <w:rsid w:val="00C555BB"/>
    <w:rsid w:val="00C55640"/>
    <w:rsid w:val="00C5581B"/>
    <w:rsid w:val="00C55EA9"/>
    <w:rsid w:val="00C5621D"/>
    <w:rsid w:val="00C56D49"/>
    <w:rsid w:val="00C5702F"/>
    <w:rsid w:val="00C57AF1"/>
    <w:rsid w:val="00C57EAE"/>
    <w:rsid w:val="00C60362"/>
    <w:rsid w:val="00C60997"/>
    <w:rsid w:val="00C60D45"/>
    <w:rsid w:val="00C6124A"/>
    <w:rsid w:val="00C613C5"/>
    <w:rsid w:val="00C614A9"/>
    <w:rsid w:val="00C61C14"/>
    <w:rsid w:val="00C63085"/>
    <w:rsid w:val="00C635BA"/>
    <w:rsid w:val="00C637B7"/>
    <w:rsid w:val="00C6416B"/>
    <w:rsid w:val="00C647E1"/>
    <w:rsid w:val="00C64BDA"/>
    <w:rsid w:val="00C64C6F"/>
    <w:rsid w:val="00C65C09"/>
    <w:rsid w:val="00C65CE9"/>
    <w:rsid w:val="00C66B71"/>
    <w:rsid w:val="00C66CD7"/>
    <w:rsid w:val="00C67270"/>
    <w:rsid w:val="00C672DA"/>
    <w:rsid w:val="00C67594"/>
    <w:rsid w:val="00C6792D"/>
    <w:rsid w:val="00C70055"/>
    <w:rsid w:val="00C702F5"/>
    <w:rsid w:val="00C70491"/>
    <w:rsid w:val="00C70793"/>
    <w:rsid w:val="00C70AAE"/>
    <w:rsid w:val="00C71508"/>
    <w:rsid w:val="00C718C2"/>
    <w:rsid w:val="00C71EF0"/>
    <w:rsid w:val="00C7214D"/>
    <w:rsid w:val="00C72ABB"/>
    <w:rsid w:val="00C72E40"/>
    <w:rsid w:val="00C73776"/>
    <w:rsid w:val="00C73DC2"/>
    <w:rsid w:val="00C73EFD"/>
    <w:rsid w:val="00C73F23"/>
    <w:rsid w:val="00C74286"/>
    <w:rsid w:val="00C744B4"/>
    <w:rsid w:val="00C755A7"/>
    <w:rsid w:val="00C755C1"/>
    <w:rsid w:val="00C75919"/>
    <w:rsid w:val="00C75F68"/>
    <w:rsid w:val="00C767AB"/>
    <w:rsid w:val="00C76991"/>
    <w:rsid w:val="00C774D2"/>
    <w:rsid w:val="00C778C6"/>
    <w:rsid w:val="00C77C0D"/>
    <w:rsid w:val="00C80DFE"/>
    <w:rsid w:val="00C810E7"/>
    <w:rsid w:val="00C81283"/>
    <w:rsid w:val="00C81C5E"/>
    <w:rsid w:val="00C83058"/>
    <w:rsid w:val="00C831F3"/>
    <w:rsid w:val="00C843F8"/>
    <w:rsid w:val="00C84754"/>
    <w:rsid w:val="00C85757"/>
    <w:rsid w:val="00C8596B"/>
    <w:rsid w:val="00C85FF3"/>
    <w:rsid w:val="00C860FF"/>
    <w:rsid w:val="00C86677"/>
    <w:rsid w:val="00C86C83"/>
    <w:rsid w:val="00C871F8"/>
    <w:rsid w:val="00C879C4"/>
    <w:rsid w:val="00C87EB5"/>
    <w:rsid w:val="00C90400"/>
    <w:rsid w:val="00C90589"/>
    <w:rsid w:val="00C90DD7"/>
    <w:rsid w:val="00C90E93"/>
    <w:rsid w:val="00C90F3C"/>
    <w:rsid w:val="00C91018"/>
    <w:rsid w:val="00C91166"/>
    <w:rsid w:val="00C9119C"/>
    <w:rsid w:val="00C9183C"/>
    <w:rsid w:val="00C91AA2"/>
    <w:rsid w:val="00C91C98"/>
    <w:rsid w:val="00C91D55"/>
    <w:rsid w:val="00C91DF1"/>
    <w:rsid w:val="00C91E3D"/>
    <w:rsid w:val="00C92063"/>
    <w:rsid w:val="00C92647"/>
    <w:rsid w:val="00C92C75"/>
    <w:rsid w:val="00C93E12"/>
    <w:rsid w:val="00C9446E"/>
    <w:rsid w:val="00C94B62"/>
    <w:rsid w:val="00C94D1A"/>
    <w:rsid w:val="00C94D84"/>
    <w:rsid w:val="00C954D1"/>
    <w:rsid w:val="00C955E2"/>
    <w:rsid w:val="00C95607"/>
    <w:rsid w:val="00C956CF"/>
    <w:rsid w:val="00C95C7B"/>
    <w:rsid w:val="00C96505"/>
    <w:rsid w:val="00C96C83"/>
    <w:rsid w:val="00C96F25"/>
    <w:rsid w:val="00C97243"/>
    <w:rsid w:val="00C979A8"/>
    <w:rsid w:val="00C97BF9"/>
    <w:rsid w:val="00CA156B"/>
    <w:rsid w:val="00CA1612"/>
    <w:rsid w:val="00CA177C"/>
    <w:rsid w:val="00CA1850"/>
    <w:rsid w:val="00CA2598"/>
    <w:rsid w:val="00CA261C"/>
    <w:rsid w:val="00CA27E8"/>
    <w:rsid w:val="00CA342D"/>
    <w:rsid w:val="00CA3897"/>
    <w:rsid w:val="00CA3A69"/>
    <w:rsid w:val="00CA3EEF"/>
    <w:rsid w:val="00CA4634"/>
    <w:rsid w:val="00CA4979"/>
    <w:rsid w:val="00CA4B20"/>
    <w:rsid w:val="00CA4B7F"/>
    <w:rsid w:val="00CA4BB3"/>
    <w:rsid w:val="00CA4F3A"/>
    <w:rsid w:val="00CA515C"/>
    <w:rsid w:val="00CA51B0"/>
    <w:rsid w:val="00CA54F5"/>
    <w:rsid w:val="00CA59C1"/>
    <w:rsid w:val="00CA5B6D"/>
    <w:rsid w:val="00CA5B76"/>
    <w:rsid w:val="00CA5BE8"/>
    <w:rsid w:val="00CA5D38"/>
    <w:rsid w:val="00CA6D88"/>
    <w:rsid w:val="00CB04C1"/>
    <w:rsid w:val="00CB0693"/>
    <w:rsid w:val="00CB0A94"/>
    <w:rsid w:val="00CB0FC2"/>
    <w:rsid w:val="00CB2958"/>
    <w:rsid w:val="00CB3065"/>
    <w:rsid w:val="00CB3287"/>
    <w:rsid w:val="00CB4B92"/>
    <w:rsid w:val="00CB4C6A"/>
    <w:rsid w:val="00CB563F"/>
    <w:rsid w:val="00CB5884"/>
    <w:rsid w:val="00CB5A69"/>
    <w:rsid w:val="00CB63E0"/>
    <w:rsid w:val="00CB65F8"/>
    <w:rsid w:val="00CB67D9"/>
    <w:rsid w:val="00CB7130"/>
    <w:rsid w:val="00CB7ADF"/>
    <w:rsid w:val="00CB7FFC"/>
    <w:rsid w:val="00CC00E1"/>
    <w:rsid w:val="00CC045B"/>
    <w:rsid w:val="00CC095E"/>
    <w:rsid w:val="00CC0C60"/>
    <w:rsid w:val="00CC1036"/>
    <w:rsid w:val="00CC1052"/>
    <w:rsid w:val="00CC1A2A"/>
    <w:rsid w:val="00CC1D2F"/>
    <w:rsid w:val="00CC1E17"/>
    <w:rsid w:val="00CC2265"/>
    <w:rsid w:val="00CC266D"/>
    <w:rsid w:val="00CC3432"/>
    <w:rsid w:val="00CC3484"/>
    <w:rsid w:val="00CC38B3"/>
    <w:rsid w:val="00CC3E57"/>
    <w:rsid w:val="00CC3F9C"/>
    <w:rsid w:val="00CC4090"/>
    <w:rsid w:val="00CC42EF"/>
    <w:rsid w:val="00CC49D5"/>
    <w:rsid w:val="00CC509E"/>
    <w:rsid w:val="00CC5356"/>
    <w:rsid w:val="00CC579A"/>
    <w:rsid w:val="00CC5861"/>
    <w:rsid w:val="00CC5E34"/>
    <w:rsid w:val="00CC63C9"/>
    <w:rsid w:val="00CC69D8"/>
    <w:rsid w:val="00CC6B88"/>
    <w:rsid w:val="00CC6D32"/>
    <w:rsid w:val="00CC715B"/>
    <w:rsid w:val="00CC7232"/>
    <w:rsid w:val="00CC769E"/>
    <w:rsid w:val="00CC7E3D"/>
    <w:rsid w:val="00CC7F34"/>
    <w:rsid w:val="00CC7F9F"/>
    <w:rsid w:val="00CD0CF9"/>
    <w:rsid w:val="00CD21FD"/>
    <w:rsid w:val="00CD233F"/>
    <w:rsid w:val="00CD2F1D"/>
    <w:rsid w:val="00CD301D"/>
    <w:rsid w:val="00CD3CA9"/>
    <w:rsid w:val="00CD3E26"/>
    <w:rsid w:val="00CD4532"/>
    <w:rsid w:val="00CD477D"/>
    <w:rsid w:val="00CD4AEB"/>
    <w:rsid w:val="00CD4C13"/>
    <w:rsid w:val="00CD51B3"/>
    <w:rsid w:val="00CD5D74"/>
    <w:rsid w:val="00CD69CF"/>
    <w:rsid w:val="00CD799D"/>
    <w:rsid w:val="00CE0145"/>
    <w:rsid w:val="00CE01E6"/>
    <w:rsid w:val="00CE03E0"/>
    <w:rsid w:val="00CE0452"/>
    <w:rsid w:val="00CE0786"/>
    <w:rsid w:val="00CE0B0E"/>
    <w:rsid w:val="00CE0D54"/>
    <w:rsid w:val="00CE0F54"/>
    <w:rsid w:val="00CE117D"/>
    <w:rsid w:val="00CE13CA"/>
    <w:rsid w:val="00CE14F0"/>
    <w:rsid w:val="00CE18AE"/>
    <w:rsid w:val="00CE3076"/>
    <w:rsid w:val="00CE3AE3"/>
    <w:rsid w:val="00CE4195"/>
    <w:rsid w:val="00CE4729"/>
    <w:rsid w:val="00CE47B3"/>
    <w:rsid w:val="00CE5C26"/>
    <w:rsid w:val="00CE6016"/>
    <w:rsid w:val="00CE6135"/>
    <w:rsid w:val="00CE61FD"/>
    <w:rsid w:val="00CE62E6"/>
    <w:rsid w:val="00CE6C3D"/>
    <w:rsid w:val="00CE70D7"/>
    <w:rsid w:val="00CE7481"/>
    <w:rsid w:val="00CE7632"/>
    <w:rsid w:val="00CE76A9"/>
    <w:rsid w:val="00CE7FAB"/>
    <w:rsid w:val="00CE7FD4"/>
    <w:rsid w:val="00CF01C0"/>
    <w:rsid w:val="00CF07C1"/>
    <w:rsid w:val="00CF07C2"/>
    <w:rsid w:val="00CF0C19"/>
    <w:rsid w:val="00CF0C38"/>
    <w:rsid w:val="00CF0C6D"/>
    <w:rsid w:val="00CF0FBE"/>
    <w:rsid w:val="00CF12E2"/>
    <w:rsid w:val="00CF1478"/>
    <w:rsid w:val="00CF17F8"/>
    <w:rsid w:val="00CF1D66"/>
    <w:rsid w:val="00CF1E79"/>
    <w:rsid w:val="00CF1E9A"/>
    <w:rsid w:val="00CF2016"/>
    <w:rsid w:val="00CF2392"/>
    <w:rsid w:val="00CF25AC"/>
    <w:rsid w:val="00CF2997"/>
    <w:rsid w:val="00CF2BD5"/>
    <w:rsid w:val="00CF2F13"/>
    <w:rsid w:val="00CF3234"/>
    <w:rsid w:val="00CF3B37"/>
    <w:rsid w:val="00CF3B98"/>
    <w:rsid w:val="00CF46D4"/>
    <w:rsid w:val="00CF4ECC"/>
    <w:rsid w:val="00CF5566"/>
    <w:rsid w:val="00CF5BF3"/>
    <w:rsid w:val="00CF5DD3"/>
    <w:rsid w:val="00CF6210"/>
    <w:rsid w:val="00CF6514"/>
    <w:rsid w:val="00CF696F"/>
    <w:rsid w:val="00CF69EF"/>
    <w:rsid w:val="00CF6C07"/>
    <w:rsid w:val="00CF6DF3"/>
    <w:rsid w:val="00CF7319"/>
    <w:rsid w:val="00CF765C"/>
    <w:rsid w:val="00CF777C"/>
    <w:rsid w:val="00CF7E73"/>
    <w:rsid w:val="00D00538"/>
    <w:rsid w:val="00D005E6"/>
    <w:rsid w:val="00D00658"/>
    <w:rsid w:val="00D00987"/>
    <w:rsid w:val="00D00A53"/>
    <w:rsid w:val="00D00BE2"/>
    <w:rsid w:val="00D0105F"/>
    <w:rsid w:val="00D017B9"/>
    <w:rsid w:val="00D028A3"/>
    <w:rsid w:val="00D02B1C"/>
    <w:rsid w:val="00D0316C"/>
    <w:rsid w:val="00D0375E"/>
    <w:rsid w:val="00D044D3"/>
    <w:rsid w:val="00D0536E"/>
    <w:rsid w:val="00D059C5"/>
    <w:rsid w:val="00D05F37"/>
    <w:rsid w:val="00D06013"/>
    <w:rsid w:val="00D06495"/>
    <w:rsid w:val="00D06598"/>
    <w:rsid w:val="00D065A0"/>
    <w:rsid w:val="00D06CDC"/>
    <w:rsid w:val="00D06D77"/>
    <w:rsid w:val="00D07537"/>
    <w:rsid w:val="00D07E22"/>
    <w:rsid w:val="00D101C7"/>
    <w:rsid w:val="00D10434"/>
    <w:rsid w:val="00D10620"/>
    <w:rsid w:val="00D110C4"/>
    <w:rsid w:val="00D11836"/>
    <w:rsid w:val="00D1194F"/>
    <w:rsid w:val="00D12098"/>
    <w:rsid w:val="00D128D6"/>
    <w:rsid w:val="00D12EEC"/>
    <w:rsid w:val="00D13541"/>
    <w:rsid w:val="00D13542"/>
    <w:rsid w:val="00D13732"/>
    <w:rsid w:val="00D14350"/>
    <w:rsid w:val="00D14D8A"/>
    <w:rsid w:val="00D150A9"/>
    <w:rsid w:val="00D159E5"/>
    <w:rsid w:val="00D15B06"/>
    <w:rsid w:val="00D15B1B"/>
    <w:rsid w:val="00D15E0C"/>
    <w:rsid w:val="00D1623B"/>
    <w:rsid w:val="00D177F5"/>
    <w:rsid w:val="00D2012B"/>
    <w:rsid w:val="00D20279"/>
    <w:rsid w:val="00D20436"/>
    <w:rsid w:val="00D20628"/>
    <w:rsid w:val="00D2166F"/>
    <w:rsid w:val="00D21758"/>
    <w:rsid w:val="00D217BD"/>
    <w:rsid w:val="00D222C1"/>
    <w:rsid w:val="00D22D8A"/>
    <w:rsid w:val="00D23527"/>
    <w:rsid w:val="00D23B41"/>
    <w:rsid w:val="00D24D63"/>
    <w:rsid w:val="00D251FE"/>
    <w:rsid w:val="00D26763"/>
    <w:rsid w:val="00D26AFE"/>
    <w:rsid w:val="00D26B7A"/>
    <w:rsid w:val="00D26D49"/>
    <w:rsid w:val="00D2750E"/>
    <w:rsid w:val="00D27B9A"/>
    <w:rsid w:val="00D27DFF"/>
    <w:rsid w:val="00D306DF"/>
    <w:rsid w:val="00D308E9"/>
    <w:rsid w:val="00D30FBE"/>
    <w:rsid w:val="00D319E9"/>
    <w:rsid w:val="00D31B57"/>
    <w:rsid w:val="00D31BE1"/>
    <w:rsid w:val="00D31EF1"/>
    <w:rsid w:val="00D3260B"/>
    <w:rsid w:val="00D32727"/>
    <w:rsid w:val="00D328F1"/>
    <w:rsid w:val="00D337C9"/>
    <w:rsid w:val="00D33831"/>
    <w:rsid w:val="00D33A50"/>
    <w:rsid w:val="00D33CA3"/>
    <w:rsid w:val="00D33D59"/>
    <w:rsid w:val="00D33F36"/>
    <w:rsid w:val="00D34037"/>
    <w:rsid w:val="00D344BE"/>
    <w:rsid w:val="00D34A2B"/>
    <w:rsid w:val="00D34A32"/>
    <w:rsid w:val="00D34A33"/>
    <w:rsid w:val="00D34B49"/>
    <w:rsid w:val="00D34C87"/>
    <w:rsid w:val="00D34CBD"/>
    <w:rsid w:val="00D34D00"/>
    <w:rsid w:val="00D34DAA"/>
    <w:rsid w:val="00D34F34"/>
    <w:rsid w:val="00D350E7"/>
    <w:rsid w:val="00D3537F"/>
    <w:rsid w:val="00D35C67"/>
    <w:rsid w:val="00D361BB"/>
    <w:rsid w:val="00D369C8"/>
    <w:rsid w:val="00D36B6C"/>
    <w:rsid w:val="00D36C6C"/>
    <w:rsid w:val="00D37310"/>
    <w:rsid w:val="00D37320"/>
    <w:rsid w:val="00D37AC0"/>
    <w:rsid w:val="00D37DB6"/>
    <w:rsid w:val="00D37ECC"/>
    <w:rsid w:val="00D4006E"/>
    <w:rsid w:val="00D402A3"/>
    <w:rsid w:val="00D40444"/>
    <w:rsid w:val="00D40781"/>
    <w:rsid w:val="00D40F30"/>
    <w:rsid w:val="00D414D9"/>
    <w:rsid w:val="00D417D3"/>
    <w:rsid w:val="00D41C22"/>
    <w:rsid w:val="00D42252"/>
    <w:rsid w:val="00D42A31"/>
    <w:rsid w:val="00D43104"/>
    <w:rsid w:val="00D4357E"/>
    <w:rsid w:val="00D439AC"/>
    <w:rsid w:val="00D43E3D"/>
    <w:rsid w:val="00D44308"/>
    <w:rsid w:val="00D44697"/>
    <w:rsid w:val="00D44AE3"/>
    <w:rsid w:val="00D45097"/>
    <w:rsid w:val="00D45242"/>
    <w:rsid w:val="00D4560F"/>
    <w:rsid w:val="00D45708"/>
    <w:rsid w:val="00D45B6A"/>
    <w:rsid w:val="00D45C9F"/>
    <w:rsid w:val="00D45DF5"/>
    <w:rsid w:val="00D46717"/>
    <w:rsid w:val="00D46D7D"/>
    <w:rsid w:val="00D477AF"/>
    <w:rsid w:val="00D479F9"/>
    <w:rsid w:val="00D47A3B"/>
    <w:rsid w:val="00D47F11"/>
    <w:rsid w:val="00D50327"/>
    <w:rsid w:val="00D50B7E"/>
    <w:rsid w:val="00D50E04"/>
    <w:rsid w:val="00D50F40"/>
    <w:rsid w:val="00D515A0"/>
    <w:rsid w:val="00D517A2"/>
    <w:rsid w:val="00D52166"/>
    <w:rsid w:val="00D5225E"/>
    <w:rsid w:val="00D523BF"/>
    <w:rsid w:val="00D52A12"/>
    <w:rsid w:val="00D53EED"/>
    <w:rsid w:val="00D549EB"/>
    <w:rsid w:val="00D55C1F"/>
    <w:rsid w:val="00D56561"/>
    <w:rsid w:val="00D565E1"/>
    <w:rsid w:val="00D5677E"/>
    <w:rsid w:val="00D56961"/>
    <w:rsid w:val="00D56F8D"/>
    <w:rsid w:val="00D6044E"/>
    <w:rsid w:val="00D61339"/>
    <w:rsid w:val="00D6137B"/>
    <w:rsid w:val="00D61414"/>
    <w:rsid w:val="00D61983"/>
    <w:rsid w:val="00D61B57"/>
    <w:rsid w:val="00D61B7E"/>
    <w:rsid w:val="00D61FA8"/>
    <w:rsid w:val="00D62B07"/>
    <w:rsid w:val="00D62BB3"/>
    <w:rsid w:val="00D636D0"/>
    <w:rsid w:val="00D63AF3"/>
    <w:rsid w:val="00D64229"/>
    <w:rsid w:val="00D6452A"/>
    <w:rsid w:val="00D6459C"/>
    <w:rsid w:val="00D64AF9"/>
    <w:rsid w:val="00D64BE6"/>
    <w:rsid w:val="00D64C17"/>
    <w:rsid w:val="00D651BC"/>
    <w:rsid w:val="00D6569D"/>
    <w:rsid w:val="00D65A2F"/>
    <w:rsid w:val="00D67041"/>
    <w:rsid w:val="00D6705D"/>
    <w:rsid w:val="00D67664"/>
    <w:rsid w:val="00D67CCB"/>
    <w:rsid w:val="00D70173"/>
    <w:rsid w:val="00D702D6"/>
    <w:rsid w:val="00D70882"/>
    <w:rsid w:val="00D71539"/>
    <w:rsid w:val="00D7230A"/>
    <w:rsid w:val="00D7237D"/>
    <w:rsid w:val="00D72A40"/>
    <w:rsid w:val="00D72CFB"/>
    <w:rsid w:val="00D72E25"/>
    <w:rsid w:val="00D72EFE"/>
    <w:rsid w:val="00D731A0"/>
    <w:rsid w:val="00D7326C"/>
    <w:rsid w:val="00D73D31"/>
    <w:rsid w:val="00D73E0F"/>
    <w:rsid w:val="00D73FEA"/>
    <w:rsid w:val="00D7433C"/>
    <w:rsid w:val="00D746EA"/>
    <w:rsid w:val="00D749F4"/>
    <w:rsid w:val="00D74A5D"/>
    <w:rsid w:val="00D74CB1"/>
    <w:rsid w:val="00D751FF"/>
    <w:rsid w:val="00D75CC9"/>
    <w:rsid w:val="00D75E07"/>
    <w:rsid w:val="00D76026"/>
    <w:rsid w:val="00D766F4"/>
    <w:rsid w:val="00D76A1F"/>
    <w:rsid w:val="00D76C30"/>
    <w:rsid w:val="00D76CE4"/>
    <w:rsid w:val="00D77133"/>
    <w:rsid w:val="00D77A3C"/>
    <w:rsid w:val="00D8078E"/>
    <w:rsid w:val="00D814D9"/>
    <w:rsid w:val="00D8178A"/>
    <w:rsid w:val="00D8191A"/>
    <w:rsid w:val="00D822E2"/>
    <w:rsid w:val="00D82857"/>
    <w:rsid w:val="00D829F6"/>
    <w:rsid w:val="00D82FD4"/>
    <w:rsid w:val="00D83001"/>
    <w:rsid w:val="00D83466"/>
    <w:rsid w:val="00D83EAB"/>
    <w:rsid w:val="00D84080"/>
    <w:rsid w:val="00D84196"/>
    <w:rsid w:val="00D84284"/>
    <w:rsid w:val="00D8428C"/>
    <w:rsid w:val="00D84682"/>
    <w:rsid w:val="00D8471B"/>
    <w:rsid w:val="00D84D07"/>
    <w:rsid w:val="00D84DF9"/>
    <w:rsid w:val="00D850B5"/>
    <w:rsid w:val="00D85688"/>
    <w:rsid w:val="00D86452"/>
    <w:rsid w:val="00D87225"/>
    <w:rsid w:val="00D872AE"/>
    <w:rsid w:val="00D87705"/>
    <w:rsid w:val="00D87AB3"/>
    <w:rsid w:val="00D9018B"/>
    <w:rsid w:val="00D906C0"/>
    <w:rsid w:val="00D90F96"/>
    <w:rsid w:val="00D911C6"/>
    <w:rsid w:val="00D91703"/>
    <w:rsid w:val="00D91BBA"/>
    <w:rsid w:val="00D91CAF"/>
    <w:rsid w:val="00D92708"/>
    <w:rsid w:val="00D9318D"/>
    <w:rsid w:val="00D9359C"/>
    <w:rsid w:val="00D93CA0"/>
    <w:rsid w:val="00D940D5"/>
    <w:rsid w:val="00D94574"/>
    <w:rsid w:val="00D94586"/>
    <w:rsid w:val="00D94743"/>
    <w:rsid w:val="00D94CC7"/>
    <w:rsid w:val="00D95209"/>
    <w:rsid w:val="00D95880"/>
    <w:rsid w:val="00D95AAF"/>
    <w:rsid w:val="00D96114"/>
    <w:rsid w:val="00D9693E"/>
    <w:rsid w:val="00D9696C"/>
    <w:rsid w:val="00D96A31"/>
    <w:rsid w:val="00D97021"/>
    <w:rsid w:val="00D973BB"/>
    <w:rsid w:val="00D97509"/>
    <w:rsid w:val="00D97C90"/>
    <w:rsid w:val="00D97F57"/>
    <w:rsid w:val="00DA0230"/>
    <w:rsid w:val="00DA095D"/>
    <w:rsid w:val="00DA1434"/>
    <w:rsid w:val="00DA1B82"/>
    <w:rsid w:val="00DA1D4D"/>
    <w:rsid w:val="00DA2E46"/>
    <w:rsid w:val="00DA31A8"/>
    <w:rsid w:val="00DA3ABE"/>
    <w:rsid w:val="00DA3DBF"/>
    <w:rsid w:val="00DA434E"/>
    <w:rsid w:val="00DA45F6"/>
    <w:rsid w:val="00DA471E"/>
    <w:rsid w:val="00DA4A03"/>
    <w:rsid w:val="00DA4C9A"/>
    <w:rsid w:val="00DA4F24"/>
    <w:rsid w:val="00DA5A35"/>
    <w:rsid w:val="00DA6120"/>
    <w:rsid w:val="00DA61DA"/>
    <w:rsid w:val="00DA6229"/>
    <w:rsid w:val="00DA6841"/>
    <w:rsid w:val="00DA6C99"/>
    <w:rsid w:val="00DA6CCD"/>
    <w:rsid w:val="00DA721C"/>
    <w:rsid w:val="00DA75D3"/>
    <w:rsid w:val="00DA76D7"/>
    <w:rsid w:val="00DB02BC"/>
    <w:rsid w:val="00DB0F2F"/>
    <w:rsid w:val="00DB0F58"/>
    <w:rsid w:val="00DB1456"/>
    <w:rsid w:val="00DB1658"/>
    <w:rsid w:val="00DB249C"/>
    <w:rsid w:val="00DB2546"/>
    <w:rsid w:val="00DB27A7"/>
    <w:rsid w:val="00DB2AA6"/>
    <w:rsid w:val="00DB39A6"/>
    <w:rsid w:val="00DB39CA"/>
    <w:rsid w:val="00DB3F0A"/>
    <w:rsid w:val="00DB4478"/>
    <w:rsid w:val="00DB49C1"/>
    <w:rsid w:val="00DB4B0B"/>
    <w:rsid w:val="00DB4B8B"/>
    <w:rsid w:val="00DB52D9"/>
    <w:rsid w:val="00DB69B9"/>
    <w:rsid w:val="00DB6C7E"/>
    <w:rsid w:val="00DB6ECB"/>
    <w:rsid w:val="00DB6ED2"/>
    <w:rsid w:val="00DB7112"/>
    <w:rsid w:val="00DB7B59"/>
    <w:rsid w:val="00DB7BA7"/>
    <w:rsid w:val="00DB7E62"/>
    <w:rsid w:val="00DC003C"/>
    <w:rsid w:val="00DC05C6"/>
    <w:rsid w:val="00DC0D80"/>
    <w:rsid w:val="00DC0E7C"/>
    <w:rsid w:val="00DC0F3E"/>
    <w:rsid w:val="00DC12C5"/>
    <w:rsid w:val="00DC158B"/>
    <w:rsid w:val="00DC18B6"/>
    <w:rsid w:val="00DC1C8C"/>
    <w:rsid w:val="00DC2A44"/>
    <w:rsid w:val="00DC2E87"/>
    <w:rsid w:val="00DC2FB5"/>
    <w:rsid w:val="00DC3542"/>
    <w:rsid w:val="00DC37CE"/>
    <w:rsid w:val="00DC3870"/>
    <w:rsid w:val="00DC3F5F"/>
    <w:rsid w:val="00DC3FEC"/>
    <w:rsid w:val="00DC49F0"/>
    <w:rsid w:val="00DC4B52"/>
    <w:rsid w:val="00DC4F20"/>
    <w:rsid w:val="00DC51DF"/>
    <w:rsid w:val="00DC555D"/>
    <w:rsid w:val="00DC571A"/>
    <w:rsid w:val="00DC5ACF"/>
    <w:rsid w:val="00DC5B37"/>
    <w:rsid w:val="00DC5EE6"/>
    <w:rsid w:val="00DC5F03"/>
    <w:rsid w:val="00DC64DE"/>
    <w:rsid w:val="00DC6CB1"/>
    <w:rsid w:val="00DC733B"/>
    <w:rsid w:val="00DC74DA"/>
    <w:rsid w:val="00DC767C"/>
    <w:rsid w:val="00DC7CE5"/>
    <w:rsid w:val="00DC7EEE"/>
    <w:rsid w:val="00DD073D"/>
    <w:rsid w:val="00DD0D00"/>
    <w:rsid w:val="00DD0D93"/>
    <w:rsid w:val="00DD11C1"/>
    <w:rsid w:val="00DD1231"/>
    <w:rsid w:val="00DD1411"/>
    <w:rsid w:val="00DD1483"/>
    <w:rsid w:val="00DD1968"/>
    <w:rsid w:val="00DD29CD"/>
    <w:rsid w:val="00DD32D7"/>
    <w:rsid w:val="00DD37D5"/>
    <w:rsid w:val="00DD37D6"/>
    <w:rsid w:val="00DD39B5"/>
    <w:rsid w:val="00DD3B1C"/>
    <w:rsid w:val="00DD3B4D"/>
    <w:rsid w:val="00DD3BF7"/>
    <w:rsid w:val="00DD3EE4"/>
    <w:rsid w:val="00DD3F82"/>
    <w:rsid w:val="00DD47F7"/>
    <w:rsid w:val="00DD499F"/>
    <w:rsid w:val="00DD4B95"/>
    <w:rsid w:val="00DD4EF9"/>
    <w:rsid w:val="00DD5151"/>
    <w:rsid w:val="00DD5442"/>
    <w:rsid w:val="00DD58BB"/>
    <w:rsid w:val="00DD5E12"/>
    <w:rsid w:val="00DD610C"/>
    <w:rsid w:val="00DD6CB1"/>
    <w:rsid w:val="00DD6D14"/>
    <w:rsid w:val="00DD6D34"/>
    <w:rsid w:val="00DD7064"/>
    <w:rsid w:val="00DD7BEB"/>
    <w:rsid w:val="00DD7C6E"/>
    <w:rsid w:val="00DE098A"/>
    <w:rsid w:val="00DE0B62"/>
    <w:rsid w:val="00DE0BA9"/>
    <w:rsid w:val="00DE0BC5"/>
    <w:rsid w:val="00DE0DFC"/>
    <w:rsid w:val="00DE116F"/>
    <w:rsid w:val="00DE15F7"/>
    <w:rsid w:val="00DE2057"/>
    <w:rsid w:val="00DE2147"/>
    <w:rsid w:val="00DE25D6"/>
    <w:rsid w:val="00DE296D"/>
    <w:rsid w:val="00DE2F89"/>
    <w:rsid w:val="00DE3242"/>
    <w:rsid w:val="00DE33C4"/>
    <w:rsid w:val="00DE34F0"/>
    <w:rsid w:val="00DE37C2"/>
    <w:rsid w:val="00DE3F6F"/>
    <w:rsid w:val="00DE4228"/>
    <w:rsid w:val="00DE437F"/>
    <w:rsid w:val="00DE4D4B"/>
    <w:rsid w:val="00DE5023"/>
    <w:rsid w:val="00DE55F6"/>
    <w:rsid w:val="00DE56E6"/>
    <w:rsid w:val="00DE5BBE"/>
    <w:rsid w:val="00DE5BF1"/>
    <w:rsid w:val="00DE60CD"/>
    <w:rsid w:val="00DE6122"/>
    <w:rsid w:val="00DE6714"/>
    <w:rsid w:val="00DE69EB"/>
    <w:rsid w:val="00DE6D5E"/>
    <w:rsid w:val="00DE7380"/>
    <w:rsid w:val="00DE7A29"/>
    <w:rsid w:val="00DE7C22"/>
    <w:rsid w:val="00DE7CD9"/>
    <w:rsid w:val="00DE7F38"/>
    <w:rsid w:val="00DF0006"/>
    <w:rsid w:val="00DF037F"/>
    <w:rsid w:val="00DF0CDF"/>
    <w:rsid w:val="00DF1545"/>
    <w:rsid w:val="00DF1C5C"/>
    <w:rsid w:val="00DF1CE9"/>
    <w:rsid w:val="00DF1F06"/>
    <w:rsid w:val="00DF1F98"/>
    <w:rsid w:val="00DF1FC9"/>
    <w:rsid w:val="00DF230D"/>
    <w:rsid w:val="00DF24CC"/>
    <w:rsid w:val="00DF2DF5"/>
    <w:rsid w:val="00DF377D"/>
    <w:rsid w:val="00DF3E24"/>
    <w:rsid w:val="00DF3EA4"/>
    <w:rsid w:val="00DF3F63"/>
    <w:rsid w:val="00DF407C"/>
    <w:rsid w:val="00DF45B5"/>
    <w:rsid w:val="00DF468D"/>
    <w:rsid w:val="00DF46DA"/>
    <w:rsid w:val="00DF4947"/>
    <w:rsid w:val="00DF4B25"/>
    <w:rsid w:val="00DF51E6"/>
    <w:rsid w:val="00DF5282"/>
    <w:rsid w:val="00DF56BA"/>
    <w:rsid w:val="00DF574A"/>
    <w:rsid w:val="00DF59B9"/>
    <w:rsid w:val="00DF5F77"/>
    <w:rsid w:val="00DF6877"/>
    <w:rsid w:val="00DF68AF"/>
    <w:rsid w:val="00DF6E48"/>
    <w:rsid w:val="00DF77F1"/>
    <w:rsid w:val="00DF77FF"/>
    <w:rsid w:val="00DF7B92"/>
    <w:rsid w:val="00DF7DEC"/>
    <w:rsid w:val="00E0024A"/>
    <w:rsid w:val="00E01982"/>
    <w:rsid w:val="00E01AD0"/>
    <w:rsid w:val="00E01B1F"/>
    <w:rsid w:val="00E01D28"/>
    <w:rsid w:val="00E02CF5"/>
    <w:rsid w:val="00E03963"/>
    <w:rsid w:val="00E03991"/>
    <w:rsid w:val="00E03AD4"/>
    <w:rsid w:val="00E03B15"/>
    <w:rsid w:val="00E03D3B"/>
    <w:rsid w:val="00E03EBD"/>
    <w:rsid w:val="00E03F1D"/>
    <w:rsid w:val="00E04065"/>
    <w:rsid w:val="00E0421A"/>
    <w:rsid w:val="00E0477C"/>
    <w:rsid w:val="00E04D81"/>
    <w:rsid w:val="00E04DD2"/>
    <w:rsid w:val="00E05153"/>
    <w:rsid w:val="00E054AE"/>
    <w:rsid w:val="00E06742"/>
    <w:rsid w:val="00E06ED9"/>
    <w:rsid w:val="00E075B8"/>
    <w:rsid w:val="00E07642"/>
    <w:rsid w:val="00E07681"/>
    <w:rsid w:val="00E10672"/>
    <w:rsid w:val="00E11123"/>
    <w:rsid w:val="00E1137C"/>
    <w:rsid w:val="00E11638"/>
    <w:rsid w:val="00E11B46"/>
    <w:rsid w:val="00E11B91"/>
    <w:rsid w:val="00E11D48"/>
    <w:rsid w:val="00E11EDE"/>
    <w:rsid w:val="00E12442"/>
    <w:rsid w:val="00E127B3"/>
    <w:rsid w:val="00E128D1"/>
    <w:rsid w:val="00E129DD"/>
    <w:rsid w:val="00E12A30"/>
    <w:rsid w:val="00E12CD9"/>
    <w:rsid w:val="00E1347C"/>
    <w:rsid w:val="00E135AC"/>
    <w:rsid w:val="00E13836"/>
    <w:rsid w:val="00E13A05"/>
    <w:rsid w:val="00E13FCB"/>
    <w:rsid w:val="00E14307"/>
    <w:rsid w:val="00E143CD"/>
    <w:rsid w:val="00E144EB"/>
    <w:rsid w:val="00E14628"/>
    <w:rsid w:val="00E14BFF"/>
    <w:rsid w:val="00E14E97"/>
    <w:rsid w:val="00E14EAC"/>
    <w:rsid w:val="00E15862"/>
    <w:rsid w:val="00E16300"/>
    <w:rsid w:val="00E1635A"/>
    <w:rsid w:val="00E1660E"/>
    <w:rsid w:val="00E166EE"/>
    <w:rsid w:val="00E16856"/>
    <w:rsid w:val="00E1688E"/>
    <w:rsid w:val="00E169B5"/>
    <w:rsid w:val="00E169DD"/>
    <w:rsid w:val="00E17655"/>
    <w:rsid w:val="00E177E7"/>
    <w:rsid w:val="00E201ED"/>
    <w:rsid w:val="00E20DC4"/>
    <w:rsid w:val="00E21A79"/>
    <w:rsid w:val="00E2253F"/>
    <w:rsid w:val="00E22809"/>
    <w:rsid w:val="00E22916"/>
    <w:rsid w:val="00E23859"/>
    <w:rsid w:val="00E23C28"/>
    <w:rsid w:val="00E23E99"/>
    <w:rsid w:val="00E247BE"/>
    <w:rsid w:val="00E24D52"/>
    <w:rsid w:val="00E2561F"/>
    <w:rsid w:val="00E25A69"/>
    <w:rsid w:val="00E26209"/>
    <w:rsid w:val="00E2637D"/>
    <w:rsid w:val="00E265D6"/>
    <w:rsid w:val="00E269F8"/>
    <w:rsid w:val="00E269FB"/>
    <w:rsid w:val="00E26ACB"/>
    <w:rsid w:val="00E26AD2"/>
    <w:rsid w:val="00E26B8E"/>
    <w:rsid w:val="00E2740F"/>
    <w:rsid w:val="00E274D7"/>
    <w:rsid w:val="00E27924"/>
    <w:rsid w:val="00E30EC8"/>
    <w:rsid w:val="00E31192"/>
    <w:rsid w:val="00E31459"/>
    <w:rsid w:val="00E315D6"/>
    <w:rsid w:val="00E31769"/>
    <w:rsid w:val="00E318E6"/>
    <w:rsid w:val="00E3258A"/>
    <w:rsid w:val="00E325A8"/>
    <w:rsid w:val="00E32786"/>
    <w:rsid w:val="00E33145"/>
    <w:rsid w:val="00E33462"/>
    <w:rsid w:val="00E334AD"/>
    <w:rsid w:val="00E339B3"/>
    <w:rsid w:val="00E34050"/>
    <w:rsid w:val="00E34217"/>
    <w:rsid w:val="00E34622"/>
    <w:rsid w:val="00E34ACD"/>
    <w:rsid w:val="00E34CC8"/>
    <w:rsid w:val="00E35199"/>
    <w:rsid w:val="00E35231"/>
    <w:rsid w:val="00E3536B"/>
    <w:rsid w:val="00E35688"/>
    <w:rsid w:val="00E3573A"/>
    <w:rsid w:val="00E35A2B"/>
    <w:rsid w:val="00E35C02"/>
    <w:rsid w:val="00E35C20"/>
    <w:rsid w:val="00E35F01"/>
    <w:rsid w:val="00E35F4B"/>
    <w:rsid w:val="00E369EC"/>
    <w:rsid w:val="00E36A10"/>
    <w:rsid w:val="00E3708B"/>
    <w:rsid w:val="00E372AA"/>
    <w:rsid w:val="00E409BC"/>
    <w:rsid w:val="00E40C41"/>
    <w:rsid w:val="00E40F96"/>
    <w:rsid w:val="00E419F1"/>
    <w:rsid w:val="00E42B17"/>
    <w:rsid w:val="00E42E57"/>
    <w:rsid w:val="00E43CE0"/>
    <w:rsid w:val="00E43D5F"/>
    <w:rsid w:val="00E43FD6"/>
    <w:rsid w:val="00E44220"/>
    <w:rsid w:val="00E4463A"/>
    <w:rsid w:val="00E4465A"/>
    <w:rsid w:val="00E4484B"/>
    <w:rsid w:val="00E455C7"/>
    <w:rsid w:val="00E458A5"/>
    <w:rsid w:val="00E458F7"/>
    <w:rsid w:val="00E460FF"/>
    <w:rsid w:val="00E461E0"/>
    <w:rsid w:val="00E46AE2"/>
    <w:rsid w:val="00E46B0D"/>
    <w:rsid w:val="00E46FAB"/>
    <w:rsid w:val="00E4717B"/>
    <w:rsid w:val="00E47525"/>
    <w:rsid w:val="00E47531"/>
    <w:rsid w:val="00E502CD"/>
    <w:rsid w:val="00E50DE7"/>
    <w:rsid w:val="00E5107F"/>
    <w:rsid w:val="00E51118"/>
    <w:rsid w:val="00E51954"/>
    <w:rsid w:val="00E521AD"/>
    <w:rsid w:val="00E525C8"/>
    <w:rsid w:val="00E5284E"/>
    <w:rsid w:val="00E52CAC"/>
    <w:rsid w:val="00E52CD2"/>
    <w:rsid w:val="00E53453"/>
    <w:rsid w:val="00E53576"/>
    <w:rsid w:val="00E537DD"/>
    <w:rsid w:val="00E53884"/>
    <w:rsid w:val="00E53AF8"/>
    <w:rsid w:val="00E54393"/>
    <w:rsid w:val="00E54521"/>
    <w:rsid w:val="00E547C4"/>
    <w:rsid w:val="00E5506B"/>
    <w:rsid w:val="00E555DD"/>
    <w:rsid w:val="00E56735"/>
    <w:rsid w:val="00E56B60"/>
    <w:rsid w:val="00E57429"/>
    <w:rsid w:val="00E57733"/>
    <w:rsid w:val="00E57776"/>
    <w:rsid w:val="00E5777E"/>
    <w:rsid w:val="00E577C6"/>
    <w:rsid w:val="00E57EB0"/>
    <w:rsid w:val="00E608BD"/>
    <w:rsid w:val="00E608DB"/>
    <w:rsid w:val="00E60CB0"/>
    <w:rsid w:val="00E61180"/>
    <w:rsid w:val="00E612EB"/>
    <w:rsid w:val="00E61832"/>
    <w:rsid w:val="00E6243D"/>
    <w:rsid w:val="00E62562"/>
    <w:rsid w:val="00E62793"/>
    <w:rsid w:val="00E629CF"/>
    <w:rsid w:val="00E62EB4"/>
    <w:rsid w:val="00E62FAB"/>
    <w:rsid w:val="00E634FA"/>
    <w:rsid w:val="00E6350A"/>
    <w:rsid w:val="00E6357C"/>
    <w:rsid w:val="00E636BD"/>
    <w:rsid w:val="00E638B2"/>
    <w:rsid w:val="00E63C7B"/>
    <w:rsid w:val="00E6402E"/>
    <w:rsid w:val="00E6412B"/>
    <w:rsid w:val="00E64A68"/>
    <w:rsid w:val="00E65195"/>
    <w:rsid w:val="00E6521E"/>
    <w:rsid w:val="00E652A2"/>
    <w:rsid w:val="00E656E0"/>
    <w:rsid w:val="00E658A1"/>
    <w:rsid w:val="00E659E4"/>
    <w:rsid w:val="00E65BC3"/>
    <w:rsid w:val="00E65C2D"/>
    <w:rsid w:val="00E6698E"/>
    <w:rsid w:val="00E6699D"/>
    <w:rsid w:val="00E67035"/>
    <w:rsid w:val="00E67790"/>
    <w:rsid w:val="00E67D9D"/>
    <w:rsid w:val="00E67DEC"/>
    <w:rsid w:val="00E67E5D"/>
    <w:rsid w:val="00E700B6"/>
    <w:rsid w:val="00E7046D"/>
    <w:rsid w:val="00E70DBF"/>
    <w:rsid w:val="00E710D4"/>
    <w:rsid w:val="00E71261"/>
    <w:rsid w:val="00E7141B"/>
    <w:rsid w:val="00E714C3"/>
    <w:rsid w:val="00E71609"/>
    <w:rsid w:val="00E71951"/>
    <w:rsid w:val="00E71BE6"/>
    <w:rsid w:val="00E71F15"/>
    <w:rsid w:val="00E71F33"/>
    <w:rsid w:val="00E71FA4"/>
    <w:rsid w:val="00E72226"/>
    <w:rsid w:val="00E7256B"/>
    <w:rsid w:val="00E7290B"/>
    <w:rsid w:val="00E72C65"/>
    <w:rsid w:val="00E72DF6"/>
    <w:rsid w:val="00E73AEF"/>
    <w:rsid w:val="00E740A7"/>
    <w:rsid w:val="00E741B6"/>
    <w:rsid w:val="00E74646"/>
    <w:rsid w:val="00E74A40"/>
    <w:rsid w:val="00E74D88"/>
    <w:rsid w:val="00E75174"/>
    <w:rsid w:val="00E75479"/>
    <w:rsid w:val="00E757BC"/>
    <w:rsid w:val="00E75920"/>
    <w:rsid w:val="00E75CCF"/>
    <w:rsid w:val="00E761D9"/>
    <w:rsid w:val="00E7722C"/>
    <w:rsid w:val="00E77240"/>
    <w:rsid w:val="00E77715"/>
    <w:rsid w:val="00E80E6C"/>
    <w:rsid w:val="00E8140D"/>
    <w:rsid w:val="00E814CE"/>
    <w:rsid w:val="00E81B2C"/>
    <w:rsid w:val="00E81D17"/>
    <w:rsid w:val="00E822AC"/>
    <w:rsid w:val="00E82524"/>
    <w:rsid w:val="00E82638"/>
    <w:rsid w:val="00E8284C"/>
    <w:rsid w:val="00E82D67"/>
    <w:rsid w:val="00E836EF"/>
    <w:rsid w:val="00E8399D"/>
    <w:rsid w:val="00E83B68"/>
    <w:rsid w:val="00E83C50"/>
    <w:rsid w:val="00E83EDC"/>
    <w:rsid w:val="00E84263"/>
    <w:rsid w:val="00E84304"/>
    <w:rsid w:val="00E84959"/>
    <w:rsid w:val="00E8521E"/>
    <w:rsid w:val="00E855C4"/>
    <w:rsid w:val="00E855ED"/>
    <w:rsid w:val="00E857B3"/>
    <w:rsid w:val="00E85869"/>
    <w:rsid w:val="00E858CA"/>
    <w:rsid w:val="00E85D7B"/>
    <w:rsid w:val="00E85F3F"/>
    <w:rsid w:val="00E8602E"/>
    <w:rsid w:val="00E873B3"/>
    <w:rsid w:val="00E8758F"/>
    <w:rsid w:val="00E87AF7"/>
    <w:rsid w:val="00E87E59"/>
    <w:rsid w:val="00E9007B"/>
    <w:rsid w:val="00E90092"/>
    <w:rsid w:val="00E923F7"/>
    <w:rsid w:val="00E92556"/>
    <w:rsid w:val="00E9379E"/>
    <w:rsid w:val="00E95100"/>
    <w:rsid w:val="00E954E5"/>
    <w:rsid w:val="00E95DA9"/>
    <w:rsid w:val="00E9606A"/>
    <w:rsid w:val="00E9608B"/>
    <w:rsid w:val="00E9696C"/>
    <w:rsid w:val="00E96B0F"/>
    <w:rsid w:val="00E96D42"/>
    <w:rsid w:val="00E96D91"/>
    <w:rsid w:val="00E9768D"/>
    <w:rsid w:val="00E97852"/>
    <w:rsid w:val="00E97A02"/>
    <w:rsid w:val="00E97F4F"/>
    <w:rsid w:val="00EA1311"/>
    <w:rsid w:val="00EA15CD"/>
    <w:rsid w:val="00EA1774"/>
    <w:rsid w:val="00EA1814"/>
    <w:rsid w:val="00EA1A74"/>
    <w:rsid w:val="00EA1BDB"/>
    <w:rsid w:val="00EA1BF0"/>
    <w:rsid w:val="00EA1E3B"/>
    <w:rsid w:val="00EA1F48"/>
    <w:rsid w:val="00EA2CE7"/>
    <w:rsid w:val="00EA34F5"/>
    <w:rsid w:val="00EA3A7F"/>
    <w:rsid w:val="00EA3AA7"/>
    <w:rsid w:val="00EA41F0"/>
    <w:rsid w:val="00EA42DB"/>
    <w:rsid w:val="00EA42F2"/>
    <w:rsid w:val="00EA4EB9"/>
    <w:rsid w:val="00EA510F"/>
    <w:rsid w:val="00EA5266"/>
    <w:rsid w:val="00EA53C8"/>
    <w:rsid w:val="00EA566E"/>
    <w:rsid w:val="00EA5ADD"/>
    <w:rsid w:val="00EA6042"/>
    <w:rsid w:val="00EA62BE"/>
    <w:rsid w:val="00EA62FC"/>
    <w:rsid w:val="00EA642D"/>
    <w:rsid w:val="00EA656B"/>
    <w:rsid w:val="00EA65FA"/>
    <w:rsid w:val="00EA6629"/>
    <w:rsid w:val="00EA6A16"/>
    <w:rsid w:val="00EA6B3C"/>
    <w:rsid w:val="00EA6BB0"/>
    <w:rsid w:val="00EA6FEC"/>
    <w:rsid w:val="00EB056B"/>
    <w:rsid w:val="00EB073D"/>
    <w:rsid w:val="00EB0D44"/>
    <w:rsid w:val="00EB0ECB"/>
    <w:rsid w:val="00EB139C"/>
    <w:rsid w:val="00EB1C90"/>
    <w:rsid w:val="00EB2F3E"/>
    <w:rsid w:val="00EB3C10"/>
    <w:rsid w:val="00EB3D91"/>
    <w:rsid w:val="00EB42E3"/>
    <w:rsid w:val="00EB4351"/>
    <w:rsid w:val="00EB44A0"/>
    <w:rsid w:val="00EB45D7"/>
    <w:rsid w:val="00EB4925"/>
    <w:rsid w:val="00EB4968"/>
    <w:rsid w:val="00EB49E6"/>
    <w:rsid w:val="00EB4D43"/>
    <w:rsid w:val="00EB5341"/>
    <w:rsid w:val="00EB54D5"/>
    <w:rsid w:val="00EB5863"/>
    <w:rsid w:val="00EB5FAD"/>
    <w:rsid w:val="00EB640D"/>
    <w:rsid w:val="00EB68DA"/>
    <w:rsid w:val="00EB6B1B"/>
    <w:rsid w:val="00EB72E3"/>
    <w:rsid w:val="00EB7477"/>
    <w:rsid w:val="00EB76DB"/>
    <w:rsid w:val="00EB76F4"/>
    <w:rsid w:val="00EB782B"/>
    <w:rsid w:val="00EB7CCE"/>
    <w:rsid w:val="00EC0254"/>
    <w:rsid w:val="00EC07E4"/>
    <w:rsid w:val="00EC0890"/>
    <w:rsid w:val="00EC1226"/>
    <w:rsid w:val="00EC185A"/>
    <w:rsid w:val="00EC26CB"/>
    <w:rsid w:val="00EC2771"/>
    <w:rsid w:val="00EC27B9"/>
    <w:rsid w:val="00EC3139"/>
    <w:rsid w:val="00EC39D8"/>
    <w:rsid w:val="00EC43CD"/>
    <w:rsid w:val="00EC4491"/>
    <w:rsid w:val="00EC48F0"/>
    <w:rsid w:val="00EC5795"/>
    <w:rsid w:val="00EC65AE"/>
    <w:rsid w:val="00EC66FC"/>
    <w:rsid w:val="00EC6B3B"/>
    <w:rsid w:val="00EC6C7F"/>
    <w:rsid w:val="00EC6E87"/>
    <w:rsid w:val="00EC703A"/>
    <w:rsid w:val="00EC768B"/>
    <w:rsid w:val="00EC799E"/>
    <w:rsid w:val="00EC7C2E"/>
    <w:rsid w:val="00EC7CE7"/>
    <w:rsid w:val="00ED008A"/>
    <w:rsid w:val="00ED0975"/>
    <w:rsid w:val="00ED09CF"/>
    <w:rsid w:val="00ED0C8B"/>
    <w:rsid w:val="00ED0F4D"/>
    <w:rsid w:val="00ED124B"/>
    <w:rsid w:val="00ED133D"/>
    <w:rsid w:val="00ED1A0E"/>
    <w:rsid w:val="00ED1F4D"/>
    <w:rsid w:val="00ED22AD"/>
    <w:rsid w:val="00ED25B4"/>
    <w:rsid w:val="00ED2606"/>
    <w:rsid w:val="00ED26E7"/>
    <w:rsid w:val="00ED2ADF"/>
    <w:rsid w:val="00ED2AF1"/>
    <w:rsid w:val="00ED2BD8"/>
    <w:rsid w:val="00ED2F59"/>
    <w:rsid w:val="00ED337B"/>
    <w:rsid w:val="00ED34EC"/>
    <w:rsid w:val="00ED357C"/>
    <w:rsid w:val="00ED35FE"/>
    <w:rsid w:val="00ED3E74"/>
    <w:rsid w:val="00ED3F50"/>
    <w:rsid w:val="00ED40B5"/>
    <w:rsid w:val="00ED4265"/>
    <w:rsid w:val="00ED4BFF"/>
    <w:rsid w:val="00ED4E9D"/>
    <w:rsid w:val="00ED4ECF"/>
    <w:rsid w:val="00ED5EDB"/>
    <w:rsid w:val="00ED5FF4"/>
    <w:rsid w:val="00ED6906"/>
    <w:rsid w:val="00ED6A1A"/>
    <w:rsid w:val="00ED7020"/>
    <w:rsid w:val="00ED70F2"/>
    <w:rsid w:val="00ED76BA"/>
    <w:rsid w:val="00ED7850"/>
    <w:rsid w:val="00ED7E7F"/>
    <w:rsid w:val="00EE009F"/>
    <w:rsid w:val="00EE022C"/>
    <w:rsid w:val="00EE0B08"/>
    <w:rsid w:val="00EE12D4"/>
    <w:rsid w:val="00EE19A2"/>
    <w:rsid w:val="00EE1C92"/>
    <w:rsid w:val="00EE257C"/>
    <w:rsid w:val="00EE3E22"/>
    <w:rsid w:val="00EE3E27"/>
    <w:rsid w:val="00EE4022"/>
    <w:rsid w:val="00EE4730"/>
    <w:rsid w:val="00EE5283"/>
    <w:rsid w:val="00EE54AA"/>
    <w:rsid w:val="00EE5D99"/>
    <w:rsid w:val="00EE61A8"/>
    <w:rsid w:val="00EE64D4"/>
    <w:rsid w:val="00EE6694"/>
    <w:rsid w:val="00EE680E"/>
    <w:rsid w:val="00EE6EFB"/>
    <w:rsid w:val="00EE7241"/>
    <w:rsid w:val="00EE756F"/>
    <w:rsid w:val="00EE7815"/>
    <w:rsid w:val="00EE7A73"/>
    <w:rsid w:val="00EF010F"/>
    <w:rsid w:val="00EF1640"/>
    <w:rsid w:val="00EF1C19"/>
    <w:rsid w:val="00EF1CED"/>
    <w:rsid w:val="00EF1ED4"/>
    <w:rsid w:val="00EF32DD"/>
    <w:rsid w:val="00EF386F"/>
    <w:rsid w:val="00EF3A3E"/>
    <w:rsid w:val="00EF3B9C"/>
    <w:rsid w:val="00EF3F9D"/>
    <w:rsid w:val="00EF4308"/>
    <w:rsid w:val="00EF4549"/>
    <w:rsid w:val="00EF4C25"/>
    <w:rsid w:val="00EF4C99"/>
    <w:rsid w:val="00EF513C"/>
    <w:rsid w:val="00EF5402"/>
    <w:rsid w:val="00EF571D"/>
    <w:rsid w:val="00EF6376"/>
    <w:rsid w:val="00EF64BD"/>
    <w:rsid w:val="00EF6784"/>
    <w:rsid w:val="00F007D8"/>
    <w:rsid w:val="00F01200"/>
    <w:rsid w:val="00F015C6"/>
    <w:rsid w:val="00F01B64"/>
    <w:rsid w:val="00F01F93"/>
    <w:rsid w:val="00F021E2"/>
    <w:rsid w:val="00F023AA"/>
    <w:rsid w:val="00F0268A"/>
    <w:rsid w:val="00F02B46"/>
    <w:rsid w:val="00F02B95"/>
    <w:rsid w:val="00F02E7D"/>
    <w:rsid w:val="00F03505"/>
    <w:rsid w:val="00F0378F"/>
    <w:rsid w:val="00F038DC"/>
    <w:rsid w:val="00F0458F"/>
    <w:rsid w:val="00F04662"/>
    <w:rsid w:val="00F04F43"/>
    <w:rsid w:val="00F04F96"/>
    <w:rsid w:val="00F04FB5"/>
    <w:rsid w:val="00F05171"/>
    <w:rsid w:val="00F05392"/>
    <w:rsid w:val="00F05C33"/>
    <w:rsid w:val="00F060DE"/>
    <w:rsid w:val="00F0629B"/>
    <w:rsid w:val="00F062A4"/>
    <w:rsid w:val="00F062F0"/>
    <w:rsid w:val="00F06B73"/>
    <w:rsid w:val="00F06BEE"/>
    <w:rsid w:val="00F0787D"/>
    <w:rsid w:val="00F10044"/>
    <w:rsid w:val="00F1076B"/>
    <w:rsid w:val="00F10BA8"/>
    <w:rsid w:val="00F10C1B"/>
    <w:rsid w:val="00F11984"/>
    <w:rsid w:val="00F119C5"/>
    <w:rsid w:val="00F11A2D"/>
    <w:rsid w:val="00F11C48"/>
    <w:rsid w:val="00F126AE"/>
    <w:rsid w:val="00F12927"/>
    <w:rsid w:val="00F12D10"/>
    <w:rsid w:val="00F1312F"/>
    <w:rsid w:val="00F131A1"/>
    <w:rsid w:val="00F132B0"/>
    <w:rsid w:val="00F13893"/>
    <w:rsid w:val="00F13943"/>
    <w:rsid w:val="00F13A90"/>
    <w:rsid w:val="00F13B8A"/>
    <w:rsid w:val="00F13BE6"/>
    <w:rsid w:val="00F1478C"/>
    <w:rsid w:val="00F147AB"/>
    <w:rsid w:val="00F149FA"/>
    <w:rsid w:val="00F155A0"/>
    <w:rsid w:val="00F15D5B"/>
    <w:rsid w:val="00F16114"/>
    <w:rsid w:val="00F1629C"/>
    <w:rsid w:val="00F164C3"/>
    <w:rsid w:val="00F16595"/>
    <w:rsid w:val="00F16A47"/>
    <w:rsid w:val="00F16F06"/>
    <w:rsid w:val="00F171D3"/>
    <w:rsid w:val="00F20903"/>
    <w:rsid w:val="00F20A64"/>
    <w:rsid w:val="00F20EB8"/>
    <w:rsid w:val="00F20F6B"/>
    <w:rsid w:val="00F211DA"/>
    <w:rsid w:val="00F21282"/>
    <w:rsid w:val="00F212A2"/>
    <w:rsid w:val="00F219FB"/>
    <w:rsid w:val="00F21ADD"/>
    <w:rsid w:val="00F22741"/>
    <w:rsid w:val="00F23056"/>
    <w:rsid w:val="00F24393"/>
    <w:rsid w:val="00F2452A"/>
    <w:rsid w:val="00F24B93"/>
    <w:rsid w:val="00F2556F"/>
    <w:rsid w:val="00F2595E"/>
    <w:rsid w:val="00F25B76"/>
    <w:rsid w:val="00F25F29"/>
    <w:rsid w:val="00F26211"/>
    <w:rsid w:val="00F265FC"/>
    <w:rsid w:val="00F26805"/>
    <w:rsid w:val="00F2685E"/>
    <w:rsid w:val="00F3024A"/>
    <w:rsid w:val="00F308A2"/>
    <w:rsid w:val="00F30BAB"/>
    <w:rsid w:val="00F31629"/>
    <w:rsid w:val="00F332D9"/>
    <w:rsid w:val="00F33ACA"/>
    <w:rsid w:val="00F33D16"/>
    <w:rsid w:val="00F3435F"/>
    <w:rsid w:val="00F34A00"/>
    <w:rsid w:val="00F34ECD"/>
    <w:rsid w:val="00F35203"/>
    <w:rsid w:val="00F35208"/>
    <w:rsid w:val="00F35376"/>
    <w:rsid w:val="00F355D9"/>
    <w:rsid w:val="00F35BCC"/>
    <w:rsid w:val="00F35C16"/>
    <w:rsid w:val="00F3630C"/>
    <w:rsid w:val="00F365B3"/>
    <w:rsid w:val="00F36896"/>
    <w:rsid w:val="00F36CEE"/>
    <w:rsid w:val="00F37B62"/>
    <w:rsid w:val="00F37C2F"/>
    <w:rsid w:val="00F37D04"/>
    <w:rsid w:val="00F4009F"/>
    <w:rsid w:val="00F40926"/>
    <w:rsid w:val="00F410A4"/>
    <w:rsid w:val="00F414EE"/>
    <w:rsid w:val="00F41ACD"/>
    <w:rsid w:val="00F41CC3"/>
    <w:rsid w:val="00F4252C"/>
    <w:rsid w:val="00F42E30"/>
    <w:rsid w:val="00F43360"/>
    <w:rsid w:val="00F43D83"/>
    <w:rsid w:val="00F43E02"/>
    <w:rsid w:val="00F4466D"/>
    <w:rsid w:val="00F44C50"/>
    <w:rsid w:val="00F44DEE"/>
    <w:rsid w:val="00F456D7"/>
    <w:rsid w:val="00F459CD"/>
    <w:rsid w:val="00F45C03"/>
    <w:rsid w:val="00F45D11"/>
    <w:rsid w:val="00F46D3F"/>
    <w:rsid w:val="00F47138"/>
    <w:rsid w:val="00F47162"/>
    <w:rsid w:val="00F471FF"/>
    <w:rsid w:val="00F4771C"/>
    <w:rsid w:val="00F479E7"/>
    <w:rsid w:val="00F50579"/>
    <w:rsid w:val="00F506EA"/>
    <w:rsid w:val="00F50919"/>
    <w:rsid w:val="00F514AC"/>
    <w:rsid w:val="00F5179A"/>
    <w:rsid w:val="00F51A8D"/>
    <w:rsid w:val="00F51D69"/>
    <w:rsid w:val="00F52320"/>
    <w:rsid w:val="00F527A3"/>
    <w:rsid w:val="00F5287A"/>
    <w:rsid w:val="00F528D5"/>
    <w:rsid w:val="00F53309"/>
    <w:rsid w:val="00F53526"/>
    <w:rsid w:val="00F536B6"/>
    <w:rsid w:val="00F537EE"/>
    <w:rsid w:val="00F53A76"/>
    <w:rsid w:val="00F53F66"/>
    <w:rsid w:val="00F548D4"/>
    <w:rsid w:val="00F54C54"/>
    <w:rsid w:val="00F54D4C"/>
    <w:rsid w:val="00F54F9B"/>
    <w:rsid w:val="00F5509F"/>
    <w:rsid w:val="00F55496"/>
    <w:rsid w:val="00F566F1"/>
    <w:rsid w:val="00F57CF1"/>
    <w:rsid w:val="00F57EF6"/>
    <w:rsid w:val="00F57F79"/>
    <w:rsid w:val="00F603FE"/>
    <w:rsid w:val="00F604E1"/>
    <w:rsid w:val="00F60678"/>
    <w:rsid w:val="00F60F86"/>
    <w:rsid w:val="00F61D68"/>
    <w:rsid w:val="00F62005"/>
    <w:rsid w:val="00F62072"/>
    <w:rsid w:val="00F62840"/>
    <w:rsid w:val="00F62A63"/>
    <w:rsid w:val="00F62AD4"/>
    <w:rsid w:val="00F6377F"/>
    <w:rsid w:val="00F6385C"/>
    <w:rsid w:val="00F63B70"/>
    <w:rsid w:val="00F63C45"/>
    <w:rsid w:val="00F640F0"/>
    <w:rsid w:val="00F64208"/>
    <w:rsid w:val="00F64780"/>
    <w:rsid w:val="00F64AEA"/>
    <w:rsid w:val="00F64DA7"/>
    <w:rsid w:val="00F64E7B"/>
    <w:rsid w:val="00F669BF"/>
    <w:rsid w:val="00F66C30"/>
    <w:rsid w:val="00F66F11"/>
    <w:rsid w:val="00F66FF9"/>
    <w:rsid w:val="00F6738F"/>
    <w:rsid w:val="00F67C8C"/>
    <w:rsid w:val="00F67F12"/>
    <w:rsid w:val="00F7053B"/>
    <w:rsid w:val="00F70D14"/>
    <w:rsid w:val="00F711BB"/>
    <w:rsid w:val="00F7167E"/>
    <w:rsid w:val="00F718BE"/>
    <w:rsid w:val="00F72712"/>
    <w:rsid w:val="00F72E42"/>
    <w:rsid w:val="00F72FC5"/>
    <w:rsid w:val="00F73785"/>
    <w:rsid w:val="00F74033"/>
    <w:rsid w:val="00F74769"/>
    <w:rsid w:val="00F759CF"/>
    <w:rsid w:val="00F75D75"/>
    <w:rsid w:val="00F75F60"/>
    <w:rsid w:val="00F77102"/>
    <w:rsid w:val="00F80188"/>
    <w:rsid w:val="00F80210"/>
    <w:rsid w:val="00F80418"/>
    <w:rsid w:val="00F80C21"/>
    <w:rsid w:val="00F80DEA"/>
    <w:rsid w:val="00F8143C"/>
    <w:rsid w:val="00F821CB"/>
    <w:rsid w:val="00F82285"/>
    <w:rsid w:val="00F82461"/>
    <w:rsid w:val="00F82A8D"/>
    <w:rsid w:val="00F82F72"/>
    <w:rsid w:val="00F84214"/>
    <w:rsid w:val="00F84448"/>
    <w:rsid w:val="00F84769"/>
    <w:rsid w:val="00F84990"/>
    <w:rsid w:val="00F84DB6"/>
    <w:rsid w:val="00F84FF5"/>
    <w:rsid w:val="00F866F4"/>
    <w:rsid w:val="00F871B9"/>
    <w:rsid w:val="00F872AF"/>
    <w:rsid w:val="00F876B9"/>
    <w:rsid w:val="00F8793A"/>
    <w:rsid w:val="00F87E11"/>
    <w:rsid w:val="00F9023D"/>
    <w:rsid w:val="00F90AAD"/>
    <w:rsid w:val="00F9101C"/>
    <w:rsid w:val="00F919C4"/>
    <w:rsid w:val="00F919F2"/>
    <w:rsid w:val="00F91ACA"/>
    <w:rsid w:val="00F91E9F"/>
    <w:rsid w:val="00F91EF3"/>
    <w:rsid w:val="00F924CA"/>
    <w:rsid w:val="00F925B5"/>
    <w:rsid w:val="00F92639"/>
    <w:rsid w:val="00F93390"/>
    <w:rsid w:val="00F93857"/>
    <w:rsid w:val="00F945AD"/>
    <w:rsid w:val="00F94681"/>
    <w:rsid w:val="00F946A7"/>
    <w:rsid w:val="00F95489"/>
    <w:rsid w:val="00F9578F"/>
    <w:rsid w:val="00F95840"/>
    <w:rsid w:val="00F96027"/>
    <w:rsid w:val="00F9615A"/>
    <w:rsid w:val="00F96192"/>
    <w:rsid w:val="00F96209"/>
    <w:rsid w:val="00F96B89"/>
    <w:rsid w:val="00F972AC"/>
    <w:rsid w:val="00F97377"/>
    <w:rsid w:val="00F97671"/>
    <w:rsid w:val="00F97C1E"/>
    <w:rsid w:val="00F97E57"/>
    <w:rsid w:val="00FA02F9"/>
    <w:rsid w:val="00FA0665"/>
    <w:rsid w:val="00FA0F58"/>
    <w:rsid w:val="00FA177C"/>
    <w:rsid w:val="00FA1970"/>
    <w:rsid w:val="00FA1A79"/>
    <w:rsid w:val="00FA1D5D"/>
    <w:rsid w:val="00FA1EEA"/>
    <w:rsid w:val="00FA2462"/>
    <w:rsid w:val="00FA25E8"/>
    <w:rsid w:val="00FA2688"/>
    <w:rsid w:val="00FA2B18"/>
    <w:rsid w:val="00FA4B30"/>
    <w:rsid w:val="00FA54C1"/>
    <w:rsid w:val="00FA5765"/>
    <w:rsid w:val="00FA5F7A"/>
    <w:rsid w:val="00FA645A"/>
    <w:rsid w:val="00FA67D5"/>
    <w:rsid w:val="00FA6800"/>
    <w:rsid w:val="00FA693C"/>
    <w:rsid w:val="00FA69BA"/>
    <w:rsid w:val="00FA7362"/>
    <w:rsid w:val="00FA765E"/>
    <w:rsid w:val="00FA7B0F"/>
    <w:rsid w:val="00FA7EC1"/>
    <w:rsid w:val="00FB00A2"/>
    <w:rsid w:val="00FB027A"/>
    <w:rsid w:val="00FB0B7E"/>
    <w:rsid w:val="00FB0E1E"/>
    <w:rsid w:val="00FB0F05"/>
    <w:rsid w:val="00FB19B7"/>
    <w:rsid w:val="00FB2420"/>
    <w:rsid w:val="00FB255F"/>
    <w:rsid w:val="00FB2941"/>
    <w:rsid w:val="00FB3936"/>
    <w:rsid w:val="00FB412E"/>
    <w:rsid w:val="00FB4344"/>
    <w:rsid w:val="00FB4437"/>
    <w:rsid w:val="00FB4BF9"/>
    <w:rsid w:val="00FB4E22"/>
    <w:rsid w:val="00FB5216"/>
    <w:rsid w:val="00FB5233"/>
    <w:rsid w:val="00FB57EA"/>
    <w:rsid w:val="00FB5B15"/>
    <w:rsid w:val="00FB5E95"/>
    <w:rsid w:val="00FB6332"/>
    <w:rsid w:val="00FB66C6"/>
    <w:rsid w:val="00FB7099"/>
    <w:rsid w:val="00FB7BBB"/>
    <w:rsid w:val="00FB7C3F"/>
    <w:rsid w:val="00FC0A46"/>
    <w:rsid w:val="00FC1798"/>
    <w:rsid w:val="00FC1F75"/>
    <w:rsid w:val="00FC22C7"/>
    <w:rsid w:val="00FC255B"/>
    <w:rsid w:val="00FC28A0"/>
    <w:rsid w:val="00FC3C38"/>
    <w:rsid w:val="00FC3D15"/>
    <w:rsid w:val="00FC3EFC"/>
    <w:rsid w:val="00FC42E7"/>
    <w:rsid w:val="00FC431D"/>
    <w:rsid w:val="00FC46B4"/>
    <w:rsid w:val="00FC4773"/>
    <w:rsid w:val="00FC4F47"/>
    <w:rsid w:val="00FC5129"/>
    <w:rsid w:val="00FC551F"/>
    <w:rsid w:val="00FC55CC"/>
    <w:rsid w:val="00FC5BAE"/>
    <w:rsid w:val="00FC60D2"/>
    <w:rsid w:val="00FC67D6"/>
    <w:rsid w:val="00FC7117"/>
    <w:rsid w:val="00FC71A8"/>
    <w:rsid w:val="00FC7732"/>
    <w:rsid w:val="00FD052C"/>
    <w:rsid w:val="00FD063C"/>
    <w:rsid w:val="00FD07B8"/>
    <w:rsid w:val="00FD0BCB"/>
    <w:rsid w:val="00FD0BDD"/>
    <w:rsid w:val="00FD1004"/>
    <w:rsid w:val="00FD1147"/>
    <w:rsid w:val="00FD1A1E"/>
    <w:rsid w:val="00FD1C15"/>
    <w:rsid w:val="00FD2194"/>
    <w:rsid w:val="00FD2558"/>
    <w:rsid w:val="00FD2781"/>
    <w:rsid w:val="00FD294F"/>
    <w:rsid w:val="00FD2FB9"/>
    <w:rsid w:val="00FD33C8"/>
    <w:rsid w:val="00FD350B"/>
    <w:rsid w:val="00FD3745"/>
    <w:rsid w:val="00FD38DE"/>
    <w:rsid w:val="00FD3D1E"/>
    <w:rsid w:val="00FD3EF3"/>
    <w:rsid w:val="00FD4468"/>
    <w:rsid w:val="00FD4F02"/>
    <w:rsid w:val="00FD5E58"/>
    <w:rsid w:val="00FD67BD"/>
    <w:rsid w:val="00FD692B"/>
    <w:rsid w:val="00FD6A87"/>
    <w:rsid w:val="00FD6BAB"/>
    <w:rsid w:val="00FD72E3"/>
    <w:rsid w:val="00FD7953"/>
    <w:rsid w:val="00FD7C7D"/>
    <w:rsid w:val="00FE00FE"/>
    <w:rsid w:val="00FE0402"/>
    <w:rsid w:val="00FE04A5"/>
    <w:rsid w:val="00FE0A4B"/>
    <w:rsid w:val="00FE0A61"/>
    <w:rsid w:val="00FE0AB5"/>
    <w:rsid w:val="00FE0BA7"/>
    <w:rsid w:val="00FE147C"/>
    <w:rsid w:val="00FE1759"/>
    <w:rsid w:val="00FE19DE"/>
    <w:rsid w:val="00FE1C09"/>
    <w:rsid w:val="00FE1FF4"/>
    <w:rsid w:val="00FE2072"/>
    <w:rsid w:val="00FE20B4"/>
    <w:rsid w:val="00FE2C38"/>
    <w:rsid w:val="00FE2F7B"/>
    <w:rsid w:val="00FE3339"/>
    <w:rsid w:val="00FE386F"/>
    <w:rsid w:val="00FE3DA3"/>
    <w:rsid w:val="00FE46E8"/>
    <w:rsid w:val="00FE5A8B"/>
    <w:rsid w:val="00FE5FC9"/>
    <w:rsid w:val="00FE6DAE"/>
    <w:rsid w:val="00FF08E4"/>
    <w:rsid w:val="00FF0D67"/>
    <w:rsid w:val="00FF196E"/>
    <w:rsid w:val="00FF1DA3"/>
    <w:rsid w:val="00FF1DCA"/>
    <w:rsid w:val="00FF1EAA"/>
    <w:rsid w:val="00FF1FA7"/>
    <w:rsid w:val="00FF2F11"/>
    <w:rsid w:val="00FF2FDE"/>
    <w:rsid w:val="00FF3182"/>
    <w:rsid w:val="00FF32E8"/>
    <w:rsid w:val="00FF36FB"/>
    <w:rsid w:val="00FF390D"/>
    <w:rsid w:val="00FF4567"/>
    <w:rsid w:val="00FF4E28"/>
    <w:rsid w:val="00FF4F2D"/>
    <w:rsid w:val="00FF5350"/>
    <w:rsid w:val="00FF539D"/>
    <w:rsid w:val="00FF56CC"/>
    <w:rsid w:val="00FF5915"/>
    <w:rsid w:val="00FF5D00"/>
    <w:rsid w:val="00FF68E1"/>
    <w:rsid w:val="00FF79E2"/>
    <w:rsid w:val="00FF79F0"/>
    <w:rsid w:val="00FF7DB8"/>
    <w:rsid w:val="00FF7EF1"/>
    <w:rsid w:val="014503AF"/>
    <w:rsid w:val="01B75CE5"/>
    <w:rsid w:val="01D5FBCA"/>
    <w:rsid w:val="02628BCA"/>
    <w:rsid w:val="027CE255"/>
    <w:rsid w:val="028FF6D1"/>
    <w:rsid w:val="02A1D07F"/>
    <w:rsid w:val="032602A1"/>
    <w:rsid w:val="04FE9B62"/>
    <w:rsid w:val="050ED318"/>
    <w:rsid w:val="0533699D"/>
    <w:rsid w:val="05875C6A"/>
    <w:rsid w:val="058D2B1C"/>
    <w:rsid w:val="0612D666"/>
    <w:rsid w:val="06166DD4"/>
    <w:rsid w:val="063FAFFB"/>
    <w:rsid w:val="06A4D0C6"/>
    <w:rsid w:val="06C9E012"/>
    <w:rsid w:val="07DB5C2B"/>
    <w:rsid w:val="08B29598"/>
    <w:rsid w:val="08B6538E"/>
    <w:rsid w:val="09C70331"/>
    <w:rsid w:val="0A4551D5"/>
    <w:rsid w:val="0AA852DB"/>
    <w:rsid w:val="0AAB1DE3"/>
    <w:rsid w:val="0AE1FA87"/>
    <w:rsid w:val="0B451106"/>
    <w:rsid w:val="0B767039"/>
    <w:rsid w:val="0B998327"/>
    <w:rsid w:val="0CCB4086"/>
    <w:rsid w:val="0D279054"/>
    <w:rsid w:val="0D5E8878"/>
    <w:rsid w:val="0DC6F483"/>
    <w:rsid w:val="0DDB3C62"/>
    <w:rsid w:val="0E04E56F"/>
    <w:rsid w:val="0F42C869"/>
    <w:rsid w:val="0F68C92D"/>
    <w:rsid w:val="100A0EBB"/>
    <w:rsid w:val="10579448"/>
    <w:rsid w:val="10666D55"/>
    <w:rsid w:val="11701B8C"/>
    <w:rsid w:val="11D7A57F"/>
    <w:rsid w:val="11EBCD48"/>
    <w:rsid w:val="1233228C"/>
    <w:rsid w:val="12C45FDF"/>
    <w:rsid w:val="12F1D3AD"/>
    <w:rsid w:val="135AFE6C"/>
    <w:rsid w:val="137D885A"/>
    <w:rsid w:val="138C7611"/>
    <w:rsid w:val="14D6EF37"/>
    <w:rsid w:val="14E37919"/>
    <w:rsid w:val="15DB2E4B"/>
    <w:rsid w:val="165873DE"/>
    <w:rsid w:val="1721C905"/>
    <w:rsid w:val="17221870"/>
    <w:rsid w:val="173C3D79"/>
    <w:rsid w:val="1755C283"/>
    <w:rsid w:val="177AE5D8"/>
    <w:rsid w:val="178EFA59"/>
    <w:rsid w:val="17F1D596"/>
    <w:rsid w:val="17FF5C4C"/>
    <w:rsid w:val="18507A78"/>
    <w:rsid w:val="1853F7DE"/>
    <w:rsid w:val="18CEFA6C"/>
    <w:rsid w:val="18F8A958"/>
    <w:rsid w:val="1918B4EE"/>
    <w:rsid w:val="1936ECB7"/>
    <w:rsid w:val="195240EE"/>
    <w:rsid w:val="19EB0DFC"/>
    <w:rsid w:val="1AA3C6CD"/>
    <w:rsid w:val="1AAD3315"/>
    <w:rsid w:val="1AB88FCA"/>
    <w:rsid w:val="1AC02B38"/>
    <w:rsid w:val="1B4C577A"/>
    <w:rsid w:val="1B8C0185"/>
    <w:rsid w:val="1BC3F417"/>
    <w:rsid w:val="1C03DF7E"/>
    <w:rsid w:val="1C26165F"/>
    <w:rsid w:val="1C7AB770"/>
    <w:rsid w:val="1C94CA27"/>
    <w:rsid w:val="1D8EC502"/>
    <w:rsid w:val="1E026782"/>
    <w:rsid w:val="1E1868B1"/>
    <w:rsid w:val="1E97F9B4"/>
    <w:rsid w:val="1EA3471B"/>
    <w:rsid w:val="1EC701E4"/>
    <w:rsid w:val="1F379494"/>
    <w:rsid w:val="1FC1E249"/>
    <w:rsid w:val="1FD01F73"/>
    <w:rsid w:val="1FF74A52"/>
    <w:rsid w:val="20176265"/>
    <w:rsid w:val="20C5BA82"/>
    <w:rsid w:val="20CF3352"/>
    <w:rsid w:val="20F83D8D"/>
    <w:rsid w:val="20F90877"/>
    <w:rsid w:val="2113F77F"/>
    <w:rsid w:val="21C31B39"/>
    <w:rsid w:val="22474D5B"/>
    <w:rsid w:val="2250E2F5"/>
    <w:rsid w:val="22699916"/>
    <w:rsid w:val="226E7EC6"/>
    <w:rsid w:val="2301AB1A"/>
    <w:rsid w:val="236E3A03"/>
    <w:rsid w:val="238A4C54"/>
    <w:rsid w:val="23BBED52"/>
    <w:rsid w:val="23BE0FD4"/>
    <w:rsid w:val="23C556EE"/>
    <w:rsid w:val="24498910"/>
    <w:rsid w:val="251E0EED"/>
    <w:rsid w:val="25317F03"/>
    <w:rsid w:val="25E9C69A"/>
    <w:rsid w:val="25F89DE9"/>
    <w:rsid w:val="265C15DB"/>
    <w:rsid w:val="26F6F6A4"/>
    <w:rsid w:val="27777607"/>
    <w:rsid w:val="2788069E"/>
    <w:rsid w:val="27D82EF7"/>
    <w:rsid w:val="27FBD143"/>
    <w:rsid w:val="28EB41A2"/>
    <w:rsid w:val="2916DDD7"/>
    <w:rsid w:val="29262A85"/>
    <w:rsid w:val="293B1384"/>
    <w:rsid w:val="299408CA"/>
    <w:rsid w:val="29DBA351"/>
    <w:rsid w:val="29DE48FF"/>
    <w:rsid w:val="2A02C8DE"/>
    <w:rsid w:val="2A6FC062"/>
    <w:rsid w:val="2A823706"/>
    <w:rsid w:val="2ADD4A06"/>
    <w:rsid w:val="2BDF7AB1"/>
    <w:rsid w:val="2C4C3528"/>
    <w:rsid w:val="2CEBC38F"/>
    <w:rsid w:val="2D600C55"/>
    <w:rsid w:val="2D7F2F9D"/>
    <w:rsid w:val="2E230D55"/>
    <w:rsid w:val="2E52B3E2"/>
    <w:rsid w:val="2E69D2BC"/>
    <w:rsid w:val="2ED96E11"/>
    <w:rsid w:val="2F2A0928"/>
    <w:rsid w:val="2F4324E3"/>
    <w:rsid w:val="2F48B225"/>
    <w:rsid w:val="2F4C2BAE"/>
    <w:rsid w:val="30326B89"/>
    <w:rsid w:val="30510819"/>
    <w:rsid w:val="3138BA39"/>
    <w:rsid w:val="313F261D"/>
    <w:rsid w:val="315AAE17"/>
    <w:rsid w:val="31648E13"/>
    <w:rsid w:val="31B322E9"/>
    <w:rsid w:val="324A19B3"/>
    <w:rsid w:val="3308BB39"/>
    <w:rsid w:val="3371785D"/>
    <w:rsid w:val="33CD0852"/>
    <w:rsid w:val="345F4A6A"/>
    <w:rsid w:val="349323BA"/>
    <w:rsid w:val="34C690FA"/>
    <w:rsid w:val="3546A662"/>
    <w:rsid w:val="3551FBA5"/>
    <w:rsid w:val="366ACC1D"/>
    <w:rsid w:val="369CA12B"/>
    <w:rsid w:val="36B20CEC"/>
    <w:rsid w:val="36EC1F61"/>
    <w:rsid w:val="37A4820D"/>
    <w:rsid w:val="37F1BDAD"/>
    <w:rsid w:val="384A8872"/>
    <w:rsid w:val="3882AAC2"/>
    <w:rsid w:val="389B41E2"/>
    <w:rsid w:val="38DEA438"/>
    <w:rsid w:val="3901104A"/>
    <w:rsid w:val="39092E34"/>
    <w:rsid w:val="3922DF6F"/>
    <w:rsid w:val="39384C64"/>
    <w:rsid w:val="399F0C3C"/>
    <w:rsid w:val="39B18058"/>
    <w:rsid w:val="39D556F6"/>
    <w:rsid w:val="3A51DFF2"/>
    <w:rsid w:val="3A5982EF"/>
    <w:rsid w:val="3AB4B2AE"/>
    <w:rsid w:val="3AF718EC"/>
    <w:rsid w:val="3B09E855"/>
    <w:rsid w:val="3B458FE5"/>
    <w:rsid w:val="3B64516E"/>
    <w:rsid w:val="3BBB6BF1"/>
    <w:rsid w:val="3BD7D39C"/>
    <w:rsid w:val="3C03876A"/>
    <w:rsid w:val="3C0AD561"/>
    <w:rsid w:val="3C15EF1E"/>
    <w:rsid w:val="3C50A257"/>
    <w:rsid w:val="3C664751"/>
    <w:rsid w:val="3D061F6C"/>
    <w:rsid w:val="3D4A4706"/>
    <w:rsid w:val="3DB0BA0C"/>
    <w:rsid w:val="3E44A696"/>
    <w:rsid w:val="3E4B7F1E"/>
    <w:rsid w:val="4030CC4B"/>
    <w:rsid w:val="403E44E8"/>
    <w:rsid w:val="4043327E"/>
    <w:rsid w:val="40730842"/>
    <w:rsid w:val="408AF68C"/>
    <w:rsid w:val="4093A9DC"/>
    <w:rsid w:val="40C8C473"/>
    <w:rsid w:val="410F89DA"/>
    <w:rsid w:val="411036A2"/>
    <w:rsid w:val="414969D0"/>
    <w:rsid w:val="41629472"/>
    <w:rsid w:val="41AC804F"/>
    <w:rsid w:val="41E8C06A"/>
    <w:rsid w:val="428C9460"/>
    <w:rsid w:val="42DB1249"/>
    <w:rsid w:val="42EB6054"/>
    <w:rsid w:val="433F7A95"/>
    <w:rsid w:val="43686D0D"/>
    <w:rsid w:val="43786AC8"/>
    <w:rsid w:val="4389E8D0"/>
    <w:rsid w:val="43E65A0E"/>
    <w:rsid w:val="444620EB"/>
    <w:rsid w:val="44666B44"/>
    <w:rsid w:val="44D61B60"/>
    <w:rsid w:val="44FAD5BF"/>
    <w:rsid w:val="450F0BCC"/>
    <w:rsid w:val="451D0F3A"/>
    <w:rsid w:val="45356D6E"/>
    <w:rsid w:val="45604575"/>
    <w:rsid w:val="456A12E0"/>
    <w:rsid w:val="45F80061"/>
    <w:rsid w:val="45F93FC1"/>
    <w:rsid w:val="46573A2E"/>
    <w:rsid w:val="46ACEEF4"/>
    <w:rsid w:val="472F1D4D"/>
    <w:rsid w:val="47753C69"/>
    <w:rsid w:val="47C77D14"/>
    <w:rsid w:val="47D21564"/>
    <w:rsid w:val="481C14BE"/>
    <w:rsid w:val="48521963"/>
    <w:rsid w:val="4866DA0B"/>
    <w:rsid w:val="486D9575"/>
    <w:rsid w:val="48833B3D"/>
    <w:rsid w:val="48FF3767"/>
    <w:rsid w:val="4918BACA"/>
    <w:rsid w:val="492FA123"/>
    <w:rsid w:val="496F83C7"/>
    <w:rsid w:val="4A40B5C9"/>
    <w:rsid w:val="4B7B6C78"/>
    <w:rsid w:val="4BD91D1F"/>
    <w:rsid w:val="4CD6BDA8"/>
    <w:rsid w:val="4D403308"/>
    <w:rsid w:val="4D4489DA"/>
    <w:rsid w:val="4D80387E"/>
    <w:rsid w:val="4D854FC9"/>
    <w:rsid w:val="4DF3308A"/>
    <w:rsid w:val="4E2A5FF5"/>
    <w:rsid w:val="4EC45B1F"/>
    <w:rsid w:val="4EC4A359"/>
    <w:rsid w:val="4ED08A76"/>
    <w:rsid w:val="4F4CA391"/>
    <w:rsid w:val="4F70B4E6"/>
    <w:rsid w:val="4FE7BD46"/>
    <w:rsid w:val="4FEF6C84"/>
    <w:rsid w:val="506B5A6D"/>
    <w:rsid w:val="50D8EE28"/>
    <w:rsid w:val="510DB0F7"/>
    <w:rsid w:val="5149E0FE"/>
    <w:rsid w:val="5200483A"/>
    <w:rsid w:val="52E5100E"/>
    <w:rsid w:val="5301D011"/>
    <w:rsid w:val="53288EFE"/>
    <w:rsid w:val="53567C5C"/>
    <w:rsid w:val="53721498"/>
    <w:rsid w:val="53A92CE5"/>
    <w:rsid w:val="5487EE08"/>
    <w:rsid w:val="551522C5"/>
    <w:rsid w:val="553ED9DA"/>
    <w:rsid w:val="5558D297"/>
    <w:rsid w:val="55771B2F"/>
    <w:rsid w:val="55A6333F"/>
    <w:rsid w:val="55E531B3"/>
    <w:rsid w:val="5690395F"/>
    <w:rsid w:val="56DA276A"/>
    <w:rsid w:val="5738BD8A"/>
    <w:rsid w:val="578BEC0F"/>
    <w:rsid w:val="57C47ED5"/>
    <w:rsid w:val="586CBB74"/>
    <w:rsid w:val="58BB8DE3"/>
    <w:rsid w:val="591CD275"/>
    <w:rsid w:val="5976DB45"/>
    <w:rsid w:val="598E5405"/>
    <w:rsid w:val="5B213EA7"/>
    <w:rsid w:val="5B889781"/>
    <w:rsid w:val="5C25E8F0"/>
    <w:rsid w:val="5CD75F64"/>
    <w:rsid w:val="5CDD6D03"/>
    <w:rsid w:val="5D0F9457"/>
    <w:rsid w:val="5D3CDEE5"/>
    <w:rsid w:val="5D97667F"/>
    <w:rsid w:val="5E06CF84"/>
    <w:rsid w:val="5E601507"/>
    <w:rsid w:val="5E798674"/>
    <w:rsid w:val="5E90083E"/>
    <w:rsid w:val="5F1546A1"/>
    <w:rsid w:val="5F716CB4"/>
    <w:rsid w:val="5FDFC9BD"/>
    <w:rsid w:val="602C4426"/>
    <w:rsid w:val="6046E1BA"/>
    <w:rsid w:val="605BA44E"/>
    <w:rsid w:val="6111C7E1"/>
    <w:rsid w:val="61306D2C"/>
    <w:rsid w:val="62436D5B"/>
    <w:rsid w:val="6264B897"/>
    <w:rsid w:val="628324CA"/>
    <w:rsid w:val="63667470"/>
    <w:rsid w:val="63A8CC8D"/>
    <w:rsid w:val="63DF649D"/>
    <w:rsid w:val="63FD8D51"/>
    <w:rsid w:val="642E971E"/>
    <w:rsid w:val="644B3B5A"/>
    <w:rsid w:val="650B8526"/>
    <w:rsid w:val="6535192B"/>
    <w:rsid w:val="654F5698"/>
    <w:rsid w:val="656B5A34"/>
    <w:rsid w:val="656DC370"/>
    <w:rsid w:val="65BFBEC5"/>
    <w:rsid w:val="65E64063"/>
    <w:rsid w:val="65F8C395"/>
    <w:rsid w:val="6603830C"/>
    <w:rsid w:val="6628A517"/>
    <w:rsid w:val="665C9410"/>
    <w:rsid w:val="666C6D16"/>
    <w:rsid w:val="66922814"/>
    <w:rsid w:val="679586D0"/>
    <w:rsid w:val="67B126F0"/>
    <w:rsid w:val="691AB772"/>
    <w:rsid w:val="69232536"/>
    <w:rsid w:val="6B1111C8"/>
    <w:rsid w:val="6B20571D"/>
    <w:rsid w:val="6B70FAEB"/>
    <w:rsid w:val="6B91A2A7"/>
    <w:rsid w:val="6BC82937"/>
    <w:rsid w:val="6BDB621D"/>
    <w:rsid w:val="6BFA5B36"/>
    <w:rsid w:val="6C00798D"/>
    <w:rsid w:val="6C25F7C3"/>
    <w:rsid w:val="6C325229"/>
    <w:rsid w:val="6C6ED6F1"/>
    <w:rsid w:val="6C81FB43"/>
    <w:rsid w:val="6C837903"/>
    <w:rsid w:val="6C9EEE65"/>
    <w:rsid w:val="6D34DBFF"/>
    <w:rsid w:val="6DB10CBC"/>
    <w:rsid w:val="6DB80F98"/>
    <w:rsid w:val="6E781BB1"/>
    <w:rsid w:val="6E8DC58A"/>
    <w:rsid w:val="6EA9CEBA"/>
    <w:rsid w:val="6EB12C64"/>
    <w:rsid w:val="6F48926B"/>
    <w:rsid w:val="6F6AFF55"/>
    <w:rsid w:val="6F90ACC6"/>
    <w:rsid w:val="6FEA0EF5"/>
    <w:rsid w:val="7052A2B0"/>
    <w:rsid w:val="707CD259"/>
    <w:rsid w:val="707F8496"/>
    <w:rsid w:val="7099C480"/>
    <w:rsid w:val="70D7E3F3"/>
    <w:rsid w:val="70D823B5"/>
    <w:rsid w:val="70F8598E"/>
    <w:rsid w:val="71103ACC"/>
    <w:rsid w:val="719C40AB"/>
    <w:rsid w:val="71B00076"/>
    <w:rsid w:val="71C13914"/>
    <w:rsid w:val="71DF119C"/>
    <w:rsid w:val="721A50C8"/>
    <w:rsid w:val="725B18D7"/>
    <w:rsid w:val="72BD2453"/>
    <w:rsid w:val="72C3AA66"/>
    <w:rsid w:val="7395345E"/>
    <w:rsid w:val="7405FECB"/>
    <w:rsid w:val="743134EA"/>
    <w:rsid w:val="74BD6CF4"/>
    <w:rsid w:val="752C99AA"/>
    <w:rsid w:val="7530E315"/>
    <w:rsid w:val="75731108"/>
    <w:rsid w:val="762FFB4B"/>
    <w:rsid w:val="7647B965"/>
    <w:rsid w:val="76660BD4"/>
    <w:rsid w:val="76738FA7"/>
    <w:rsid w:val="76DF8609"/>
    <w:rsid w:val="7743022A"/>
    <w:rsid w:val="779FB422"/>
    <w:rsid w:val="77B0033D"/>
    <w:rsid w:val="77CC3908"/>
    <w:rsid w:val="77D002C6"/>
    <w:rsid w:val="79521744"/>
    <w:rsid w:val="7977B5A8"/>
    <w:rsid w:val="79F27286"/>
    <w:rsid w:val="7A72DE26"/>
    <w:rsid w:val="7A8586B1"/>
    <w:rsid w:val="7A9F2840"/>
    <w:rsid w:val="7B0B8136"/>
    <w:rsid w:val="7B2D0651"/>
    <w:rsid w:val="7BBE73EC"/>
    <w:rsid w:val="7CA52656"/>
    <w:rsid w:val="7D155A21"/>
    <w:rsid w:val="7D40E0ED"/>
    <w:rsid w:val="7D60CE09"/>
    <w:rsid w:val="7DA02728"/>
    <w:rsid w:val="7DA1CF9D"/>
    <w:rsid w:val="7DCE6F82"/>
    <w:rsid w:val="7EAD91A8"/>
    <w:rsid w:val="7EE0AFA2"/>
    <w:rsid w:val="7EFA20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BB53D"/>
  <w15:docId w15:val="{97EA577D-7B04-40C7-AC3E-A5189975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C12"/>
  </w:style>
  <w:style w:type="paragraph" w:styleId="Heading1">
    <w:name w:val="heading 1"/>
    <w:basedOn w:val="Normal"/>
    <w:next w:val="Normal"/>
    <w:link w:val="Heading1Char"/>
    <w:uiPriority w:val="9"/>
    <w:qFormat/>
    <w:rsid w:val="005702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3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E039A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E039A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extiefsttflu">
    <w:name w:val="Texti efst í töflu"/>
    <w:qFormat/>
    <w:rsid w:val="002519B8"/>
    <w:pPr>
      <w:spacing w:after="0" w:line="240" w:lineRule="auto"/>
    </w:pPr>
    <w:rPr>
      <w:b/>
      <w:sz w:val="24"/>
      <w:szCs w:val="32"/>
    </w:rPr>
  </w:style>
  <w:style w:type="paragraph" w:customStyle="1" w:styleId="Fyrirsgn21">
    <w:name w:val="Fyrirsögn 21"/>
    <w:basedOn w:val="Normal"/>
    <w:autoRedefine/>
    <w:qFormat/>
    <w:rsid w:val="00FC22C7"/>
    <w:rPr>
      <w:sz w:val="48"/>
    </w:rPr>
  </w:style>
  <w:style w:type="paragraph" w:customStyle="1" w:styleId="Textitflu">
    <w:name w:val="Texti í töflu"/>
    <w:basedOn w:val="Normal"/>
    <w:qFormat/>
    <w:rsid w:val="00A57716"/>
    <w:pPr>
      <w:spacing w:after="0" w:line="240" w:lineRule="auto"/>
    </w:pPr>
    <w:rPr>
      <w:sz w:val="20"/>
      <w:szCs w:val="32"/>
    </w:rPr>
  </w:style>
  <w:style w:type="paragraph" w:styleId="BalloonText">
    <w:name w:val="Balloon Text"/>
    <w:basedOn w:val="Normal"/>
    <w:link w:val="BalloonTextChar"/>
    <w:uiPriority w:val="99"/>
    <w:semiHidden/>
    <w:unhideWhenUsed/>
    <w:rsid w:val="00624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874"/>
    <w:rPr>
      <w:rFonts w:ascii="Tahoma" w:hAnsi="Tahoma" w:cs="Tahoma"/>
      <w:sz w:val="16"/>
      <w:szCs w:val="16"/>
    </w:rPr>
  </w:style>
  <w:style w:type="paragraph" w:styleId="Header">
    <w:name w:val="header"/>
    <w:basedOn w:val="Normal"/>
    <w:link w:val="HeaderChar"/>
    <w:uiPriority w:val="99"/>
    <w:unhideWhenUsed/>
    <w:rsid w:val="00007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B87"/>
  </w:style>
  <w:style w:type="paragraph" w:styleId="Footer">
    <w:name w:val="footer"/>
    <w:basedOn w:val="Normal"/>
    <w:link w:val="FooterChar"/>
    <w:uiPriority w:val="99"/>
    <w:unhideWhenUsed/>
    <w:rsid w:val="00007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B87"/>
  </w:style>
  <w:style w:type="paragraph" w:styleId="ListParagraph">
    <w:name w:val="List Paragraph"/>
    <w:basedOn w:val="Normal"/>
    <w:uiPriority w:val="34"/>
    <w:qFormat/>
    <w:rsid w:val="00D059C5"/>
    <w:pPr>
      <w:spacing w:after="0" w:line="240" w:lineRule="auto"/>
      <w:ind w:left="720"/>
      <w:contextualSpacing/>
    </w:pPr>
    <w:rPr>
      <w:rFonts w:eastAsiaTheme="minorHAnsi"/>
      <w:lang w:eastAsia="en-US"/>
    </w:rPr>
  </w:style>
  <w:style w:type="paragraph" w:customStyle="1" w:styleId="BodyText1">
    <w:name w:val="Body Text1"/>
    <w:basedOn w:val="Normal"/>
    <w:autoRedefine/>
    <w:qFormat/>
    <w:rsid w:val="00B916FD"/>
    <w:pPr>
      <w:spacing w:after="120"/>
    </w:pPr>
    <w:rPr>
      <w:sz w:val="24"/>
    </w:rPr>
  </w:style>
  <w:style w:type="paragraph" w:styleId="CommentText">
    <w:name w:val="annotation text"/>
    <w:basedOn w:val="Normal"/>
    <w:link w:val="CommentTextChar"/>
    <w:uiPriority w:val="99"/>
    <w:unhideWhenUsed/>
    <w:rsid w:val="003F127A"/>
    <w:pPr>
      <w:spacing w:after="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3F127A"/>
    <w:rPr>
      <w:rFonts w:eastAsiaTheme="minorHAnsi"/>
      <w:sz w:val="20"/>
      <w:szCs w:val="20"/>
      <w:lang w:eastAsia="en-US"/>
    </w:rPr>
  </w:style>
  <w:style w:type="character" w:styleId="CommentReference">
    <w:name w:val="annotation reference"/>
    <w:basedOn w:val="DefaultParagraphFont"/>
    <w:uiPriority w:val="99"/>
    <w:semiHidden/>
    <w:unhideWhenUsed/>
    <w:rsid w:val="00CE18AE"/>
    <w:rPr>
      <w:sz w:val="16"/>
      <w:szCs w:val="16"/>
    </w:rPr>
  </w:style>
  <w:style w:type="paragraph" w:styleId="CommentSubject">
    <w:name w:val="annotation subject"/>
    <w:basedOn w:val="CommentText"/>
    <w:next w:val="CommentText"/>
    <w:link w:val="CommentSubjectChar"/>
    <w:uiPriority w:val="99"/>
    <w:semiHidden/>
    <w:unhideWhenUsed/>
    <w:rsid w:val="00CE18AE"/>
    <w:pPr>
      <w:spacing w:after="200"/>
    </w:pPr>
    <w:rPr>
      <w:rFonts w:eastAsiaTheme="minorEastAsia"/>
      <w:b/>
      <w:bCs/>
      <w:lang w:eastAsia="is-IS"/>
    </w:rPr>
  </w:style>
  <w:style w:type="character" w:customStyle="1" w:styleId="CommentSubjectChar">
    <w:name w:val="Comment Subject Char"/>
    <w:basedOn w:val="CommentTextChar"/>
    <w:link w:val="CommentSubject"/>
    <w:uiPriority w:val="99"/>
    <w:semiHidden/>
    <w:rsid w:val="00CE18AE"/>
    <w:rPr>
      <w:rFonts w:eastAsiaTheme="minorHAnsi"/>
      <w:b/>
      <w:bCs/>
      <w:sz w:val="20"/>
      <w:szCs w:val="20"/>
      <w:lang w:eastAsia="en-US"/>
    </w:rPr>
  </w:style>
  <w:style w:type="paragraph" w:customStyle="1" w:styleId="Default">
    <w:name w:val="Default"/>
    <w:rsid w:val="00C91E3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94016C"/>
    <w:pPr>
      <w:spacing w:after="0" w:line="240" w:lineRule="auto"/>
    </w:pPr>
  </w:style>
  <w:style w:type="paragraph" w:styleId="Revision">
    <w:name w:val="Revision"/>
    <w:hidden/>
    <w:uiPriority w:val="99"/>
    <w:semiHidden/>
    <w:rsid w:val="00601650"/>
    <w:pPr>
      <w:spacing w:after="0" w:line="240" w:lineRule="auto"/>
    </w:pPr>
  </w:style>
  <w:style w:type="paragraph" w:styleId="EndnoteText">
    <w:name w:val="endnote text"/>
    <w:basedOn w:val="Normal"/>
    <w:link w:val="EndnoteTextChar"/>
    <w:uiPriority w:val="99"/>
    <w:semiHidden/>
    <w:unhideWhenUsed/>
    <w:rsid w:val="00A729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29A6"/>
    <w:rPr>
      <w:sz w:val="20"/>
      <w:szCs w:val="20"/>
    </w:rPr>
  </w:style>
  <w:style w:type="character" w:styleId="EndnoteReference">
    <w:name w:val="endnote reference"/>
    <w:basedOn w:val="DefaultParagraphFont"/>
    <w:uiPriority w:val="99"/>
    <w:semiHidden/>
    <w:unhideWhenUsed/>
    <w:rsid w:val="00A729A6"/>
    <w:rPr>
      <w:vertAlign w:val="superscript"/>
    </w:rPr>
  </w:style>
  <w:style w:type="paragraph" w:styleId="FootnoteText">
    <w:name w:val="footnote text"/>
    <w:basedOn w:val="Normal"/>
    <w:link w:val="FootnoteTextChar"/>
    <w:uiPriority w:val="99"/>
    <w:semiHidden/>
    <w:unhideWhenUsed/>
    <w:rsid w:val="00A729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29A6"/>
    <w:rPr>
      <w:sz w:val="20"/>
      <w:szCs w:val="20"/>
    </w:rPr>
  </w:style>
  <w:style w:type="character" w:styleId="FootnoteReference">
    <w:name w:val="footnote reference"/>
    <w:basedOn w:val="DefaultParagraphFont"/>
    <w:uiPriority w:val="99"/>
    <w:semiHidden/>
    <w:unhideWhenUsed/>
    <w:rsid w:val="00A729A6"/>
    <w:rPr>
      <w:vertAlign w:val="superscript"/>
    </w:rPr>
  </w:style>
  <w:style w:type="character" w:styleId="Strong">
    <w:name w:val="Strong"/>
    <w:basedOn w:val="DefaultParagraphFont"/>
    <w:uiPriority w:val="22"/>
    <w:qFormat/>
    <w:rsid w:val="006A24BE"/>
    <w:rPr>
      <w:b/>
      <w:bCs/>
    </w:rPr>
  </w:style>
  <w:style w:type="character" w:styleId="Hyperlink">
    <w:name w:val="Hyperlink"/>
    <w:basedOn w:val="DefaultParagraphFont"/>
    <w:uiPriority w:val="99"/>
    <w:unhideWhenUsed/>
    <w:rsid w:val="0042401F"/>
    <w:rPr>
      <w:color w:val="0000FF" w:themeColor="hyperlink"/>
      <w:u w:val="single"/>
    </w:rPr>
  </w:style>
  <w:style w:type="character" w:styleId="UnresolvedMention">
    <w:name w:val="Unresolved Mention"/>
    <w:basedOn w:val="DefaultParagraphFont"/>
    <w:uiPriority w:val="99"/>
    <w:semiHidden/>
    <w:unhideWhenUsed/>
    <w:rsid w:val="002B6212"/>
    <w:rPr>
      <w:color w:val="605E5C"/>
      <w:shd w:val="clear" w:color="auto" w:fill="E1DFDD"/>
    </w:rPr>
  </w:style>
  <w:style w:type="character" w:styleId="FollowedHyperlink">
    <w:name w:val="FollowedHyperlink"/>
    <w:basedOn w:val="DefaultParagraphFont"/>
    <w:uiPriority w:val="99"/>
    <w:semiHidden/>
    <w:unhideWhenUsed/>
    <w:rsid w:val="007555A8"/>
    <w:rPr>
      <w:color w:val="800080" w:themeColor="followedHyperlink"/>
      <w:u w:val="single"/>
    </w:rPr>
  </w:style>
  <w:style w:type="character" w:customStyle="1" w:styleId="cf01">
    <w:name w:val="cf01"/>
    <w:basedOn w:val="DefaultParagraphFont"/>
    <w:rsid w:val="00591287"/>
    <w:rPr>
      <w:rFonts w:ascii="Segoe UI" w:hAnsi="Segoe UI" w:cs="Segoe UI" w:hint="default"/>
      <w:i/>
      <w:iCs/>
      <w:color w:val="808080"/>
      <w:sz w:val="18"/>
      <w:szCs w:val="18"/>
    </w:rPr>
  </w:style>
  <w:style w:type="character" w:customStyle="1" w:styleId="cf11">
    <w:name w:val="cf11"/>
    <w:basedOn w:val="DefaultParagraphFont"/>
    <w:rsid w:val="00591287"/>
    <w:rPr>
      <w:rFonts w:ascii="Segoe UI" w:hAnsi="Segoe UI" w:cs="Segoe UI" w:hint="default"/>
      <w:i/>
      <w:iCs/>
      <w:color w:val="808080"/>
      <w:sz w:val="18"/>
      <w:szCs w:val="18"/>
      <w:shd w:val="clear" w:color="auto" w:fill="FFFF00"/>
    </w:rPr>
  </w:style>
  <w:style w:type="character" w:customStyle="1" w:styleId="Heading1Char">
    <w:name w:val="Heading 1 Char"/>
    <w:basedOn w:val="DefaultParagraphFont"/>
    <w:link w:val="Heading1"/>
    <w:uiPriority w:val="9"/>
    <w:rsid w:val="0057025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70253"/>
    <w:pPr>
      <w:spacing w:line="259" w:lineRule="auto"/>
      <w:outlineLvl w:val="9"/>
    </w:pPr>
    <w:rPr>
      <w:lang w:val="en-US" w:eastAsia="en-US"/>
    </w:rPr>
  </w:style>
  <w:style w:type="paragraph" w:styleId="TOC1">
    <w:name w:val="toc 1"/>
    <w:basedOn w:val="Normal"/>
    <w:next w:val="Normal"/>
    <w:autoRedefine/>
    <w:uiPriority w:val="39"/>
    <w:unhideWhenUsed/>
    <w:rsid w:val="00330811"/>
    <w:pPr>
      <w:spacing w:after="100"/>
    </w:pPr>
  </w:style>
  <w:style w:type="paragraph" w:styleId="NormalWeb">
    <w:name w:val="Normal (Web)"/>
    <w:basedOn w:val="Normal"/>
    <w:uiPriority w:val="99"/>
    <w:unhideWhenUsed/>
    <w:rsid w:val="00D22D8A"/>
    <w:pPr>
      <w:spacing w:before="100" w:beforeAutospacing="1" w:after="100" w:afterAutospacing="1" w:line="240" w:lineRule="auto"/>
    </w:pPr>
    <w:rPr>
      <w:rFonts w:ascii="Calibri" w:eastAsiaTheme="minorHAnsi" w:hAnsi="Calibri" w:cs="Calibri"/>
    </w:rPr>
  </w:style>
  <w:style w:type="character" w:customStyle="1" w:styleId="A7">
    <w:name w:val="A7"/>
    <w:uiPriority w:val="99"/>
    <w:rsid w:val="006E3833"/>
    <w:rPr>
      <w:rFonts w:ascii="Cambria" w:hAnsi="Cambria" w:cs="Cambria" w:hint="default"/>
      <w:color w:val="053BF5"/>
      <w:sz w:val="22"/>
      <w:szCs w:val="22"/>
      <w:u w:val="single"/>
    </w:rPr>
  </w:style>
  <w:style w:type="paragraph" w:styleId="HTMLPreformatted">
    <w:name w:val="HTML Preformatted"/>
    <w:basedOn w:val="Normal"/>
    <w:link w:val="HTMLPreformattedChar"/>
    <w:uiPriority w:val="99"/>
    <w:semiHidden/>
    <w:unhideWhenUsed/>
    <w:rsid w:val="00C4291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4291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3315">
      <w:bodyDiv w:val="1"/>
      <w:marLeft w:val="0"/>
      <w:marRight w:val="0"/>
      <w:marTop w:val="0"/>
      <w:marBottom w:val="0"/>
      <w:divBdr>
        <w:top w:val="none" w:sz="0" w:space="0" w:color="auto"/>
        <w:left w:val="none" w:sz="0" w:space="0" w:color="auto"/>
        <w:bottom w:val="none" w:sz="0" w:space="0" w:color="auto"/>
        <w:right w:val="none" w:sz="0" w:space="0" w:color="auto"/>
      </w:divBdr>
    </w:div>
    <w:div w:id="175847700">
      <w:bodyDiv w:val="1"/>
      <w:marLeft w:val="0"/>
      <w:marRight w:val="0"/>
      <w:marTop w:val="0"/>
      <w:marBottom w:val="0"/>
      <w:divBdr>
        <w:top w:val="none" w:sz="0" w:space="0" w:color="auto"/>
        <w:left w:val="none" w:sz="0" w:space="0" w:color="auto"/>
        <w:bottom w:val="none" w:sz="0" w:space="0" w:color="auto"/>
        <w:right w:val="none" w:sz="0" w:space="0" w:color="auto"/>
      </w:divBdr>
    </w:div>
    <w:div w:id="278874354">
      <w:bodyDiv w:val="1"/>
      <w:marLeft w:val="0"/>
      <w:marRight w:val="0"/>
      <w:marTop w:val="0"/>
      <w:marBottom w:val="0"/>
      <w:divBdr>
        <w:top w:val="none" w:sz="0" w:space="0" w:color="auto"/>
        <w:left w:val="none" w:sz="0" w:space="0" w:color="auto"/>
        <w:bottom w:val="none" w:sz="0" w:space="0" w:color="auto"/>
        <w:right w:val="none" w:sz="0" w:space="0" w:color="auto"/>
      </w:divBdr>
    </w:div>
    <w:div w:id="316305525">
      <w:bodyDiv w:val="1"/>
      <w:marLeft w:val="0"/>
      <w:marRight w:val="0"/>
      <w:marTop w:val="0"/>
      <w:marBottom w:val="0"/>
      <w:divBdr>
        <w:top w:val="none" w:sz="0" w:space="0" w:color="auto"/>
        <w:left w:val="none" w:sz="0" w:space="0" w:color="auto"/>
        <w:bottom w:val="none" w:sz="0" w:space="0" w:color="auto"/>
        <w:right w:val="none" w:sz="0" w:space="0" w:color="auto"/>
      </w:divBdr>
    </w:div>
    <w:div w:id="415397833">
      <w:bodyDiv w:val="1"/>
      <w:marLeft w:val="0"/>
      <w:marRight w:val="0"/>
      <w:marTop w:val="0"/>
      <w:marBottom w:val="0"/>
      <w:divBdr>
        <w:top w:val="none" w:sz="0" w:space="0" w:color="auto"/>
        <w:left w:val="none" w:sz="0" w:space="0" w:color="auto"/>
        <w:bottom w:val="none" w:sz="0" w:space="0" w:color="auto"/>
        <w:right w:val="none" w:sz="0" w:space="0" w:color="auto"/>
      </w:divBdr>
    </w:div>
    <w:div w:id="571428520">
      <w:bodyDiv w:val="1"/>
      <w:marLeft w:val="0"/>
      <w:marRight w:val="0"/>
      <w:marTop w:val="0"/>
      <w:marBottom w:val="0"/>
      <w:divBdr>
        <w:top w:val="none" w:sz="0" w:space="0" w:color="auto"/>
        <w:left w:val="none" w:sz="0" w:space="0" w:color="auto"/>
        <w:bottom w:val="none" w:sz="0" w:space="0" w:color="auto"/>
        <w:right w:val="none" w:sz="0" w:space="0" w:color="auto"/>
      </w:divBdr>
    </w:div>
    <w:div w:id="583957145">
      <w:bodyDiv w:val="1"/>
      <w:marLeft w:val="0"/>
      <w:marRight w:val="0"/>
      <w:marTop w:val="0"/>
      <w:marBottom w:val="0"/>
      <w:divBdr>
        <w:top w:val="none" w:sz="0" w:space="0" w:color="auto"/>
        <w:left w:val="none" w:sz="0" w:space="0" w:color="auto"/>
        <w:bottom w:val="none" w:sz="0" w:space="0" w:color="auto"/>
        <w:right w:val="none" w:sz="0" w:space="0" w:color="auto"/>
      </w:divBdr>
      <w:divsChild>
        <w:div w:id="9183448">
          <w:marLeft w:val="0"/>
          <w:marRight w:val="0"/>
          <w:marTop w:val="0"/>
          <w:marBottom w:val="0"/>
          <w:divBdr>
            <w:top w:val="none" w:sz="0" w:space="0" w:color="auto"/>
            <w:left w:val="none" w:sz="0" w:space="0" w:color="auto"/>
            <w:bottom w:val="none" w:sz="0" w:space="0" w:color="auto"/>
            <w:right w:val="none" w:sz="0" w:space="0" w:color="auto"/>
          </w:divBdr>
        </w:div>
      </w:divsChild>
    </w:div>
    <w:div w:id="634408706">
      <w:bodyDiv w:val="1"/>
      <w:marLeft w:val="0"/>
      <w:marRight w:val="0"/>
      <w:marTop w:val="0"/>
      <w:marBottom w:val="0"/>
      <w:divBdr>
        <w:top w:val="none" w:sz="0" w:space="0" w:color="auto"/>
        <w:left w:val="none" w:sz="0" w:space="0" w:color="auto"/>
        <w:bottom w:val="none" w:sz="0" w:space="0" w:color="auto"/>
        <w:right w:val="none" w:sz="0" w:space="0" w:color="auto"/>
      </w:divBdr>
    </w:div>
    <w:div w:id="698509117">
      <w:bodyDiv w:val="1"/>
      <w:marLeft w:val="0"/>
      <w:marRight w:val="0"/>
      <w:marTop w:val="0"/>
      <w:marBottom w:val="0"/>
      <w:divBdr>
        <w:top w:val="none" w:sz="0" w:space="0" w:color="auto"/>
        <w:left w:val="none" w:sz="0" w:space="0" w:color="auto"/>
        <w:bottom w:val="none" w:sz="0" w:space="0" w:color="auto"/>
        <w:right w:val="none" w:sz="0" w:space="0" w:color="auto"/>
      </w:divBdr>
    </w:div>
    <w:div w:id="711076960">
      <w:bodyDiv w:val="1"/>
      <w:marLeft w:val="0"/>
      <w:marRight w:val="0"/>
      <w:marTop w:val="0"/>
      <w:marBottom w:val="0"/>
      <w:divBdr>
        <w:top w:val="none" w:sz="0" w:space="0" w:color="auto"/>
        <w:left w:val="none" w:sz="0" w:space="0" w:color="auto"/>
        <w:bottom w:val="none" w:sz="0" w:space="0" w:color="auto"/>
        <w:right w:val="none" w:sz="0" w:space="0" w:color="auto"/>
      </w:divBdr>
    </w:div>
    <w:div w:id="774443983">
      <w:bodyDiv w:val="1"/>
      <w:marLeft w:val="0"/>
      <w:marRight w:val="0"/>
      <w:marTop w:val="0"/>
      <w:marBottom w:val="0"/>
      <w:divBdr>
        <w:top w:val="none" w:sz="0" w:space="0" w:color="auto"/>
        <w:left w:val="none" w:sz="0" w:space="0" w:color="auto"/>
        <w:bottom w:val="none" w:sz="0" w:space="0" w:color="auto"/>
        <w:right w:val="none" w:sz="0" w:space="0" w:color="auto"/>
      </w:divBdr>
    </w:div>
    <w:div w:id="1016226477">
      <w:bodyDiv w:val="1"/>
      <w:marLeft w:val="0"/>
      <w:marRight w:val="0"/>
      <w:marTop w:val="0"/>
      <w:marBottom w:val="0"/>
      <w:divBdr>
        <w:top w:val="none" w:sz="0" w:space="0" w:color="auto"/>
        <w:left w:val="none" w:sz="0" w:space="0" w:color="auto"/>
        <w:bottom w:val="none" w:sz="0" w:space="0" w:color="auto"/>
        <w:right w:val="none" w:sz="0" w:space="0" w:color="auto"/>
      </w:divBdr>
    </w:div>
    <w:div w:id="1025402828">
      <w:bodyDiv w:val="1"/>
      <w:marLeft w:val="0"/>
      <w:marRight w:val="0"/>
      <w:marTop w:val="0"/>
      <w:marBottom w:val="0"/>
      <w:divBdr>
        <w:top w:val="none" w:sz="0" w:space="0" w:color="auto"/>
        <w:left w:val="none" w:sz="0" w:space="0" w:color="auto"/>
        <w:bottom w:val="none" w:sz="0" w:space="0" w:color="auto"/>
        <w:right w:val="none" w:sz="0" w:space="0" w:color="auto"/>
      </w:divBdr>
    </w:div>
    <w:div w:id="1062220900">
      <w:bodyDiv w:val="1"/>
      <w:marLeft w:val="0"/>
      <w:marRight w:val="0"/>
      <w:marTop w:val="0"/>
      <w:marBottom w:val="0"/>
      <w:divBdr>
        <w:top w:val="none" w:sz="0" w:space="0" w:color="auto"/>
        <w:left w:val="none" w:sz="0" w:space="0" w:color="auto"/>
        <w:bottom w:val="none" w:sz="0" w:space="0" w:color="auto"/>
        <w:right w:val="none" w:sz="0" w:space="0" w:color="auto"/>
      </w:divBdr>
    </w:div>
    <w:div w:id="1219708652">
      <w:bodyDiv w:val="1"/>
      <w:marLeft w:val="0"/>
      <w:marRight w:val="0"/>
      <w:marTop w:val="0"/>
      <w:marBottom w:val="0"/>
      <w:divBdr>
        <w:top w:val="none" w:sz="0" w:space="0" w:color="auto"/>
        <w:left w:val="none" w:sz="0" w:space="0" w:color="auto"/>
        <w:bottom w:val="none" w:sz="0" w:space="0" w:color="auto"/>
        <w:right w:val="none" w:sz="0" w:space="0" w:color="auto"/>
      </w:divBdr>
    </w:div>
    <w:div w:id="1255633279">
      <w:bodyDiv w:val="1"/>
      <w:marLeft w:val="0"/>
      <w:marRight w:val="0"/>
      <w:marTop w:val="0"/>
      <w:marBottom w:val="0"/>
      <w:divBdr>
        <w:top w:val="none" w:sz="0" w:space="0" w:color="auto"/>
        <w:left w:val="none" w:sz="0" w:space="0" w:color="auto"/>
        <w:bottom w:val="none" w:sz="0" w:space="0" w:color="auto"/>
        <w:right w:val="none" w:sz="0" w:space="0" w:color="auto"/>
      </w:divBdr>
    </w:div>
    <w:div w:id="1462990010">
      <w:bodyDiv w:val="1"/>
      <w:marLeft w:val="0"/>
      <w:marRight w:val="0"/>
      <w:marTop w:val="0"/>
      <w:marBottom w:val="0"/>
      <w:divBdr>
        <w:top w:val="none" w:sz="0" w:space="0" w:color="auto"/>
        <w:left w:val="none" w:sz="0" w:space="0" w:color="auto"/>
        <w:bottom w:val="none" w:sz="0" w:space="0" w:color="auto"/>
        <w:right w:val="none" w:sz="0" w:space="0" w:color="auto"/>
      </w:divBdr>
    </w:div>
    <w:div w:id="1987195581">
      <w:bodyDiv w:val="1"/>
      <w:marLeft w:val="0"/>
      <w:marRight w:val="0"/>
      <w:marTop w:val="0"/>
      <w:marBottom w:val="0"/>
      <w:divBdr>
        <w:top w:val="none" w:sz="0" w:space="0" w:color="auto"/>
        <w:left w:val="none" w:sz="0" w:space="0" w:color="auto"/>
        <w:bottom w:val="none" w:sz="0" w:space="0" w:color="auto"/>
        <w:right w:val="none" w:sz="0" w:space="0" w:color="auto"/>
      </w:divBdr>
    </w:div>
    <w:div w:id="2005009906">
      <w:bodyDiv w:val="1"/>
      <w:marLeft w:val="0"/>
      <w:marRight w:val="0"/>
      <w:marTop w:val="0"/>
      <w:marBottom w:val="0"/>
      <w:divBdr>
        <w:top w:val="none" w:sz="0" w:space="0" w:color="auto"/>
        <w:left w:val="none" w:sz="0" w:space="0" w:color="auto"/>
        <w:bottom w:val="none" w:sz="0" w:space="0" w:color="auto"/>
        <w:right w:val="none" w:sz="0" w:space="0" w:color="auto"/>
      </w:divBdr>
    </w:div>
    <w:div w:id="2028754244">
      <w:bodyDiv w:val="1"/>
      <w:marLeft w:val="0"/>
      <w:marRight w:val="0"/>
      <w:marTop w:val="0"/>
      <w:marBottom w:val="0"/>
      <w:divBdr>
        <w:top w:val="none" w:sz="0" w:space="0" w:color="auto"/>
        <w:left w:val="none" w:sz="0" w:space="0" w:color="auto"/>
        <w:bottom w:val="none" w:sz="0" w:space="0" w:color="auto"/>
        <w:right w:val="none" w:sz="0" w:space="0" w:color="auto"/>
      </w:divBdr>
    </w:div>
    <w:div w:id="2057199519">
      <w:bodyDiv w:val="1"/>
      <w:marLeft w:val="0"/>
      <w:marRight w:val="0"/>
      <w:marTop w:val="0"/>
      <w:marBottom w:val="0"/>
      <w:divBdr>
        <w:top w:val="none" w:sz="0" w:space="0" w:color="auto"/>
        <w:left w:val="none" w:sz="0" w:space="0" w:color="auto"/>
        <w:bottom w:val="none" w:sz="0" w:space="0" w:color="auto"/>
        <w:right w:val="none" w:sz="0" w:space="0" w:color="auto"/>
      </w:divBdr>
    </w:div>
    <w:div w:id="2062168950">
      <w:bodyDiv w:val="1"/>
      <w:marLeft w:val="0"/>
      <w:marRight w:val="0"/>
      <w:marTop w:val="0"/>
      <w:marBottom w:val="0"/>
      <w:divBdr>
        <w:top w:val="none" w:sz="0" w:space="0" w:color="auto"/>
        <w:left w:val="none" w:sz="0" w:space="0" w:color="auto"/>
        <w:bottom w:val="none" w:sz="0" w:space="0" w:color="auto"/>
        <w:right w:val="none" w:sz="0" w:space="0" w:color="auto"/>
      </w:divBdr>
    </w:div>
    <w:div w:id="2072383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byggingarreglugerd.is/sidur/leidbeiningar-vid-byggingarreglugerd-112-2012" TargetMode="External"/><Relationship Id="rId21" Type="http://schemas.openxmlformats.org/officeDocument/2006/relationships/hyperlink" Target="https://www.byggingarreglugerd.is/sidur/leidbeiningar-vid-byggingarreglugerd-112-2012" TargetMode="External"/><Relationship Id="rId42" Type="http://schemas.openxmlformats.org/officeDocument/2006/relationships/hyperlink" Target="https://www.byggingarreglugerd.is/sidur/leidbeiningar-vid-byggingarreglugerd-112-2012" TargetMode="External"/><Relationship Id="rId47" Type="http://schemas.openxmlformats.org/officeDocument/2006/relationships/hyperlink" Target="https://www.byggingarreglugerd.is/sidur/leidbeiningar-vid-byggingarreglugerd-112-2012" TargetMode="External"/><Relationship Id="rId63" Type="http://schemas.openxmlformats.org/officeDocument/2006/relationships/hyperlink" Target="https://www.byggingarreglugerd.is/sidur/leidbeiningar-vid-byggingarreglugerd-112-2012" TargetMode="External"/><Relationship Id="rId68" Type="http://schemas.openxmlformats.org/officeDocument/2006/relationships/hyperlink" Target="https://www.byggingarreglugerd.is/sidur/leidbeiningar-vid-byggingarreglugerd-112-2012" TargetMode="External"/><Relationship Id="rId16" Type="http://schemas.openxmlformats.org/officeDocument/2006/relationships/hyperlink" Target="https://www.byggingarreglugerd.is/sidur/leidbeiningar-vid-byggingarreglugerd-112-2012" TargetMode="External"/><Relationship Id="rId11" Type="http://schemas.openxmlformats.org/officeDocument/2006/relationships/image" Target="media/image1.png"/><Relationship Id="rId32" Type="http://schemas.openxmlformats.org/officeDocument/2006/relationships/hyperlink" Target="https://www.byggingarreglugerd.is/sidur/leidbeiningar-vid-byggingarreglugerd-112-2012" TargetMode="External"/><Relationship Id="rId37" Type="http://schemas.openxmlformats.org/officeDocument/2006/relationships/hyperlink" Target="https://www.byggingarreglugerd.is/sidur/leidbeiningar-vid-byggingarreglugerd-112-2012" TargetMode="External"/><Relationship Id="rId53" Type="http://schemas.openxmlformats.org/officeDocument/2006/relationships/hyperlink" Target="https://www.byggingarreglugerd.is/sidur/leidbeiningar-vid-byggingarreglugerd-112-2012" TargetMode="External"/><Relationship Id="rId58" Type="http://schemas.openxmlformats.org/officeDocument/2006/relationships/hyperlink" Target="https://www.byggingarreglugerd.is/sidur/leidbeiningar-vid-byggingarreglugerd-112-2012" TargetMode="External"/><Relationship Id="rId74" Type="http://schemas.openxmlformats.org/officeDocument/2006/relationships/hyperlink" Target="https://www.byggingarreglugerd.is/sidur/leidbeiningar-vid-byggingarreglugerd-112-2012" TargetMode="External"/><Relationship Id="rId79"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www.byggingarreglugerd.is/sidur/leidbeiningar-vid-byggingarreglugerd-112-2012" TargetMode="External"/><Relationship Id="rId82" Type="http://schemas.openxmlformats.org/officeDocument/2006/relationships/fontTable" Target="fontTable.xml"/><Relationship Id="rId19" Type="http://schemas.openxmlformats.org/officeDocument/2006/relationships/hyperlink" Target="https://www.byggingarreglugerd.is/sidur/leidbeiningar-vid-byggingarreglugerd-112-2012" TargetMode="External"/><Relationship Id="rId14" Type="http://schemas.openxmlformats.org/officeDocument/2006/relationships/hyperlink" Target="https://www.byggingarreglugerd.is/sidur/leidbeiningar-vid-byggingarreglugerd-112-2012" TargetMode="External"/><Relationship Id="rId22" Type="http://schemas.openxmlformats.org/officeDocument/2006/relationships/hyperlink" Target="https://www.byggingarreglugerd.is/sidur/leidbeiningar-vid-byggingarreglugerd-112-2012" TargetMode="External"/><Relationship Id="rId27" Type="http://schemas.openxmlformats.org/officeDocument/2006/relationships/hyperlink" Target="https://www.byggingarreglugerd.is/sidur/leidbeiningar-vid-byggingarreglugerd-112-2012" TargetMode="External"/><Relationship Id="rId30" Type="http://schemas.openxmlformats.org/officeDocument/2006/relationships/hyperlink" Target="file:///C:/Users/alda.th/AppData/Local/Microsoft/Windows/INetCache/Content.Outlook/UO2M0L9Y/The%20space%20under%20the%20washbasin%20is%20barrier-free%20so%20that%20wheelchair%20users%20can%20approach%20easily" TargetMode="External"/><Relationship Id="rId35" Type="http://schemas.openxmlformats.org/officeDocument/2006/relationships/hyperlink" Target="https://www.byggingarreglugerd.is/sidur/leidbeiningar-vid-byggingarreglugerd-112-2012" TargetMode="External"/><Relationship Id="rId43" Type="http://schemas.openxmlformats.org/officeDocument/2006/relationships/hyperlink" Target="https://www.byggingarreglugerd.is/sidur/leidbeiningar-vid-byggingarreglugerd-112-2012" TargetMode="External"/><Relationship Id="rId48" Type="http://schemas.openxmlformats.org/officeDocument/2006/relationships/hyperlink" Target="https://www.byggingarreglugerd.is/sidur/leidbeiningar-vid-byggingarreglugerd-112-2012" TargetMode="External"/><Relationship Id="rId56" Type="http://schemas.openxmlformats.org/officeDocument/2006/relationships/hyperlink" Target="https://www.byggingarreglugerd.is/sidur/leidbeiningar-vid-byggingarreglugerd-112-2012" TargetMode="External"/><Relationship Id="rId64" Type="http://schemas.openxmlformats.org/officeDocument/2006/relationships/hyperlink" Target="https://www.byggingarreglugerd.is/sidur/leidbeiningar-vid-byggingarreglugerd-112-2012" TargetMode="External"/><Relationship Id="rId69" Type="http://schemas.openxmlformats.org/officeDocument/2006/relationships/hyperlink" Target="https://www.byggingarreglugerd.is/sidur/leidbeiningar-vid-byggingarreglugerd-112-2012" TargetMode="External"/><Relationship Id="rId77"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byggingarreglugerd.is/sidur/leidbeiningar-vid-byggingarreglugerd-112-2012" TargetMode="External"/><Relationship Id="rId72" Type="http://schemas.openxmlformats.org/officeDocument/2006/relationships/hyperlink" Target="https://www.byggingarreglugerd.is/sidur/leidbeiningar-vid-byggingarreglugerd-112-2012" TargetMode="External"/><Relationship Id="rId80"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byggingarreglugerd.is/sidur/leidbeiningar-vid-byggingarreglugerd-112-2012" TargetMode="External"/><Relationship Id="rId25" Type="http://schemas.openxmlformats.org/officeDocument/2006/relationships/hyperlink" Target="https://www.byggingarreglugerd.is/sidur/leidbeiningar-vid-byggingarreglugerd-112-2012" TargetMode="External"/><Relationship Id="rId33" Type="http://schemas.openxmlformats.org/officeDocument/2006/relationships/hyperlink" Target="https://www.byggingarreglugerd.is/sidur/leidbeiningar-vid-byggingarreglugerd-112-2012" TargetMode="External"/><Relationship Id="rId38" Type="http://schemas.openxmlformats.org/officeDocument/2006/relationships/hyperlink" Target="https://www.byggingarreglugerd.is/sidur/leidbeiningar-vid-byggingarreglugerd-112-2012" TargetMode="External"/><Relationship Id="rId46" Type="http://schemas.openxmlformats.org/officeDocument/2006/relationships/hyperlink" Target="https://www.byggingarreglugerd.is/sidur/leidbeiningar-vid-byggingarreglugerd-112-2012" TargetMode="External"/><Relationship Id="rId59" Type="http://schemas.openxmlformats.org/officeDocument/2006/relationships/hyperlink" Target="https://www.byggingarreglugerd.is/sidur/leidbeiningar-vid-byggingarreglugerd-112-2012" TargetMode="External"/><Relationship Id="rId67" Type="http://schemas.openxmlformats.org/officeDocument/2006/relationships/hyperlink" Target="https://www.byggingarreglugerd.is/sidur/leidbeiningar-vid-byggingarreglugerd-112-2012" TargetMode="External"/><Relationship Id="rId20" Type="http://schemas.openxmlformats.org/officeDocument/2006/relationships/hyperlink" Target="https://www.byggingarreglugerd.is/sidur/leidbeiningar-vid-byggingarreglugerd-112-2012" TargetMode="External"/><Relationship Id="rId41" Type="http://schemas.openxmlformats.org/officeDocument/2006/relationships/hyperlink" Target="https://www.byggingarreglugerd.is/sidur/leidbeiningar-vid-byggingarreglugerd-112-2012" TargetMode="External"/><Relationship Id="rId54" Type="http://schemas.openxmlformats.org/officeDocument/2006/relationships/hyperlink" Target="https://www.byggingarreglugerd.is/sidur/leidbeiningar-vid-byggingarreglugerd-112-2012" TargetMode="External"/><Relationship Id="rId62" Type="http://schemas.openxmlformats.org/officeDocument/2006/relationships/hyperlink" Target="https://www.byggingarreglugerd.is/sidur/leidbeiningar-vid-byggingarreglugerd-112-2012" TargetMode="External"/><Relationship Id="rId70" Type="http://schemas.openxmlformats.org/officeDocument/2006/relationships/hyperlink" Target="https://www.byggingarreglugerd.is/sidur/leidbeiningar-vid-byggingarreglugerd-112-2012" TargetMode="External"/><Relationship Id="rId75" Type="http://schemas.openxmlformats.org/officeDocument/2006/relationships/hyperlink" Target="https://www.byggingarreglugerd.is/sidur/leidbeiningar-vid-byggingarreglugerd-112-2012"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byggingarreglugerd.is/sidur/leidbeiningar-vid-byggingarreglugerd-112-2012" TargetMode="External"/><Relationship Id="rId23" Type="http://schemas.openxmlformats.org/officeDocument/2006/relationships/hyperlink" Target="https://www.byggingarreglugerd.is/sidur/leidbeiningar-vid-byggingarreglugerd-112-2012" TargetMode="External"/><Relationship Id="rId28" Type="http://schemas.openxmlformats.org/officeDocument/2006/relationships/hyperlink" Target="https://www.byggingarreglugerd.is/sidur/leidbeiningar-vid-byggingarreglugerd-112-2012" TargetMode="External"/><Relationship Id="rId36" Type="http://schemas.openxmlformats.org/officeDocument/2006/relationships/hyperlink" Target="https://www.byggingarreglugerd.is/sidur/leidbeiningar-vid-byggingarreglugerd-112-2012" TargetMode="External"/><Relationship Id="rId49" Type="http://schemas.openxmlformats.org/officeDocument/2006/relationships/hyperlink" Target="https://www.byggingarreglugerd.is/sidur/leidbeiningar-vid-byggingarreglugerd-112-2012" TargetMode="External"/><Relationship Id="rId57" Type="http://schemas.openxmlformats.org/officeDocument/2006/relationships/hyperlink" Target="https://www.byggingarreglugerd.is/sidur/leidbeiningar-vid-byggingarreglugerd-112-2012" TargetMode="External"/><Relationship Id="rId10" Type="http://schemas.openxmlformats.org/officeDocument/2006/relationships/endnotes" Target="endnotes.xml"/><Relationship Id="rId31" Type="http://schemas.openxmlformats.org/officeDocument/2006/relationships/hyperlink" Target="https://www.byggingarreglugerd.is/sidur/leidbeiningar-vid-byggingarreglugerd-112-2012" TargetMode="External"/><Relationship Id="rId44" Type="http://schemas.openxmlformats.org/officeDocument/2006/relationships/hyperlink" Target="https://www.byggingarreglugerd.is/sidur/leidbeiningar-vid-byggingarreglugerd-112-2012" TargetMode="External"/><Relationship Id="rId52" Type="http://schemas.openxmlformats.org/officeDocument/2006/relationships/hyperlink" Target="https://www.byggingarreglugerd.is/sidur/leidbeiningar-vid-byggingarreglugerd-112-2012" TargetMode="External"/><Relationship Id="rId60" Type="http://schemas.openxmlformats.org/officeDocument/2006/relationships/hyperlink" Target="https://www.byggingarreglugerd.is/sidur/leidbeiningar-vid-byggingarreglugerd-112-2012" TargetMode="External"/><Relationship Id="rId65" Type="http://schemas.openxmlformats.org/officeDocument/2006/relationships/hyperlink" Target="https://www.byggingarreglugerd.is/sidur/leidbeiningar-vid-byggingarreglugerd-112-2012" TargetMode="External"/><Relationship Id="rId73" Type="http://schemas.openxmlformats.org/officeDocument/2006/relationships/hyperlink" Target="https://www.byggingarreglugerd.is/sidur/leidbeiningar-vid-byggingarreglugerd-112-2012"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byggingarreglugerd.is/sidur/leidbeiningar-vid-byggingarreglugerd-112-2012" TargetMode="External"/><Relationship Id="rId18" Type="http://schemas.openxmlformats.org/officeDocument/2006/relationships/hyperlink" Target="https://www.byggingarreglugerd.is/sidur/leidbeiningar-vid-byggingarreglugerd-112-2012" TargetMode="External"/><Relationship Id="rId39" Type="http://schemas.openxmlformats.org/officeDocument/2006/relationships/hyperlink" Target="https://www.byggingarreglugerd.is/sidur/leidbeiningar-vid-byggingarreglugerd-112-2012" TargetMode="External"/><Relationship Id="rId34" Type="http://schemas.openxmlformats.org/officeDocument/2006/relationships/hyperlink" Target="https://www.byggingarreglugerd.is/sidur/leidbeiningar-vid-byggingarreglugerd-112-2012" TargetMode="External"/><Relationship Id="rId50" Type="http://schemas.openxmlformats.org/officeDocument/2006/relationships/hyperlink" Target="https://www.byggingarreglugerd.is/sidur/leidbeiningar-vid-byggingarreglugerd-112-2012" TargetMode="External"/><Relationship Id="rId55" Type="http://schemas.openxmlformats.org/officeDocument/2006/relationships/hyperlink" Target="https://www.byggingarreglugerd.is/sidur/leidbeiningar-vid-byggingarreglugerd-112-2012" TargetMode="External"/><Relationship Id="rId7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byggingarreglugerd.is/sidur/leidbeiningar-vid-byggingarreglugerd-112-2012" TargetMode="External"/><Relationship Id="rId2" Type="http://schemas.openxmlformats.org/officeDocument/2006/relationships/customXml" Target="../customXml/item2.xml"/><Relationship Id="rId29" Type="http://schemas.openxmlformats.org/officeDocument/2006/relationships/hyperlink" Target="https://www.byggingarreglugerd.is/sidur/leidbeiningar-vid-byggingarreglugerd-112-2012" TargetMode="External"/><Relationship Id="rId24" Type="http://schemas.openxmlformats.org/officeDocument/2006/relationships/hyperlink" Target="https://www.byggingarreglugerd.is/sidur/leidbeiningar-vid-byggingarreglugerd-112-2012" TargetMode="External"/><Relationship Id="rId40" Type="http://schemas.openxmlformats.org/officeDocument/2006/relationships/hyperlink" Target="https://www.byggingarreglugerd.is/sidur/leidbeiningar-vid-byggingarreglugerd-112-2012" TargetMode="External"/><Relationship Id="rId45" Type="http://schemas.openxmlformats.org/officeDocument/2006/relationships/hyperlink" Target="https://www.byggingarreglugerd.is/sidur/leidbeiningar-vid-byggingarreglugerd-112-2012" TargetMode="External"/><Relationship Id="rId66" Type="http://schemas.openxmlformats.org/officeDocument/2006/relationships/hyperlink" Target="https://www.byggingarreglugerd.is/sidur/leidbeiningar-vid-byggingarreglugerd-112-201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81f6f5-23f2-4f30-9760-04421f287b84">
      <Terms xmlns="http://schemas.microsoft.com/office/infopath/2007/PartnerControls"/>
    </lcf76f155ced4ddcb4097134ff3c332f>
    <TaxCatchAll xmlns="41e52689-ba51-437e-8dcc-45ab0f5a49d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D18829D3988C4EA74B100621E9B066" ma:contentTypeVersion="16" ma:contentTypeDescription="Create a new document." ma:contentTypeScope="" ma:versionID="ac1a6f6ec1c5338f4aa1aa488aad11cd">
  <xsd:schema xmlns:xsd="http://www.w3.org/2001/XMLSchema" xmlns:xs="http://www.w3.org/2001/XMLSchema" xmlns:p="http://schemas.microsoft.com/office/2006/metadata/properties" xmlns:ns2="6381f6f5-23f2-4f30-9760-04421f287b84" xmlns:ns3="41e52689-ba51-437e-8dcc-45ab0f5a49d2" targetNamespace="http://schemas.microsoft.com/office/2006/metadata/properties" ma:root="true" ma:fieldsID="4727b244cdcfde54a23d0644ea5ee435" ns2:_="" ns3:_="">
    <xsd:import namespace="6381f6f5-23f2-4f30-9760-04421f287b84"/>
    <xsd:import namespace="41e52689-ba51-437e-8dcc-45ab0f5a49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1f6f5-23f2-4f30-9760-04421f287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4970455-bdf1-4299-8c3c-b3ce243de74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52689-ba51-437e-8dcc-45ab0f5a49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61f7c6c-fabb-4f85-8e6f-6ada17f61dd5}" ma:internalName="TaxCatchAll" ma:showField="CatchAllData" ma:web="41e52689-ba51-437e-8dcc-45ab0f5a4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A5D25-6B16-494D-ACD8-102895E6F60A}">
  <ds:schemaRefs>
    <ds:schemaRef ds:uri="http://schemas.microsoft.com/office/2006/metadata/properties"/>
    <ds:schemaRef ds:uri="http://schemas.microsoft.com/office/infopath/2007/PartnerControls"/>
    <ds:schemaRef ds:uri="6381f6f5-23f2-4f30-9760-04421f287b84"/>
    <ds:schemaRef ds:uri="41e52689-ba51-437e-8dcc-45ab0f5a49d2"/>
  </ds:schemaRefs>
</ds:datastoreItem>
</file>

<file path=customXml/itemProps2.xml><?xml version="1.0" encoding="utf-8"?>
<ds:datastoreItem xmlns:ds="http://schemas.openxmlformats.org/officeDocument/2006/customXml" ds:itemID="{38A2F873-7360-404C-A5C7-E860DFAFC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1f6f5-23f2-4f30-9760-04421f287b84"/>
    <ds:schemaRef ds:uri="41e52689-ba51-437e-8dcc-45ab0f5a4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0B080-EF2B-46B6-AAB4-B6B1C1D6BB95}">
  <ds:schemaRefs>
    <ds:schemaRef ds:uri="http://schemas.microsoft.com/sharepoint/v3/contenttype/forms"/>
  </ds:schemaRefs>
</ds:datastoreItem>
</file>

<file path=customXml/itemProps4.xml><?xml version="1.0" encoding="utf-8"?>
<ds:datastoreItem xmlns:ds="http://schemas.openxmlformats.org/officeDocument/2006/customXml" ds:itemID="{07BFDD03-AEF0-463E-BACA-0A60EE9DE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4</Pages>
  <Words>5348</Words>
  <Characters>30490</Characters>
  <Application>Microsoft Office Word</Application>
  <DocSecurity>0</DocSecurity>
  <Lines>254</Lines>
  <Paragraphs>71</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Kleppur ehf.</Company>
  <LinksUpToDate>false</LinksUpToDate>
  <CharactersWithSpaces>35767</CharactersWithSpaces>
  <SharedDoc>false</SharedDoc>
  <HLinks>
    <vt:vector size="462" baseType="variant">
      <vt:variant>
        <vt:i4>5308441</vt:i4>
      </vt:variant>
      <vt:variant>
        <vt:i4>270</vt:i4>
      </vt:variant>
      <vt:variant>
        <vt:i4>0</vt:i4>
      </vt:variant>
      <vt:variant>
        <vt:i4>5</vt:i4>
      </vt:variant>
      <vt:variant>
        <vt:lpwstr>https://www.byggingarreglugerd.is/sidur/leidbeiningar-vid-byggingarreglugerd-112-2012</vt:lpwstr>
      </vt:variant>
      <vt:variant>
        <vt:lpwstr/>
      </vt:variant>
      <vt:variant>
        <vt:i4>5308441</vt:i4>
      </vt:variant>
      <vt:variant>
        <vt:i4>267</vt:i4>
      </vt:variant>
      <vt:variant>
        <vt:i4>0</vt:i4>
      </vt:variant>
      <vt:variant>
        <vt:i4>5</vt:i4>
      </vt:variant>
      <vt:variant>
        <vt:lpwstr>https://www.byggingarreglugerd.is/sidur/leidbeiningar-vid-byggingarreglugerd-112-2012</vt:lpwstr>
      </vt:variant>
      <vt:variant>
        <vt:lpwstr/>
      </vt:variant>
      <vt:variant>
        <vt:i4>5308441</vt:i4>
      </vt:variant>
      <vt:variant>
        <vt:i4>264</vt:i4>
      </vt:variant>
      <vt:variant>
        <vt:i4>0</vt:i4>
      </vt:variant>
      <vt:variant>
        <vt:i4>5</vt:i4>
      </vt:variant>
      <vt:variant>
        <vt:lpwstr>https://www.byggingarreglugerd.is/sidur/leidbeiningar-vid-byggingarreglugerd-112-2012</vt:lpwstr>
      </vt:variant>
      <vt:variant>
        <vt:lpwstr/>
      </vt:variant>
      <vt:variant>
        <vt:i4>5308441</vt:i4>
      </vt:variant>
      <vt:variant>
        <vt:i4>261</vt:i4>
      </vt:variant>
      <vt:variant>
        <vt:i4>0</vt:i4>
      </vt:variant>
      <vt:variant>
        <vt:i4>5</vt:i4>
      </vt:variant>
      <vt:variant>
        <vt:lpwstr>https://www.byggingarreglugerd.is/sidur/leidbeiningar-vid-byggingarreglugerd-112-2012</vt:lpwstr>
      </vt:variant>
      <vt:variant>
        <vt:lpwstr/>
      </vt:variant>
      <vt:variant>
        <vt:i4>5308441</vt:i4>
      </vt:variant>
      <vt:variant>
        <vt:i4>258</vt:i4>
      </vt:variant>
      <vt:variant>
        <vt:i4>0</vt:i4>
      </vt:variant>
      <vt:variant>
        <vt:i4>5</vt:i4>
      </vt:variant>
      <vt:variant>
        <vt:lpwstr>https://www.byggingarreglugerd.is/sidur/leidbeiningar-vid-byggingarreglugerd-112-2012</vt:lpwstr>
      </vt:variant>
      <vt:variant>
        <vt:lpwstr/>
      </vt:variant>
      <vt:variant>
        <vt:i4>5308441</vt:i4>
      </vt:variant>
      <vt:variant>
        <vt:i4>255</vt:i4>
      </vt:variant>
      <vt:variant>
        <vt:i4>0</vt:i4>
      </vt:variant>
      <vt:variant>
        <vt:i4>5</vt:i4>
      </vt:variant>
      <vt:variant>
        <vt:lpwstr>https://www.byggingarreglugerd.is/sidur/leidbeiningar-vid-byggingarreglugerd-112-2012</vt:lpwstr>
      </vt:variant>
      <vt:variant>
        <vt:lpwstr/>
      </vt:variant>
      <vt:variant>
        <vt:i4>5308441</vt:i4>
      </vt:variant>
      <vt:variant>
        <vt:i4>252</vt:i4>
      </vt:variant>
      <vt:variant>
        <vt:i4>0</vt:i4>
      </vt:variant>
      <vt:variant>
        <vt:i4>5</vt:i4>
      </vt:variant>
      <vt:variant>
        <vt:lpwstr>https://www.byggingarreglugerd.is/sidur/leidbeiningar-vid-byggingarreglugerd-112-2012</vt:lpwstr>
      </vt:variant>
      <vt:variant>
        <vt:lpwstr/>
      </vt:variant>
      <vt:variant>
        <vt:i4>5308441</vt:i4>
      </vt:variant>
      <vt:variant>
        <vt:i4>249</vt:i4>
      </vt:variant>
      <vt:variant>
        <vt:i4>0</vt:i4>
      </vt:variant>
      <vt:variant>
        <vt:i4>5</vt:i4>
      </vt:variant>
      <vt:variant>
        <vt:lpwstr>https://www.byggingarreglugerd.is/sidur/leidbeiningar-vid-byggingarreglugerd-112-2012</vt:lpwstr>
      </vt:variant>
      <vt:variant>
        <vt:lpwstr/>
      </vt:variant>
      <vt:variant>
        <vt:i4>5308441</vt:i4>
      </vt:variant>
      <vt:variant>
        <vt:i4>246</vt:i4>
      </vt:variant>
      <vt:variant>
        <vt:i4>0</vt:i4>
      </vt:variant>
      <vt:variant>
        <vt:i4>5</vt:i4>
      </vt:variant>
      <vt:variant>
        <vt:lpwstr>https://www.byggingarreglugerd.is/sidur/leidbeiningar-vid-byggingarreglugerd-112-2012</vt:lpwstr>
      </vt:variant>
      <vt:variant>
        <vt:lpwstr/>
      </vt:variant>
      <vt:variant>
        <vt:i4>5308441</vt:i4>
      </vt:variant>
      <vt:variant>
        <vt:i4>243</vt:i4>
      </vt:variant>
      <vt:variant>
        <vt:i4>0</vt:i4>
      </vt:variant>
      <vt:variant>
        <vt:i4>5</vt:i4>
      </vt:variant>
      <vt:variant>
        <vt:lpwstr>https://www.byggingarreglugerd.is/sidur/leidbeiningar-vid-byggingarreglugerd-112-2012</vt:lpwstr>
      </vt:variant>
      <vt:variant>
        <vt:lpwstr/>
      </vt:variant>
      <vt:variant>
        <vt:i4>5308441</vt:i4>
      </vt:variant>
      <vt:variant>
        <vt:i4>240</vt:i4>
      </vt:variant>
      <vt:variant>
        <vt:i4>0</vt:i4>
      </vt:variant>
      <vt:variant>
        <vt:i4>5</vt:i4>
      </vt:variant>
      <vt:variant>
        <vt:lpwstr>https://www.byggingarreglugerd.is/sidur/leidbeiningar-vid-byggingarreglugerd-112-2012</vt:lpwstr>
      </vt:variant>
      <vt:variant>
        <vt:lpwstr/>
      </vt:variant>
      <vt:variant>
        <vt:i4>5308441</vt:i4>
      </vt:variant>
      <vt:variant>
        <vt:i4>237</vt:i4>
      </vt:variant>
      <vt:variant>
        <vt:i4>0</vt:i4>
      </vt:variant>
      <vt:variant>
        <vt:i4>5</vt:i4>
      </vt:variant>
      <vt:variant>
        <vt:lpwstr>https://www.byggingarreglugerd.is/sidur/leidbeiningar-vid-byggingarreglugerd-112-2012</vt:lpwstr>
      </vt:variant>
      <vt:variant>
        <vt:lpwstr/>
      </vt:variant>
      <vt:variant>
        <vt:i4>5308441</vt:i4>
      </vt:variant>
      <vt:variant>
        <vt:i4>234</vt:i4>
      </vt:variant>
      <vt:variant>
        <vt:i4>0</vt:i4>
      </vt:variant>
      <vt:variant>
        <vt:i4>5</vt:i4>
      </vt:variant>
      <vt:variant>
        <vt:lpwstr>https://www.byggingarreglugerd.is/sidur/leidbeiningar-vid-byggingarreglugerd-112-2012</vt:lpwstr>
      </vt:variant>
      <vt:variant>
        <vt:lpwstr/>
      </vt:variant>
      <vt:variant>
        <vt:i4>5308441</vt:i4>
      </vt:variant>
      <vt:variant>
        <vt:i4>231</vt:i4>
      </vt:variant>
      <vt:variant>
        <vt:i4>0</vt:i4>
      </vt:variant>
      <vt:variant>
        <vt:i4>5</vt:i4>
      </vt:variant>
      <vt:variant>
        <vt:lpwstr>https://www.byggingarreglugerd.is/sidur/leidbeiningar-vid-byggingarreglugerd-112-2012</vt:lpwstr>
      </vt:variant>
      <vt:variant>
        <vt:lpwstr/>
      </vt:variant>
      <vt:variant>
        <vt:i4>5308441</vt:i4>
      </vt:variant>
      <vt:variant>
        <vt:i4>228</vt:i4>
      </vt:variant>
      <vt:variant>
        <vt:i4>0</vt:i4>
      </vt:variant>
      <vt:variant>
        <vt:i4>5</vt:i4>
      </vt:variant>
      <vt:variant>
        <vt:lpwstr>https://www.byggingarreglugerd.is/sidur/leidbeiningar-vid-byggingarreglugerd-112-2012</vt:lpwstr>
      </vt:variant>
      <vt:variant>
        <vt:lpwstr/>
      </vt:variant>
      <vt:variant>
        <vt:i4>5308441</vt:i4>
      </vt:variant>
      <vt:variant>
        <vt:i4>225</vt:i4>
      </vt:variant>
      <vt:variant>
        <vt:i4>0</vt:i4>
      </vt:variant>
      <vt:variant>
        <vt:i4>5</vt:i4>
      </vt:variant>
      <vt:variant>
        <vt:lpwstr>https://www.byggingarreglugerd.is/sidur/leidbeiningar-vid-byggingarreglugerd-112-2012</vt:lpwstr>
      </vt:variant>
      <vt:variant>
        <vt:lpwstr/>
      </vt:variant>
      <vt:variant>
        <vt:i4>5308441</vt:i4>
      </vt:variant>
      <vt:variant>
        <vt:i4>222</vt:i4>
      </vt:variant>
      <vt:variant>
        <vt:i4>0</vt:i4>
      </vt:variant>
      <vt:variant>
        <vt:i4>5</vt:i4>
      </vt:variant>
      <vt:variant>
        <vt:lpwstr>https://www.byggingarreglugerd.is/sidur/leidbeiningar-vid-byggingarreglugerd-112-2012</vt:lpwstr>
      </vt:variant>
      <vt:variant>
        <vt:lpwstr/>
      </vt:variant>
      <vt:variant>
        <vt:i4>5308441</vt:i4>
      </vt:variant>
      <vt:variant>
        <vt:i4>219</vt:i4>
      </vt:variant>
      <vt:variant>
        <vt:i4>0</vt:i4>
      </vt:variant>
      <vt:variant>
        <vt:i4>5</vt:i4>
      </vt:variant>
      <vt:variant>
        <vt:lpwstr>https://www.byggingarreglugerd.is/sidur/leidbeiningar-vid-byggingarreglugerd-112-2012</vt:lpwstr>
      </vt:variant>
      <vt:variant>
        <vt:lpwstr/>
      </vt:variant>
      <vt:variant>
        <vt:i4>5308441</vt:i4>
      </vt:variant>
      <vt:variant>
        <vt:i4>216</vt:i4>
      </vt:variant>
      <vt:variant>
        <vt:i4>0</vt:i4>
      </vt:variant>
      <vt:variant>
        <vt:i4>5</vt:i4>
      </vt:variant>
      <vt:variant>
        <vt:lpwstr>https://www.byggingarreglugerd.is/sidur/leidbeiningar-vid-byggingarreglugerd-112-2012</vt:lpwstr>
      </vt:variant>
      <vt:variant>
        <vt:lpwstr/>
      </vt:variant>
      <vt:variant>
        <vt:i4>5308441</vt:i4>
      </vt:variant>
      <vt:variant>
        <vt:i4>213</vt:i4>
      </vt:variant>
      <vt:variant>
        <vt:i4>0</vt:i4>
      </vt:variant>
      <vt:variant>
        <vt:i4>5</vt:i4>
      </vt:variant>
      <vt:variant>
        <vt:lpwstr>https://www.byggingarreglugerd.is/sidur/leidbeiningar-vid-byggingarreglugerd-112-2012</vt:lpwstr>
      </vt:variant>
      <vt:variant>
        <vt:lpwstr/>
      </vt:variant>
      <vt:variant>
        <vt:i4>5308441</vt:i4>
      </vt:variant>
      <vt:variant>
        <vt:i4>210</vt:i4>
      </vt:variant>
      <vt:variant>
        <vt:i4>0</vt:i4>
      </vt:variant>
      <vt:variant>
        <vt:i4>5</vt:i4>
      </vt:variant>
      <vt:variant>
        <vt:lpwstr>https://www.byggingarreglugerd.is/sidur/leidbeiningar-vid-byggingarreglugerd-112-2012</vt:lpwstr>
      </vt:variant>
      <vt:variant>
        <vt:lpwstr/>
      </vt:variant>
      <vt:variant>
        <vt:i4>5308441</vt:i4>
      </vt:variant>
      <vt:variant>
        <vt:i4>207</vt:i4>
      </vt:variant>
      <vt:variant>
        <vt:i4>0</vt:i4>
      </vt:variant>
      <vt:variant>
        <vt:i4>5</vt:i4>
      </vt:variant>
      <vt:variant>
        <vt:lpwstr>https://www.byggingarreglugerd.is/sidur/leidbeiningar-vid-byggingarreglugerd-112-2012</vt:lpwstr>
      </vt:variant>
      <vt:variant>
        <vt:lpwstr/>
      </vt:variant>
      <vt:variant>
        <vt:i4>5308441</vt:i4>
      </vt:variant>
      <vt:variant>
        <vt:i4>204</vt:i4>
      </vt:variant>
      <vt:variant>
        <vt:i4>0</vt:i4>
      </vt:variant>
      <vt:variant>
        <vt:i4>5</vt:i4>
      </vt:variant>
      <vt:variant>
        <vt:lpwstr>https://www.byggingarreglugerd.is/sidur/leidbeiningar-vid-byggingarreglugerd-112-2012</vt:lpwstr>
      </vt:variant>
      <vt:variant>
        <vt:lpwstr/>
      </vt:variant>
      <vt:variant>
        <vt:i4>5308441</vt:i4>
      </vt:variant>
      <vt:variant>
        <vt:i4>201</vt:i4>
      </vt:variant>
      <vt:variant>
        <vt:i4>0</vt:i4>
      </vt:variant>
      <vt:variant>
        <vt:i4>5</vt:i4>
      </vt:variant>
      <vt:variant>
        <vt:lpwstr>https://www.byggingarreglugerd.is/sidur/leidbeiningar-vid-byggingarreglugerd-112-2012</vt:lpwstr>
      </vt:variant>
      <vt:variant>
        <vt:lpwstr/>
      </vt:variant>
      <vt:variant>
        <vt:i4>5308441</vt:i4>
      </vt:variant>
      <vt:variant>
        <vt:i4>198</vt:i4>
      </vt:variant>
      <vt:variant>
        <vt:i4>0</vt:i4>
      </vt:variant>
      <vt:variant>
        <vt:i4>5</vt:i4>
      </vt:variant>
      <vt:variant>
        <vt:lpwstr>https://www.byggingarreglugerd.is/sidur/leidbeiningar-vid-byggingarreglugerd-112-2012</vt:lpwstr>
      </vt:variant>
      <vt:variant>
        <vt:lpwstr/>
      </vt:variant>
      <vt:variant>
        <vt:i4>5308441</vt:i4>
      </vt:variant>
      <vt:variant>
        <vt:i4>195</vt:i4>
      </vt:variant>
      <vt:variant>
        <vt:i4>0</vt:i4>
      </vt:variant>
      <vt:variant>
        <vt:i4>5</vt:i4>
      </vt:variant>
      <vt:variant>
        <vt:lpwstr>https://www.byggingarreglugerd.is/sidur/leidbeiningar-vid-byggingarreglugerd-112-2012</vt:lpwstr>
      </vt:variant>
      <vt:variant>
        <vt:lpwstr/>
      </vt:variant>
      <vt:variant>
        <vt:i4>5308441</vt:i4>
      </vt:variant>
      <vt:variant>
        <vt:i4>192</vt:i4>
      </vt:variant>
      <vt:variant>
        <vt:i4>0</vt:i4>
      </vt:variant>
      <vt:variant>
        <vt:i4>5</vt:i4>
      </vt:variant>
      <vt:variant>
        <vt:lpwstr>https://www.byggingarreglugerd.is/sidur/leidbeiningar-vid-byggingarreglugerd-112-2012</vt:lpwstr>
      </vt:variant>
      <vt:variant>
        <vt:lpwstr/>
      </vt:variant>
      <vt:variant>
        <vt:i4>5308441</vt:i4>
      </vt:variant>
      <vt:variant>
        <vt:i4>189</vt:i4>
      </vt:variant>
      <vt:variant>
        <vt:i4>0</vt:i4>
      </vt:variant>
      <vt:variant>
        <vt:i4>5</vt:i4>
      </vt:variant>
      <vt:variant>
        <vt:lpwstr>https://www.byggingarreglugerd.is/sidur/leidbeiningar-vid-byggingarreglugerd-112-2012</vt:lpwstr>
      </vt:variant>
      <vt:variant>
        <vt:lpwstr/>
      </vt:variant>
      <vt:variant>
        <vt:i4>5308441</vt:i4>
      </vt:variant>
      <vt:variant>
        <vt:i4>186</vt:i4>
      </vt:variant>
      <vt:variant>
        <vt:i4>0</vt:i4>
      </vt:variant>
      <vt:variant>
        <vt:i4>5</vt:i4>
      </vt:variant>
      <vt:variant>
        <vt:lpwstr>https://www.byggingarreglugerd.is/sidur/leidbeiningar-vid-byggingarreglugerd-112-2012</vt:lpwstr>
      </vt:variant>
      <vt:variant>
        <vt:lpwstr/>
      </vt:variant>
      <vt:variant>
        <vt:i4>5308441</vt:i4>
      </vt:variant>
      <vt:variant>
        <vt:i4>183</vt:i4>
      </vt:variant>
      <vt:variant>
        <vt:i4>0</vt:i4>
      </vt:variant>
      <vt:variant>
        <vt:i4>5</vt:i4>
      </vt:variant>
      <vt:variant>
        <vt:lpwstr>https://www.byggingarreglugerd.is/sidur/leidbeiningar-vid-byggingarreglugerd-112-2012</vt:lpwstr>
      </vt:variant>
      <vt:variant>
        <vt:lpwstr/>
      </vt:variant>
      <vt:variant>
        <vt:i4>5308441</vt:i4>
      </vt:variant>
      <vt:variant>
        <vt:i4>180</vt:i4>
      </vt:variant>
      <vt:variant>
        <vt:i4>0</vt:i4>
      </vt:variant>
      <vt:variant>
        <vt:i4>5</vt:i4>
      </vt:variant>
      <vt:variant>
        <vt:lpwstr>https://www.byggingarreglugerd.is/sidur/leidbeiningar-vid-byggingarreglugerd-112-2012</vt:lpwstr>
      </vt:variant>
      <vt:variant>
        <vt:lpwstr/>
      </vt:variant>
      <vt:variant>
        <vt:i4>5308441</vt:i4>
      </vt:variant>
      <vt:variant>
        <vt:i4>177</vt:i4>
      </vt:variant>
      <vt:variant>
        <vt:i4>0</vt:i4>
      </vt:variant>
      <vt:variant>
        <vt:i4>5</vt:i4>
      </vt:variant>
      <vt:variant>
        <vt:lpwstr>https://www.byggingarreglugerd.is/sidur/leidbeiningar-vid-byggingarreglugerd-112-2012</vt:lpwstr>
      </vt:variant>
      <vt:variant>
        <vt:lpwstr/>
      </vt:variant>
      <vt:variant>
        <vt:i4>5308441</vt:i4>
      </vt:variant>
      <vt:variant>
        <vt:i4>174</vt:i4>
      </vt:variant>
      <vt:variant>
        <vt:i4>0</vt:i4>
      </vt:variant>
      <vt:variant>
        <vt:i4>5</vt:i4>
      </vt:variant>
      <vt:variant>
        <vt:lpwstr>https://www.byggingarreglugerd.is/sidur/leidbeiningar-vid-byggingarreglugerd-112-2012</vt:lpwstr>
      </vt:variant>
      <vt:variant>
        <vt:lpwstr/>
      </vt:variant>
      <vt:variant>
        <vt:i4>5308441</vt:i4>
      </vt:variant>
      <vt:variant>
        <vt:i4>171</vt:i4>
      </vt:variant>
      <vt:variant>
        <vt:i4>0</vt:i4>
      </vt:variant>
      <vt:variant>
        <vt:i4>5</vt:i4>
      </vt:variant>
      <vt:variant>
        <vt:lpwstr>https://www.byggingarreglugerd.is/sidur/leidbeiningar-vid-byggingarreglugerd-112-2012</vt:lpwstr>
      </vt:variant>
      <vt:variant>
        <vt:lpwstr/>
      </vt:variant>
      <vt:variant>
        <vt:i4>5308441</vt:i4>
      </vt:variant>
      <vt:variant>
        <vt:i4>168</vt:i4>
      </vt:variant>
      <vt:variant>
        <vt:i4>0</vt:i4>
      </vt:variant>
      <vt:variant>
        <vt:i4>5</vt:i4>
      </vt:variant>
      <vt:variant>
        <vt:lpwstr>https://www.byggingarreglugerd.is/sidur/leidbeiningar-vid-byggingarreglugerd-112-2012</vt:lpwstr>
      </vt:variant>
      <vt:variant>
        <vt:lpwstr/>
      </vt:variant>
      <vt:variant>
        <vt:i4>5308441</vt:i4>
      </vt:variant>
      <vt:variant>
        <vt:i4>165</vt:i4>
      </vt:variant>
      <vt:variant>
        <vt:i4>0</vt:i4>
      </vt:variant>
      <vt:variant>
        <vt:i4>5</vt:i4>
      </vt:variant>
      <vt:variant>
        <vt:lpwstr>https://www.byggingarreglugerd.is/sidur/leidbeiningar-vid-byggingarreglugerd-112-2012</vt:lpwstr>
      </vt:variant>
      <vt:variant>
        <vt:lpwstr/>
      </vt:variant>
      <vt:variant>
        <vt:i4>5308441</vt:i4>
      </vt:variant>
      <vt:variant>
        <vt:i4>162</vt:i4>
      </vt:variant>
      <vt:variant>
        <vt:i4>0</vt:i4>
      </vt:variant>
      <vt:variant>
        <vt:i4>5</vt:i4>
      </vt:variant>
      <vt:variant>
        <vt:lpwstr>https://www.byggingarreglugerd.is/sidur/leidbeiningar-vid-byggingarreglugerd-112-2012</vt:lpwstr>
      </vt:variant>
      <vt:variant>
        <vt:lpwstr/>
      </vt:variant>
      <vt:variant>
        <vt:i4>5308441</vt:i4>
      </vt:variant>
      <vt:variant>
        <vt:i4>159</vt:i4>
      </vt:variant>
      <vt:variant>
        <vt:i4>0</vt:i4>
      </vt:variant>
      <vt:variant>
        <vt:i4>5</vt:i4>
      </vt:variant>
      <vt:variant>
        <vt:lpwstr>https://www.byggingarreglugerd.is/sidur/leidbeiningar-vid-byggingarreglugerd-112-2012</vt:lpwstr>
      </vt:variant>
      <vt:variant>
        <vt:lpwstr/>
      </vt:variant>
      <vt:variant>
        <vt:i4>5308441</vt:i4>
      </vt:variant>
      <vt:variant>
        <vt:i4>156</vt:i4>
      </vt:variant>
      <vt:variant>
        <vt:i4>0</vt:i4>
      </vt:variant>
      <vt:variant>
        <vt:i4>5</vt:i4>
      </vt:variant>
      <vt:variant>
        <vt:lpwstr>https://www.byggingarreglugerd.is/sidur/leidbeiningar-vid-byggingarreglugerd-112-2012</vt:lpwstr>
      </vt:variant>
      <vt:variant>
        <vt:lpwstr/>
      </vt:variant>
      <vt:variant>
        <vt:i4>5308441</vt:i4>
      </vt:variant>
      <vt:variant>
        <vt:i4>153</vt:i4>
      </vt:variant>
      <vt:variant>
        <vt:i4>0</vt:i4>
      </vt:variant>
      <vt:variant>
        <vt:i4>5</vt:i4>
      </vt:variant>
      <vt:variant>
        <vt:lpwstr>https://www.byggingarreglugerd.is/sidur/leidbeiningar-vid-byggingarreglugerd-112-2012</vt:lpwstr>
      </vt:variant>
      <vt:variant>
        <vt:lpwstr/>
      </vt:variant>
      <vt:variant>
        <vt:i4>5308441</vt:i4>
      </vt:variant>
      <vt:variant>
        <vt:i4>150</vt:i4>
      </vt:variant>
      <vt:variant>
        <vt:i4>0</vt:i4>
      </vt:variant>
      <vt:variant>
        <vt:i4>5</vt:i4>
      </vt:variant>
      <vt:variant>
        <vt:lpwstr>https://www.byggingarreglugerd.is/sidur/leidbeiningar-vid-byggingarreglugerd-112-2012</vt:lpwstr>
      </vt:variant>
      <vt:variant>
        <vt:lpwstr/>
      </vt:variant>
      <vt:variant>
        <vt:i4>5308441</vt:i4>
      </vt:variant>
      <vt:variant>
        <vt:i4>147</vt:i4>
      </vt:variant>
      <vt:variant>
        <vt:i4>0</vt:i4>
      </vt:variant>
      <vt:variant>
        <vt:i4>5</vt:i4>
      </vt:variant>
      <vt:variant>
        <vt:lpwstr>https://www.byggingarreglugerd.is/sidur/leidbeiningar-vid-byggingarreglugerd-112-2012</vt:lpwstr>
      </vt:variant>
      <vt:variant>
        <vt:lpwstr/>
      </vt:variant>
      <vt:variant>
        <vt:i4>5308441</vt:i4>
      </vt:variant>
      <vt:variant>
        <vt:i4>144</vt:i4>
      </vt:variant>
      <vt:variant>
        <vt:i4>0</vt:i4>
      </vt:variant>
      <vt:variant>
        <vt:i4>5</vt:i4>
      </vt:variant>
      <vt:variant>
        <vt:lpwstr>https://www.byggingarreglugerd.is/sidur/leidbeiningar-vid-byggingarreglugerd-112-2012</vt:lpwstr>
      </vt:variant>
      <vt:variant>
        <vt:lpwstr/>
      </vt:variant>
      <vt:variant>
        <vt:i4>5308441</vt:i4>
      </vt:variant>
      <vt:variant>
        <vt:i4>141</vt:i4>
      </vt:variant>
      <vt:variant>
        <vt:i4>0</vt:i4>
      </vt:variant>
      <vt:variant>
        <vt:i4>5</vt:i4>
      </vt:variant>
      <vt:variant>
        <vt:lpwstr>https://www.byggingarreglugerd.is/sidur/leidbeiningar-vid-byggingarreglugerd-112-2012</vt:lpwstr>
      </vt:variant>
      <vt:variant>
        <vt:lpwstr/>
      </vt:variant>
      <vt:variant>
        <vt:i4>5308441</vt:i4>
      </vt:variant>
      <vt:variant>
        <vt:i4>138</vt:i4>
      </vt:variant>
      <vt:variant>
        <vt:i4>0</vt:i4>
      </vt:variant>
      <vt:variant>
        <vt:i4>5</vt:i4>
      </vt:variant>
      <vt:variant>
        <vt:lpwstr>https://www.byggingarreglugerd.is/sidur/leidbeiningar-vid-byggingarreglugerd-112-2012</vt:lpwstr>
      </vt:variant>
      <vt:variant>
        <vt:lpwstr/>
      </vt:variant>
      <vt:variant>
        <vt:i4>5308441</vt:i4>
      </vt:variant>
      <vt:variant>
        <vt:i4>135</vt:i4>
      </vt:variant>
      <vt:variant>
        <vt:i4>0</vt:i4>
      </vt:variant>
      <vt:variant>
        <vt:i4>5</vt:i4>
      </vt:variant>
      <vt:variant>
        <vt:lpwstr>https://www.byggingarreglugerd.is/sidur/leidbeiningar-vid-byggingarreglugerd-112-2012</vt:lpwstr>
      </vt:variant>
      <vt:variant>
        <vt:lpwstr/>
      </vt:variant>
      <vt:variant>
        <vt:i4>524319</vt:i4>
      </vt:variant>
      <vt:variant>
        <vt:i4>132</vt:i4>
      </vt:variant>
      <vt:variant>
        <vt:i4>0</vt:i4>
      </vt:variant>
      <vt:variant>
        <vt:i4>5</vt:i4>
      </vt:variant>
      <vt:variant>
        <vt:lpwstr>C:\Users\alda.th\AppData\Local\Microsoft\Windows\INetCache\Content.Outlook\UO2M0L9Y\The space under the washbasin is barrier-free so that wheelchair users can approach easily</vt:lpwstr>
      </vt:variant>
      <vt:variant>
        <vt:lpwstr/>
      </vt:variant>
      <vt:variant>
        <vt:i4>5308441</vt:i4>
      </vt:variant>
      <vt:variant>
        <vt:i4>129</vt:i4>
      </vt:variant>
      <vt:variant>
        <vt:i4>0</vt:i4>
      </vt:variant>
      <vt:variant>
        <vt:i4>5</vt:i4>
      </vt:variant>
      <vt:variant>
        <vt:lpwstr>https://www.byggingarreglugerd.is/sidur/leidbeiningar-vid-byggingarreglugerd-112-2012</vt:lpwstr>
      </vt:variant>
      <vt:variant>
        <vt:lpwstr/>
      </vt:variant>
      <vt:variant>
        <vt:i4>5308441</vt:i4>
      </vt:variant>
      <vt:variant>
        <vt:i4>126</vt:i4>
      </vt:variant>
      <vt:variant>
        <vt:i4>0</vt:i4>
      </vt:variant>
      <vt:variant>
        <vt:i4>5</vt:i4>
      </vt:variant>
      <vt:variant>
        <vt:lpwstr>https://www.byggingarreglugerd.is/sidur/leidbeiningar-vid-byggingarreglugerd-112-2012</vt:lpwstr>
      </vt:variant>
      <vt:variant>
        <vt:lpwstr/>
      </vt:variant>
      <vt:variant>
        <vt:i4>5308441</vt:i4>
      </vt:variant>
      <vt:variant>
        <vt:i4>123</vt:i4>
      </vt:variant>
      <vt:variant>
        <vt:i4>0</vt:i4>
      </vt:variant>
      <vt:variant>
        <vt:i4>5</vt:i4>
      </vt:variant>
      <vt:variant>
        <vt:lpwstr>https://www.byggingarreglugerd.is/sidur/leidbeiningar-vid-byggingarreglugerd-112-2012</vt:lpwstr>
      </vt:variant>
      <vt:variant>
        <vt:lpwstr/>
      </vt:variant>
      <vt:variant>
        <vt:i4>5308441</vt:i4>
      </vt:variant>
      <vt:variant>
        <vt:i4>120</vt:i4>
      </vt:variant>
      <vt:variant>
        <vt:i4>0</vt:i4>
      </vt:variant>
      <vt:variant>
        <vt:i4>5</vt:i4>
      </vt:variant>
      <vt:variant>
        <vt:lpwstr>https://www.byggingarreglugerd.is/sidur/leidbeiningar-vid-byggingarreglugerd-112-2012</vt:lpwstr>
      </vt:variant>
      <vt:variant>
        <vt:lpwstr/>
      </vt:variant>
      <vt:variant>
        <vt:i4>5308441</vt:i4>
      </vt:variant>
      <vt:variant>
        <vt:i4>117</vt:i4>
      </vt:variant>
      <vt:variant>
        <vt:i4>0</vt:i4>
      </vt:variant>
      <vt:variant>
        <vt:i4>5</vt:i4>
      </vt:variant>
      <vt:variant>
        <vt:lpwstr>https://www.byggingarreglugerd.is/sidur/leidbeiningar-vid-byggingarreglugerd-112-2012</vt:lpwstr>
      </vt:variant>
      <vt:variant>
        <vt:lpwstr/>
      </vt:variant>
      <vt:variant>
        <vt:i4>5308441</vt:i4>
      </vt:variant>
      <vt:variant>
        <vt:i4>114</vt:i4>
      </vt:variant>
      <vt:variant>
        <vt:i4>0</vt:i4>
      </vt:variant>
      <vt:variant>
        <vt:i4>5</vt:i4>
      </vt:variant>
      <vt:variant>
        <vt:lpwstr>https://www.byggingarreglugerd.is/sidur/leidbeiningar-vid-byggingarreglugerd-112-2012</vt:lpwstr>
      </vt:variant>
      <vt:variant>
        <vt:lpwstr/>
      </vt:variant>
      <vt:variant>
        <vt:i4>5308441</vt:i4>
      </vt:variant>
      <vt:variant>
        <vt:i4>111</vt:i4>
      </vt:variant>
      <vt:variant>
        <vt:i4>0</vt:i4>
      </vt:variant>
      <vt:variant>
        <vt:i4>5</vt:i4>
      </vt:variant>
      <vt:variant>
        <vt:lpwstr>https://www.byggingarreglugerd.is/sidur/leidbeiningar-vid-byggingarreglugerd-112-2012</vt:lpwstr>
      </vt:variant>
      <vt:variant>
        <vt:lpwstr/>
      </vt:variant>
      <vt:variant>
        <vt:i4>5308441</vt:i4>
      </vt:variant>
      <vt:variant>
        <vt:i4>108</vt:i4>
      </vt:variant>
      <vt:variant>
        <vt:i4>0</vt:i4>
      </vt:variant>
      <vt:variant>
        <vt:i4>5</vt:i4>
      </vt:variant>
      <vt:variant>
        <vt:lpwstr>https://www.byggingarreglugerd.is/sidur/leidbeiningar-vid-byggingarreglugerd-112-2012</vt:lpwstr>
      </vt:variant>
      <vt:variant>
        <vt:lpwstr/>
      </vt:variant>
      <vt:variant>
        <vt:i4>5308441</vt:i4>
      </vt:variant>
      <vt:variant>
        <vt:i4>105</vt:i4>
      </vt:variant>
      <vt:variant>
        <vt:i4>0</vt:i4>
      </vt:variant>
      <vt:variant>
        <vt:i4>5</vt:i4>
      </vt:variant>
      <vt:variant>
        <vt:lpwstr>https://www.byggingarreglugerd.is/sidur/leidbeiningar-vid-byggingarreglugerd-112-2012</vt:lpwstr>
      </vt:variant>
      <vt:variant>
        <vt:lpwstr/>
      </vt:variant>
      <vt:variant>
        <vt:i4>5308441</vt:i4>
      </vt:variant>
      <vt:variant>
        <vt:i4>102</vt:i4>
      </vt:variant>
      <vt:variant>
        <vt:i4>0</vt:i4>
      </vt:variant>
      <vt:variant>
        <vt:i4>5</vt:i4>
      </vt:variant>
      <vt:variant>
        <vt:lpwstr>https://www.byggingarreglugerd.is/sidur/leidbeiningar-vid-byggingarreglugerd-112-2012</vt:lpwstr>
      </vt:variant>
      <vt:variant>
        <vt:lpwstr/>
      </vt:variant>
      <vt:variant>
        <vt:i4>5308441</vt:i4>
      </vt:variant>
      <vt:variant>
        <vt:i4>99</vt:i4>
      </vt:variant>
      <vt:variant>
        <vt:i4>0</vt:i4>
      </vt:variant>
      <vt:variant>
        <vt:i4>5</vt:i4>
      </vt:variant>
      <vt:variant>
        <vt:lpwstr>https://www.byggingarreglugerd.is/sidur/leidbeiningar-vid-byggingarreglugerd-112-2012</vt:lpwstr>
      </vt:variant>
      <vt:variant>
        <vt:lpwstr/>
      </vt:variant>
      <vt:variant>
        <vt:i4>5308441</vt:i4>
      </vt:variant>
      <vt:variant>
        <vt:i4>96</vt:i4>
      </vt:variant>
      <vt:variant>
        <vt:i4>0</vt:i4>
      </vt:variant>
      <vt:variant>
        <vt:i4>5</vt:i4>
      </vt:variant>
      <vt:variant>
        <vt:lpwstr>https://www.byggingarreglugerd.is/sidur/leidbeiningar-vid-byggingarreglugerd-112-2012</vt:lpwstr>
      </vt:variant>
      <vt:variant>
        <vt:lpwstr/>
      </vt:variant>
      <vt:variant>
        <vt:i4>5308441</vt:i4>
      </vt:variant>
      <vt:variant>
        <vt:i4>93</vt:i4>
      </vt:variant>
      <vt:variant>
        <vt:i4>0</vt:i4>
      </vt:variant>
      <vt:variant>
        <vt:i4>5</vt:i4>
      </vt:variant>
      <vt:variant>
        <vt:lpwstr>https://www.byggingarreglugerd.is/sidur/leidbeiningar-vid-byggingarreglugerd-112-2012</vt:lpwstr>
      </vt:variant>
      <vt:variant>
        <vt:lpwstr/>
      </vt:variant>
      <vt:variant>
        <vt:i4>5308441</vt:i4>
      </vt:variant>
      <vt:variant>
        <vt:i4>90</vt:i4>
      </vt:variant>
      <vt:variant>
        <vt:i4>0</vt:i4>
      </vt:variant>
      <vt:variant>
        <vt:i4>5</vt:i4>
      </vt:variant>
      <vt:variant>
        <vt:lpwstr>https://www.byggingarreglugerd.is/sidur/leidbeiningar-vid-byggingarreglugerd-112-2012</vt:lpwstr>
      </vt:variant>
      <vt:variant>
        <vt:lpwstr/>
      </vt:variant>
      <vt:variant>
        <vt:i4>5308441</vt:i4>
      </vt:variant>
      <vt:variant>
        <vt:i4>87</vt:i4>
      </vt:variant>
      <vt:variant>
        <vt:i4>0</vt:i4>
      </vt:variant>
      <vt:variant>
        <vt:i4>5</vt:i4>
      </vt:variant>
      <vt:variant>
        <vt:lpwstr>https://www.byggingarreglugerd.is/sidur/leidbeiningar-vid-byggingarreglugerd-112-2012</vt:lpwstr>
      </vt:variant>
      <vt:variant>
        <vt:lpwstr/>
      </vt:variant>
      <vt:variant>
        <vt:i4>5308441</vt:i4>
      </vt:variant>
      <vt:variant>
        <vt:i4>84</vt:i4>
      </vt:variant>
      <vt:variant>
        <vt:i4>0</vt:i4>
      </vt:variant>
      <vt:variant>
        <vt:i4>5</vt:i4>
      </vt:variant>
      <vt:variant>
        <vt:lpwstr>https://www.byggingarreglugerd.is/sidur/leidbeiningar-vid-byggingarreglugerd-112-2012</vt:lpwstr>
      </vt:variant>
      <vt:variant>
        <vt:lpwstr/>
      </vt:variant>
      <vt:variant>
        <vt:i4>5308441</vt:i4>
      </vt:variant>
      <vt:variant>
        <vt:i4>81</vt:i4>
      </vt:variant>
      <vt:variant>
        <vt:i4>0</vt:i4>
      </vt:variant>
      <vt:variant>
        <vt:i4>5</vt:i4>
      </vt:variant>
      <vt:variant>
        <vt:lpwstr>https://www.byggingarreglugerd.is/sidur/leidbeiningar-vid-byggingarreglugerd-112-2012</vt:lpwstr>
      </vt:variant>
      <vt:variant>
        <vt:lpwstr/>
      </vt:variant>
      <vt:variant>
        <vt:i4>1900600</vt:i4>
      </vt:variant>
      <vt:variant>
        <vt:i4>74</vt:i4>
      </vt:variant>
      <vt:variant>
        <vt:i4>0</vt:i4>
      </vt:variant>
      <vt:variant>
        <vt:i4>5</vt:i4>
      </vt:variant>
      <vt:variant>
        <vt:lpwstr/>
      </vt:variant>
      <vt:variant>
        <vt:lpwstr>_Toc117764888</vt:lpwstr>
      </vt:variant>
      <vt:variant>
        <vt:i4>1900600</vt:i4>
      </vt:variant>
      <vt:variant>
        <vt:i4>68</vt:i4>
      </vt:variant>
      <vt:variant>
        <vt:i4>0</vt:i4>
      </vt:variant>
      <vt:variant>
        <vt:i4>5</vt:i4>
      </vt:variant>
      <vt:variant>
        <vt:lpwstr/>
      </vt:variant>
      <vt:variant>
        <vt:lpwstr>_Toc117764887</vt:lpwstr>
      </vt:variant>
      <vt:variant>
        <vt:i4>1900600</vt:i4>
      </vt:variant>
      <vt:variant>
        <vt:i4>62</vt:i4>
      </vt:variant>
      <vt:variant>
        <vt:i4>0</vt:i4>
      </vt:variant>
      <vt:variant>
        <vt:i4>5</vt:i4>
      </vt:variant>
      <vt:variant>
        <vt:lpwstr/>
      </vt:variant>
      <vt:variant>
        <vt:lpwstr>_Toc117764886</vt:lpwstr>
      </vt:variant>
      <vt:variant>
        <vt:i4>1900600</vt:i4>
      </vt:variant>
      <vt:variant>
        <vt:i4>56</vt:i4>
      </vt:variant>
      <vt:variant>
        <vt:i4>0</vt:i4>
      </vt:variant>
      <vt:variant>
        <vt:i4>5</vt:i4>
      </vt:variant>
      <vt:variant>
        <vt:lpwstr/>
      </vt:variant>
      <vt:variant>
        <vt:lpwstr>_Toc117764885</vt:lpwstr>
      </vt:variant>
      <vt:variant>
        <vt:i4>1900600</vt:i4>
      </vt:variant>
      <vt:variant>
        <vt:i4>50</vt:i4>
      </vt:variant>
      <vt:variant>
        <vt:i4>0</vt:i4>
      </vt:variant>
      <vt:variant>
        <vt:i4>5</vt:i4>
      </vt:variant>
      <vt:variant>
        <vt:lpwstr/>
      </vt:variant>
      <vt:variant>
        <vt:lpwstr>_Toc117764884</vt:lpwstr>
      </vt:variant>
      <vt:variant>
        <vt:i4>1900600</vt:i4>
      </vt:variant>
      <vt:variant>
        <vt:i4>44</vt:i4>
      </vt:variant>
      <vt:variant>
        <vt:i4>0</vt:i4>
      </vt:variant>
      <vt:variant>
        <vt:i4>5</vt:i4>
      </vt:variant>
      <vt:variant>
        <vt:lpwstr/>
      </vt:variant>
      <vt:variant>
        <vt:lpwstr>_Toc117764883</vt:lpwstr>
      </vt:variant>
      <vt:variant>
        <vt:i4>1900600</vt:i4>
      </vt:variant>
      <vt:variant>
        <vt:i4>38</vt:i4>
      </vt:variant>
      <vt:variant>
        <vt:i4>0</vt:i4>
      </vt:variant>
      <vt:variant>
        <vt:i4>5</vt:i4>
      </vt:variant>
      <vt:variant>
        <vt:lpwstr/>
      </vt:variant>
      <vt:variant>
        <vt:lpwstr>_Toc117764882</vt:lpwstr>
      </vt:variant>
      <vt:variant>
        <vt:i4>1900600</vt:i4>
      </vt:variant>
      <vt:variant>
        <vt:i4>32</vt:i4>
      </vt:variant>
      <vt:variant>
        <vt:i4>0</vt:i4>
      </vt:variant>
      <vt:variant>
        <vt:i4>5</vt:i4>
      </vt:variant>
      <vt:variant>
        <vt:lpwstr/>
      </vt:variant>
      <vt:variant>
        <vt:lpwstr>_Toc117764881</vt:lpwstr>
      </vt:variant>
      <vt:variant>
        <vt:i4>1900600</vt:i4>
      </vt:variant>
      <vt:variant>
        <vt:i4>26</vt:i4>
      </vt:variant>
      <vt:variant>
        <vt:i4>0</vt:i4>
      </vt:variant>
      <vt:variant>
        <vt:i4>5</vt:i4>
      </vt:variant>
      <vt:variant>
        <vt:lpwstr/>
      </vt:variant>
      <vt:variant>
        <vt:lpwstr>_Toc117764880</vt:lpwstr>
      </vt:variant>
      <vt:variant>
        <vt:i4>1179704</vt:i4>
      </vt:variant>
      <vt:variant>
        <vt:i4>20</vt:i4>
      </vt:variant>
      <vt:variant>
        <vt:i4>0</vt:i4>
      </vt:variant>
      <vt:variant>
        <vt:i4>5</vt:i4>
      </vt:variant>
      <vt:variant>
        <vt:lpwstr/>
      </vt:variant>
      <vt:variant>
        <vt:lpwstr>_Toc117764879</vt:lpwstr>
      </vt:variant>
      <vt:variant>
        <vt:i4>1179704</vt:i4>
      </vt:variant>
      <vt:variant>
        <vt:i4>14</vt:i4>
      </vt:variant>
      <vt:variant>
        <vt:i4>0</vt:i4>
      </vt:variant>
      <vt:variant>
        <vt:i4>5</vt:i4>
      </vt:variant>
      <vt:variant>
        <vt:lpwstr/>
      </vt:variant>
      <vt:variant>
        <vt:lpwstr>_Toc117764878</vt:lpwstr>
      </vt:variant>
      <vt:variant>
        <vt:i4>1179704</vt:i4>
      </vt:variant>
      <vt:variant>
        <vt:i4>8</vt:i4>
      </vt:variant>
      <vt:variant>
        <vt:i4>0</vt:i4>
      </vt:variant>
      <vt:variant>
        <vt:i4>5</vt:i4>
      </vt:variant>
      <vt:variant>
        <vt:lpwstr/>
      </vt:variant>
      <vt:variant>
        <vt:lpwstr>_Toc117764877</vt:lpwstr>
      </vt:variant>
      <vt:variant>
        <vt:i4>1179704</vt:i4>
      </vt:variant>
      <vt:variant>
        <vt:i4>2</vt:i4>
      </vt:variant>
      <vt:variant>
        <vt:i4>0</vt:i4>
      </vt:variant>
      <vt:variant>
        <vt:i4>5</vt:i4>
      </vt:variant>
      <vt:variant>
        <vt:lpwstr/>
      </vt:variant>
      <vt:variant>
        <vt:lpwstr>_Toc117764876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Þórhallur Kristjánsson</dc:creator>
  <cp:keywords/>
  <dc:description/>
  <cp:lastModifiedBy>Áslaug Briem - FERDA</cp:lastModifiedBy>
  <cp:revision>182</cp:revision>
  <cp:lastPrinted>2019-01-06T22:15:00Z</cp:lastPrinted>
  <dcterms:created xsi:type="dcterms:W3CDTF">2023-03-01T18:45:00Z</dcterms:created>
  <dcterms:modified xsi:type="dcterms:W3CDTF">2023-06-26T14:01:00Z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Subject">
    <vt:lpwstr>Almenn gæðaviðmið -Afþreying - DRÖG 9.8..docx</vt:lpwstr>
  </property>
  <property fmtid="{D5CDD505-2E9C-101B-9397-08002B2CF9AE}" pid="3" name="One_Number">
    <vt:lpwstr>1803007</vt:lpwstr>
  </property>
  <property fmtid="{D5CDD505-2E9C-101B-9397-08002B2CF9AE}" pid="4" name="One_Employee">
    <vt:lpwstr/>
  </property>
  <property fmtid="{D5CDD505-2E9C-101B-9397-08002B2CF9AE}" pid="5" name="One_Status">
    <vt:lpwstr/>
  </property>
  <property fmtid="{D5CDD505-2E9C-101B-9397-08002B2CF9AE}" pid="6" name="One_FileComment">
    <vt:lpwstr/>
  </property>
  <property fmtid="{D5CDD505-2E9C-101B-9397-08002B2CF9AE}" pid="7" name="One_Author">
    <vt:lpwstr>Áslaug Briem</vt:lpwstr>
  </property>
  <property fmtid="{D5CDD505-2E9C-101B-9397-08002B2CF9AE}" pid="8" name="One_PublishDate">
    <vt:lpwstr/>
  </property>
  <property fmtid="{D5CDD505-2E9C-101B-9397-08002B2CF9AE}" pid="9" name="OneQuality_Handbooks">
    <vt:lpwstr/>
  </property>
  <property fmtid="{D5CDD505-2E9C-101B-9397-08002B2CF9AE}" pid="10" name="OneQuality_Processes">
    <vt:lpwstr/>
  </property>
  <property fmtid="{D5CDD505-2E9C-101B-9397-08002B2CF9AE}" pid="11" name="OneQuality_QualityItemType">
    <vt:lpwstr/>
  </property>
  <property fmtid="{D5CDD505-2E9C-101B-9397-08002B2CF9AE}" pid="12" name="OneQuality_ReviewSettings">
    <vt:lpwstr/>
  </property>
  <property fmtid="{D5CDD505-2E9C-101B-9397-08002B2CF9AE}" pid="13" name="OneQuality_HeadChapter">
    <vt:lpwstr/>
  </property>
  <property fmtid="{D5CDD505-2E9C-101B-9397-08002B2CF9AE}" pid="14" name="OneQuality_Chapter">
    <vt:lpwstr/>
  </property>
  <property fmtid="{D5CDD505-2E9C-101B-9397-08002B2CF9AE}" pid="15" name="ContentTypeId">
    <vt:lpwstr>0x010100CAD18829D3988C4EA74B100621E9B066</vt:lpwstr>
  </property>
  <property fmtid="{D5CDD505-2E9C-101B-9397-08002B2CF9AE}" pid="16" name="MediaServiceImageTags">
    <vt:lpwstr/>
  </property>
  <property fmtid="{D5CDD505-2E9C-101B-9397-08002B2CF9AE}" pid="17" name="One_FileVersion">
    <vt:lpwstr>0.0</vt:lpwstr>
  </property>
</Properties>
</file>